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03">
            <w:pPr>
              <w:pStyle w:val="Title"/>
              <w:spacing w:after="0" w:lineRule="auto"/>
              <w:jc w:val="center"/>
              <w:rPr>
                <w:sz w:val="32"/>
                <w:szCs w:val="32"/>
              </w:rPr>
            </w:pPr>
            <w:bookmarkStart w:colFirst="0" w:colLast="0" w:name="_gwmw5xmf0rkx" w:id="0"/>
            <w:bookmarkEnd w:id="0"/>
            <w:r w:rsidDel="00000000" w:rsidR="00000000" w:rsidRPr="00000000">
              <w:rPr>
                <w:sz w:val="32"/>
                <w:szCs w:val="32"/>
                <w:rtl w:val="0"/>
              </w:rPr>
              <w:t xml:space="preserve">Relevamiento y justificación del Sistema Operativo</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El sistema operativo que se utilizará en los equipos de los usuarios será Windows 10, optamos por este sistema operativo ya que tiene una interfaz amigable para el usuario, aparte de ser el sistema operativo más convencional y se sienten cómodos con este. Aparte de que este funciona en cualquier equipo ya sea gama baja, media o alta.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Y en cuanto al sistema operativo para el servidor utilizaremos Fedora. Ya que aparte de ser intuitivo para la parte de los gestores del servidor, se puede modificar prácticamente todo el sistema operativo y es fácil de gestionar.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