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color w:val="b7b7b7"/>
                <w:sz w:val="40"/>
                <w:szCs w:val="40"/>
                <w:u w:val="single"/>
                <w:rtl w:val="0"/>
              </w:rPr>
              <w:t xml:space="preserve">ANALISIS F.O.D.A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FORTALEZAS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-El personal cuenta con experiencia con las tecnologías que se van a implementar.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-Empresa especializada en el medio ambiente.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-Softwares sencillos para el entendimiento del usuario promedio.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-Motivación del personal en cada proyecto.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-Empresa que trabaja con herramientas de alto nivel y las tecnologías más recientes del mercado.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-Empresa nueva en el rubro costos de servicios menores.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-Estamos al tanto de cada innovación de programas y herramientas nuevas.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DEBILIDADES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 Empresa sin experiencia en el mercado laboral.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 El software necesitará un mínimo conocimiento en informática.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-Posibles vulnerabilidades al sistema.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-Posibles plagios al software y que otra empresa tenga gastos menores al recrear el mismo.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