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A51" w:rsidRPr="00572A51" w:rsidRDefault="00572A51" w:rsidP="00572A51">
      <w:pPr>
        <w:shd w:val="clear" w:color="auto" w:fill="FFFFFF"/>
        <w:spacing w:after="0" w:line="240" w:lineRule="auto"/>
        <w:ind w:left="15" w:right="15"/>
        <w:outlineLvl w:val="3"/>
        <w:rPr>
          <w:rFonts w:ascii="Arial" w:eastAsia="Times New Roman" w:hAnsi="Arial" w:cs="Arial"/>
          <w:color w:val="333333"/>
          <w:sz w:val="27"/>
          <w:szCs w:val="27"/>
          <w:lang w:eastAsia="en-GB"/>
        </w:rPr>
      </w:pPr>
      <w:r w:rsidRPr="00572A51">
        <w:rPr>
          <w:rFonts w:ascii="Arial" w:eastAsia="Times New Roman" w:hAnsi="Arial" w:cs="Arial"/>
          <w:color w:val="333333"/>
          <w:sz w:val="27"/>
          <w:szCs w:val="27"/>
          <w:lang w:eastAsia="en-GB"/>
        </w:rPr>
        <w:t>Species Observations Explorer</w:t>
      </w:r>
    </w:p>
    <w:p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This interactive application maps where and for which taxonomic group there are enough species observations for ecological analyses in applied or theoretical contexts. It uses the half-ignorance algorithm </w:t>
      </w:r>
      <w:hyperlink r:id="rId5" w:anchor="footnote-1" w:history="1">
        <w:r w:rsidRPr="00572A51">
          <w:rPr>
            <w:rFonts w:ascii="Helvetica" w:eastAsia="Times New Roman" w:hAnsi="Helvetica" w:cs="Helvetica"/>
            <w:color w:val="3C8DBC"/>
            <w:sz w:val="21"/>
            <w:szCs w:val="21"/>
            <w:u w:val="single"/>
            <w:lang w:eastAsia="en-GB"/>
          </w:rPr>
          <w:t>[1]</w:t>
        </w:r>
      </w:hyperlink>
      <w:r w:rsidRPr="00572A51">
        <w:rPr>
          <w:rFonts w:ascii="Helvetica" w:eastAsia="Times New Roman" w:hAnsi="Helvetica" w:cs="Helvetica"/>
          <w:color w:val="333333"/>
          <w:sz w:val="21"/>
          <w:szCs w:val="21"/>
          <w:lang w:eastAsia="en-GB"/>
        </w:rPr>
        <w:t> to map the ignorance (i.e. bias and lack of sampling effort) inherent to the observations stored in the Global Biodiversity Information Facility </w:t>
      </w:r>
      <w:hyperlink r:id="rId6" w:tgtFrame="_blank" w:history="1">
        <w:r w:rsidRPr="00572A51">
          <w:rPr>
            <w:rFonts w:ascii="Helvetica" w:eastAsia="Times New Roman" w:hAnsi="Helvetica" w:cs="Helvetica"/>
            <w:color w:val="3C8DBC"/>
            <w:sz w:val="21"/>
            <w:szCs w:val="21"/>
            <w:u w:val="single"/>
            <w:lang w:eastAsia="en-GB"/>
          </w:rPr>
          <w:t>(GBIF)</w:t>
        </w:r>
      </w:hyperlink>
      <w:r w:rsidRPr="00572A51">
        <w:rPr>
          <w:rFonts w:ascii="Helvetica" w:eastAsia="Times New Roman" w:hAnsi="Helvetica" w:cs="Helvetica"/>
          <w:color w:val="333333"/>
          <w:sz w:val="21"/>
          <w:szCs w:val="21"/>
          <w:lang w:eastAsia="en-GB"/>
        </w:rPr>
        <w:t>. You can read more about Ignorance Scores </w:t>
      </w:r>
      <w:hyperlink r:id="rId7" w:tgtFrame="_blank" w:history="1">
        <w:r w:rsidRPr="00572A51">
          <w:rPr>
            <w:rFonts w:ascii="Helvetica" w:eastAsia="Times New Roman" w:hAnsi="Helvetica" w:cs="Helvetica"/>
            <w:color w:val="3C8DBC"/>
            <w:sz w:val="21"/>
            <w:szCs w:val="21"/>
            <w:u w:val="single"/>
            <w:lang w:eastAsia="en-GB"/>
          </w:rPr>
          <w:t>here</w:t>
        </w:r>
      </w:hyperlink>
    </w:p>
    <w:p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This dynamic application allows you to explore any reference taxonomic group (RTG, a group of species assumed to share the same information bias). </w:t>
      </w:r>
      <w:r w:rsidRPr="00572A51">
        <w:rPr>
          <w:rFonts w:ascii="Helvetica" w:eastAsia="Times New Roman" w:hAnsi="Helvetica" w:cs="Helvetica"/>
          <w:color w:val="333333"/>
          <w:sz w:val="21"/>
          <w:szCs w:val="21"/>
          <w:lang w:eastAsia="en-GB"/>
        </w:rPr>
        <w:br/>
        <w:t>On the first tab "</w:t>
      </w:r>
      <w:r w:rsidRPr="00572A51">
        <w:rPr>
          <w:rFonts w:ascii="Helvetica" w:eastAsia="Times New Roman" w:hAnsi="Helvetica" w:cs="Helvetica"/>
          <w:b/>
          <w:bCs/>
          <w:color w:val="333333"/>
          <w:sz w:val="21"/>
          <w:szCs w:val="21"/>
          <w:lang w:eastAsia="en-GB"/>
        </w:rPr>
        <w:t>Map</w:t>
      </w:r>
      <w:r w:rsidRPr="00572A51">
        <w:rPr>
          <w:rFonts w:ascii="Helvetica" w:eastAsia="Times New Roman" w:hAnsi="Helvetica" w:cs="Helvetica"/>
          <w:color w:val="333333"/>
          <w:sz w:val="21"/>
          <w:szCs w:val="21"/>
          <w:lang w:eastAsia="en-GB"/>
        </w:rPr>
        <w:t>" you can explore the spatial bias of the selected reference taxonomic group, in the selected time frame. </w:t>
      </w:r>
      <w:r w:rsidRPr="00572A51">
        <w:rPr>
          <w:rFonts w:ascii="Helvetica" w:eastAsia="Times New Roman" w:hAnsi="Helvetica" w:cs="Helvetica"/>
          <w:color w:val="333333"/>
          <w:sz w:val="21"/>
          <w:szCs w:val="21"/>
          <w:lang w:eastAsia="en-GB"/>
        </w:rPr>
        <w:br/>
        <w:t>Do like this:</w:t>
      </w:r>
    </w:p>
    <w:p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Draw a polygon using any of the shape-buttons </w:t>
      </w:r>
      <w:r w:rsidRPr="00572A51">
        <w:rPr>
          <w:rFonts w:ascii="Helvetica" w:eastAsia="Times New Roman" w:hAnsi="Helvetica" w:cs="Helvetica"/>
          <w:noProof/>
          <w:color w:val="333333"/>
          <w:sz w:val="21"/>
          <w:szCs w:val="21"/>
          <w:lang w:eastAsia="en-GB"/>
        </w:rPr>
        <w:drawing>
          <wp:inline distT="0" distB="0" distL="0" distR="0">
            <wp:extent cx="866775" cy="1504950"/>
            <wp:effectExtent l="0" t="0" r="9525" b="0"/>
            <wp:docPr id="5" name="Picture 5" descr="https://greensway.shinyapps.io/ignapp-v08/_w_f7cc4ef3/img/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eensway.shinyapps.io/ignapp-v08/_w_f7cc4ef3/img/screensh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1504950"/>
                    </a:xfrm>
                    <a:prstGeom prst="rect">
                      <a:avLst/>
                    </a:prstGeom>
                    <a:noFill/>
                    <a:ln>
                      <a:noFill/>
                    </a:ln>
                  </pic:spPr>
                </pic:pic>
              </a:graphicData>
            </a:graphic>
          </wp:inline>
        </w:drawing>
      </w:r>
      <w:r w:rsidRPr="00572A51">
        <w:rPr>
          <w:rFonts w:ascii="Helvetica" w:eastAsia="Times New Roman" w:hAnsi="Helvetica" w:cs="Helvetica"/>
          <w:color w:val="333333"/>
          <w:sz w:val="21"/>
          <w:szCs w:val="21"/>
          <w:lang w:eastAsia="en-GB"/>
        </w:rPr>
        <w:t> on the top-left</w:t>
      </w:r>
    </w:p>
    <w:p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On the tab to the left named "</w:t>
      </w:r>
      <w:r w:rsidRPr="00572A51">
        <w:rPr>
          <w:rFonts w:ascii="Helvetica" w:eastAsia="Times New Roman" w:hAnsi="Helvetica" w:cs="Helvetica"/>
          <w:b/>
          <w:bCs/>
          <w:color w:val="333333"/>
          <w:sz w:val="21"/>
          <w:szCs w:val="21"/>
          <w:lang w:eastAsia="en-GB"/>
        </w:rPr>
        <w:t>Grid Options</w:t>
      </w:r>
      <w:r w:rsidRPr="00572A51">
        <w:rPr>
          <w:rFonts w:ascii="Helvetica" w:eastAsia="Times New Roman" w:hAnsi="Helvetica" w:cs="Helvetica"/>
          <w:color w:val="333333"/>
          <w:sz w:val="21"/>
          <w:szCs w:val="21"/>
          <w:lang w:eastAsia="en-GB"/>
        </w:rPr>
        <w:t>", choose the width of the grid cells on the control panel on the right. If you want your grid to cover the full extent of your selected study area check the "Buffer" check-box. If you want squared grid cells, uncheck the "Hexagonal grid" check-box</w:t>
      </w:r>
    </w:p>
    <w:p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Choose your Reference Taxonomic Group from the list</w:t>
      </w:r>
    </w:p>
    <w:p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Under "Assumptions" you can specify the parameters for the half-ignorance algorithm. The O</w:t>
      </w:r>
      <w:r w:rsidRPr="00572A51">
        <w:rPr>
          <w:rFonts w:ascii="Helvetica" w:eastAsia="Times New Roman" w:hAnsi="Helvetica" w:cs="Helvetica"/>
          <w:color w:val="333333"/>
          <w:sz w:val="16"/>
          <w:szCs w:val="16"/>
          <w:vertAlign w:val="subscript"/>
          <w:lang w:eastAsia="en-GB"/>
        </w:rPr>
        <w:t>0.5</w:t>
      </w:r>
      <w:r w:rsidRPr="00572A51">
        <w:rPr>
          <w:rFonts w:ascii="Helvetica" w:eastAsia="Times New Roman" w:hAnsi="Helvetica" w:cs="Helvetica"/>
          <w:color w:val="333333"/>
          <w:sz w:val="21"/>
          <w:szCs w:val="21"/>
          <w:lang w:eastAsia="en-GB"/>
        </w:rPr>
        <w:t> parameter defines the number of observations required per grid cell to decrease the ignorance score (IS) to 0.5 (see the reference above).</w:t>
      </w:r>
      <w:r w:rsidRPr="00572A51">
        <w:rPr>
          <w:rFonts w:ascii="Helvetica" w:eastAsia="Times New Roman" w:hAnsi="Helvetica" w:cs="Helvetica"/>
          <w:color w:val="333333"/>
          <w:sz w:val="21"/>
          <w:szCs w:val="21"/>
          <w:lang w:eastAsia="en-GB"/>
        </w:rPr>
        <w:br/>
        <w:t>You can calculate IS over raw observations (using the O</w:t>
      </w:r>
      <w:r w:rsidRPr="00572A51">
        <w:rPr>
          <w:rFonts w:ascii="Helvetica" w:eastAsia="Times New Roman" w:hAnsi="Helvetica" w:cs="Helvetica"/>
          <w:color w:val="333333"/>
          <w:sz w:val="16"/>
          <w:szCs w:val="16"/>
          <w:vertAlign w:val="subscript"/>
          <w:lang w:eastAsia="en-GB"/>
        </w:rPr>
        <w:t>0.5</w:t>
      </w:r>
      <w:r w:rsidRPr="00572A51">
        <w:rPr>
          <w:rFonts w:ascii="Helvetica" w:eastAsia="Times New Roman" w:hAnsi="Helvetica" w:cs="Helvetica"/>
          <w:color w:val="333333"/>
          <w:sz w:val="21"/>
          <w:szCs w:val="21"/>
          <w:lang w:eastAsia="en-GB"/>
        </w:rPr>
        <w:t>RTG), over </w:t>
      </w:r>
      <w:r w:rsidRPr="00572A51">
        <w:rPr>
          <w:rFonts w:ascii="Helvetica" w:eastAsia="Times New Roman" w:hAnsi="Helvetica" w:cs="Helvetica"/>
          <w:i/>
          <w:iCs/>
          <w:color w:val="333333"/>
          <w:sz w:val="21"/>
          <w:szCs w:val="21"/>
          <w:lang w:eastAsia="en-GB"/>
        </w:rPr>
        <w:t>Observation Indices</w:t>
      </w:r>
      <w:r w:rsidRPr="00572A51">
        <w:rPr>
          <w:rFonts w:ascii="Helvetica" w:eastAsia="Times New Roman" w:hAnsi="Helvetica" w:cs="Helvetica"/>
          <w:color w:val="333333"/>
          <w:sz w:val="21"/>
          <w:szCs w:val="21"/>
          <w:lang w:eastAsia="en-GB"/>
        </w:rPr>
        <w:t> (i.e. the number of observations for the RTG divided by the observed number of species observed, per grid cell; using the O</w:t>
      </w:r>
      <w:r w:rsidRPr="00572A51">
        <w:rPr>
          <w:rFonts w:ascii="Helvetica" w:eastAsia="Times New Roman" w:hAnsi="Helvetica" w:cs="Helvetica"/>
          <w:color w:val="333333"/>
          <w:sz w:val="16"/>
          <w:szCs w:val="16"/>
          <w:vertAlign w:val="subscript"/>
          <w:lang w:eastAsia="en-GB"/>
        </w:rPr>
        <w:t>0.5</w:t>
      </w:r>
      <w:r w:rsidRPr="00572A51">
        <w:rPr>
          <w:rFonts w:ascii="Helvetica" w:eastAsia="Times New Roman" w:hAnsi="Helvetica" w:cs="Helvetica"/>
          <w:color w:val="333333"/>
          <w:sz w:val="21"/>
          <w:szCs w:val="21"/>
          <w:lang w:eastAsia="en-GB"/>
        </w:rPr>
        <w:t xml:space="preserve"> per species), or you can choose the combined Ignorance </w:t>
      </w:r>
      <w:proofErr w:type="spellStart"/>
      <w:r w:rsidRPr="00572A51">
        <w:rPr>
          <w:rFonts w:ascii="Helvetica" w:eastAsia="Times New Roman" w:hAnsi="Helvetica" w:cs="Helvetica"/>
          <w:color w:val="333333"/>
          <w:sz w:val="21"/>
          <w:szCs w:val="21"/>
          <w:lang w:eastAsia="en-GB"/>
        </w:rPr>
        <w:t>Scrore</w:t>
      </w:r>
      <w:proofErr w:type="spellEnd"/>
      <w:r w:rsidRPr="00572A51">
        <w:rPr>
          <w:rFonts w:ascii="Helvetica" w:eastAsia="Times New Roman" w:hAnsi="Helvetica" w:cs="Helvetica"/>
          <w:color w:val="333333"/>
          <w:sz w:val="21"/>
          <w:szCs w:val="21"/>
          <w:lang w:eastAsia="en-GB"/>
        </w:rPr>
        <w:t>, that uses both parameters.</w:t>
      </w:r>
    </w:p>
    <w:p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 xml:space="preserve">More search options are available if you </w:t>
      </w:r>
      <w:proofErr w:type="gramStart"/>
      <w:r w:rsidRPr="00572A51">
        <w:rPr>
          <w:rFonts w:ascii="Helvetica" w:eastAsia="Times New Roman" w:hAnsi="Helvetica" w:cs="Helvetica"/>
          <w:color w:val="333333"/>
          <w:sz w:val="21"/>
          <w:szCs w:val="21"/>
          <w:lang w:eastAsia="en-GB"/>
        </w:rPr>
        <w:t>look into</w:t>
      </w:r>
      <w:proofErr w:type="gramEnd"/>
      <w:r w:rsidRPr="00572A51">
        <w:rPr>
          <w:rFonts w:ascii="Helvetica" w:eastAsia="Times New Roman" w:hAnsi="Helvetica" w:cs="Helvetica"/>
          <w:color w:val="333333"/>
          <w:sz w:val="21"/>
          <w:szCs w:val="21"/>
          <w:lang w:eastAsia="en-GB"/>
        </w:rPr>
        <w:t xml:space="preserve"> the "</w:t>
      </w:r>
      <w:r w:rsidRPr="00572A51">
        <w:rPr>
          <w:rFonts w:ascii="Helvetica" w:eastAsia="Times New Roman" w:hAnsi="Helvetica" w:cs="Helvetica"/>
          <w:b/>
          <w:bCs/>
          <w:color w:val="333333"/>
          <w:sz w:val="21"/>
          <w:szCs w:val="21"/>
          <w:lang w:eastAsia="en-GB"/>
        </w:rPr>
        <w:t>Search Options</w:t>
      </w:r>
      <w:r w:rsidRPr="00572A51">
        <w:rPr>
          <w:rFonts w:ascii="Helvetica" w:eastAsia="Times New Roman" w:hAnsi="Helvetica" w:cs="Helvetica"/>
          <w:color w:val="333333"/>
          <w:sz w:val="21"/>
          <w:szCs w:val="21"/>
          <w:lang w:eastAsia="en-GB"/>
        </w:rPr>
        <w:t xml:space="preserve">" tab. Specifying a taxonomic ID will override the selected RTG. </w:t>
      </w:r>
      <w:proofErr w:type="spellStart"/>
      <w:r w:rsidRPr="00572A51">
        <w:rPr>
          <w:rFonts w:ascii="Helvetica" w:eastAsia="Times New Roman" w:hAnsi="Helvetica" w:cs="Helvetica"/>
          <w:color w:val="333333"/>
          <w:sz w:val="21"/>
          <w:szCs w:val="21"/>
          <w:lang w:eastAsia="en-GB"/>
        </w:rPr>
        <w:t>Beaware</w:t>
      </w:r>
      <w:proofErr w:type="spellEnd"/>
      <w:r w:rsidRPr="00572A51">
        <w:rPr>
          <w:rFonts w:ascii="Helvetica" w:eastAsia="Times New Roman" w:hAnsi="Helvetica" w:cs="Helvetica"/>
          <w:color w:val="333333"/>
          <w:sz w:val="21"/>
          <w:szCs w:val="21"/>
          <w:lang w:eastAsia="en-GB"/>
        </w:rPr>
        <w:t xml:space="preserve"> that the </w:t>
      </w:r>
      <w:proofErr w:type="spellStart"/>
      <w:r w:rsidRPr="00572A51">
        <w:rPr>
          <w:rFonts w:ascii="Helvetica" w:eastAsia="Times New Roman" w:hAnsi="Helvetica" w:cs="Helvetica"/>
          <w:color w:val="333333"/>
          <w:sz w:val="21"/>
          <w:szCs w:val="21"/>
          <w:lang w:eastAsia="en-GB"/>
        </w:rPr>
        <w:t>yelow</w:t>
      </w:r>
      <w:proofErr w:type="spellEnd"/>
      <w:r w:rsidRPr="00572A51">
        <w:rPr>
          <w:rFonts w:ascii="Helvetica" w:eastAsia="Times New Roman" w:hAnsi="Helvetica" w:cs="Helvetica"/>
          <w:color w:val="333333"/>
          <w:sz w:val="21"/>
          <w:szCs w:val="21"/>
          <w:lang w:eastAsia="en-GB"/>
        </w:rPr>
        <w:t xml:space="preserve"> map in the background shows you ALL the data that is available for the selected RTG, but YOUR search also depends </w:t>
      </w:r>
      <w:proofErr w:type="gramStart"/>
      <w:r w:rsidRPr="00572A51">
        <w:rPr>
          <w:rFonts w:ascii="Helvetica" w:eastAsia="Times New Roman" w:hAnsi="Helvetica" w:cs="Helvetica"/>
          <w:color w:val="333333"/>
          <w:sz w:val="21"/>
          <w:szCs w:val="21"/>
          <w:lang w:eastAsia="en-GB"/>
        </w:rPr>
        <w:t>on the Basis of</w:t>
      </w:r>
      <w:proofErr w:type="gramEnd"/>
      <w:r w:rsidRPr="00572A51">
        <w:rPr>
          <w:rFonts w:ascii="Helvetica" w:eastAsia="Times New Roman" w:hAnsi="Helvetica" w:cs="Helvetica"/>
          <w:color w:val="333333"/>
          <w:sz w:val="21"/>
          <w:szCs w:val="21"/>
          <w:lang w:eastAsia="en-GB"/>
        </w:rPr>
        <w:t xml:space="preserve"> Record. Select more classes using the Shift and Ctrl/</w:t>
      </w:r>
      <w:proofErr w:type="spellStart"/>
      <w:r w:rsidRPr="00572A51">
        <w:rPr>
          <w:rFonts w:ascii="Helvetica" w:eastAsia="Times New Roman" w:hAnsi="Helvetica" w:cs="Helvetica"/>
          <w:color w:val="333333"/>
          <w:sz w:val="21"/>
          <w:szCs w:val="21"/>
          <w:lang w:eastAsia="en-GB"/>
        </w:rPr>
        <w:t>Cmd</w:t>
      </w:r>
      <w:proofErr w:type="spellEnd"/>
      <w:r w:rsidRPr="00572A51">
        <w:rPr>
          <w:rFonts w:ascii="Helvetica" w:eastAsia="Times New Roman" w:hAnsi="Helvetica" w:cs="Helvetica"/>
          <w:color w:val="333333"/>
          <w:sz w:val="21"/>
          <w:szCs w:val="21"/>
          <w:lang w:eastAsia="en-GB"/>
        </w:rPr>
        <w:t xml:space="preserve"> keys as usual.</w:t>
      </w:r>
    </w:p>
    <w:p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Click the "Grid" button </w:t>
      </w:r>
      <w:r w:rsidRPr="00572A51">
        <w:rPr>
          <w:rFonts w:ascii="Helvetica" w:eastAsia="Times New Roman" w:hAnsi="Helvetica" w:cs="Helvetica"/>
          <w:noProof/>
          <w:color w:val="333333"/>
          <w:sz w:val="21"/>
          <w:szCs w:val="21"/>
          <w:lang w:eastAsia="en-GB"/>
        </w:rPr>
        <w:drawing>
          <wp:inline distT="0" distB="0" distL="0" distR="0">
            <wp:extent cx="1428750" cy="666750"/>
            <wp:effectExtent l="0" t="0" r="0" b="0"/>
            <wp:docPr id="4" name="Picture 4" descr="https://greensway.shinyapps.io/ignapp-v08/_w_f7cc4ef3/img/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reensway.shinyapps.io/ignapp-v08/_w_f7cc4ef3/img/screensho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666750"/>
                    </a:xfrm>
                    <a:prstGeom prst="rect">
                      <a:avLst/>
                    </a:prstGeom>
                    <a:noFill/>
                    <a:ln>
                      <a:noFill/>
                    </a:ln>
                  </pic:spPr>
                </pic:pic>
              </a:graphicData>
            </a:graphic>
          </wp:inline>
        </w:drawing>
      </w:r>
      <w:r w:rsidRPr="00572A51">
        <w:rPr>
          <w:rFonts w:ascii="Helvetica" w:eastAsia="Times New Roman" w:hAnsi="Helvetica" w:cs="Helvetica"/>
          <w:color w:val="333333"/>
          <w:sz w:val="21"/>
          <w:szCs w:val="21"/>
          <w:lang w:eastAsia="en-GB"/>
        </w:rPr>
        <w:t> (on the "</w:t>
      </w:r>
      <w:r w:rsidRPr="00572A51">
        <w:rPr>
          <w:rFonts w:ascii="Helvetica" w:eastAsia="Times New Roman" w:hAnsi="Helvetica" w:cs="Helvetica"/>
          <w:b/>
          <w:bCs/>
          <w:color w:val="333333"/>
          <w:sz w:val="21"/>
          <w:szCs w:val="21"/>
          <w:lang w:eastAsia="en-GB"/>
        </w:rPr>
        <w:t>Grid Options</w:t>
      </w:r>
      <w:r w:rsidRPr="00572A51">
        <w:rPr>
          <w:rFonts w:ascii="Helvetica" w:eastAsia="Times New Roman" w:hAnsi="Helvetica" w:cs="Helvetica"/>
          <w:color w:val="333333"/>
          <w:sz w:val="21"/>
          <w:szCs w:val="21"/>
          <w:lang w:eastAsia="en-GB"/>
        </w:rPr>
        <w:t>" tab)</w:t>
      </w:r>
    </w:p>
    <w:p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Do you like the grid? Click the "Search" button </w:t>
      </w:r>
      <w:r w:rsidRPr="00572A51">
        <w:rPr>
          <w:rFonts w:ascii="Helvetica" w:eastAsia="Times New Roman" w:hAnsi="Helvetica" w:cs="Helvetica"/>
          <w:noProof/>
          <w:color w:val="333333"/>
          <w:sz w:val="21"/>
          <w:szCs w:val="21"/>
          <w:lang w:eastAsia="en-GB"/>
        </w:rPr>
        <w:drawing>
          <wp:inline distT="0" distB="0" distL="0" distR="0">
            <wp:extent cx="1638300" cy="628650"/>
            <wp:effectExtent l="0" t="0" r="0" b="0"/>
            <wp:docPr id="3" name="Picture 3" descr="https://greensway.shinyapps.io/ignapp-v08/_w_f7cc4ef3/img/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reensway.shinyapps.io/ignapp-v08/_w_f7cc4ef3/img/screensho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628650"/>
                    </a:xfrm>
                    <a:prstGeom prst="rect">
                      <a:avLst/>
                    </a:prstGeom>
                    <a:noFill/>
                    <a:ln>
                      <a:noFill/>
                    </a:ln>
                  </pic:spPr>
                </pic:pic>
              </a:graphicData>
            </a:graphic>
          </wp:inline>
        </w:drawing>
      </w:r>
      <w:r w:rsidRPr="00572A51">
        <w:rPr>
          <w:rFonts w:ascii="Helvetica" w:eastAsia="Times New Roman" w:hAnsi="Helvetica" w:cs="Helvetica"/>
          <w:color w:val="333333"/>
          <w:sz w:val="21"/>
          <w:szCs w:val="21"/>
          <w:lang w:eastAsia="en-GB"/>
        </w:rPr>
        <w:t>. Don't you like it? Change the options and click "Grid" again, or start over by clicking on "Clear" </w:t>
      </w:r>
      <w:r w:rsidRPr="00572A51">
        <w:rPr>
          <w:rFonts w:ascii="Helvetica" w:eastAsia="Times New Roman" w:hAnsi="Helvetica" w:cs="Helvetica"/>
          <w:noProof/>
          <w:color w:val="333333"/>
          <w:sz w:val="21"/>
          <w:szCs w:val="21"/>
          <w:lang w:eastAsia="en-GB"/>
        </w:rPr>
        <w:drawing>
          <wp:inline distT="0" distB="0" distL="0" distR="0">
            <wp:extent cx="1485900" cy="638175"/>
            <wp:effectExtent l="0" t="0" r="0" b="9525"/>
            <wp:docPr id="2" name="Picture 2" descr="https://greensway.shinyapps.io/ignapp-v08/_w_f7cc4ef3/img/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reensway.shinyapps.io/ignapp-v08/_w_f7cc4ef3/img/screensho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638175"/>
                    </a:xfrm>
                    <a:prstGeom prst="rect">
                      <a:avLst/>
                    </a:prstGeom>
                    <a:noFill/>
                    <a:ln>
                      <a:noFill/>
                    </a:ln>
                  </pic:spPr>
                </pic:pic>
              </a:graphicData>
            </a:graphic>
          </wp:inline>
        </w:drawing>
      </w:r>
      <w:r w:rsidRPr="00572A51">
        <w:rPr>
          <w:rFonts w:ascii="Helvetica" w:eastAsia="Times New Roman" w:hAnsi="Helvetica" w:cs="Helvetica"/>
          <w:color w:val="333333"/>
          <w:sz w:val="21"/>
          <w:szCs w:val="21"/>
          <w:lang w:eastAsia="en-GB"/>
        </w:rPr>
        <w:t>.</w:t>
      </w:r>
    </w:p>
    <w:p w:rsidR="00572A51" w:rsidRPr="00572A51" w:rsidRDefault="00572A51" w:rsidP="00572A5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lastRenderedPageBreak/>
        <w:t>Finally, after the search is performed, you can download the grid (.SHP file) and the data table (as .CSV file) by clicking "Download" button </w:t>
      </w:r>
      <w:r w:rsidRPr="00572A51">
        <w:rPr>
          <w:rFonts w:ascii="Helvetica" w:eastAsia="Times New Roman" w:hAnsi="Helvetica" w:cs="Helvetica"/>
          <w:noProof/>
          <w:color w:val="333333"/>
          <w:sz w:val="21"/>
          <w:szCs w:val="21"/>
          <w:lang w:eastAsia="en-GB"/>
        </w:rPr>
        <w:drawing>
          <wp:inline distT="0" distB="0" distL="0" distR="0">
            <wp:extent cx="2133600" cy="790575"/>
            <wp:effectExtent l="0" t="0" r="0" b="9525"/>
            <wp:docPr id="1" name="Picture 1" descr="https://greensway.shinyapps.io/ignapp-v08/_w_f7cc4ef3/img/scree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reensway.shinyapps.io/ignapp-v08/_w_f7cc4ef3/img/screenshot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790575"/>
                    </a:xfrm>
                    <a:prstGeom prst="rect">
                      <a:avLst/>
                    </a:prstGeom>
                    <a:noFill/>
                    <a:ln>
                      <a:noFill/>
                    </a:ln>
                  </pic:spPr>
                </pic:pic>
              </a:graphicData>
            </a:graphic>
          </wp:inline>
        </w:drawing>
      </w:r>
      <w:r w:rsidRPr="00572A51">
        <w:rPr>
          <w:rFonts w:ascii="Helvetica" w:eastAsia="Times New Roman" w:hAnsi="Helvetica" w:cs="Helvetica"/>
          <w:color w:val="333333"/>
          <w:sz w:val="21"/>
          <w:szCs w:val="21"/>
          <w:lang w:eastAsia="en-GB"/>
        </w:rPr>
        <w:t> on the "</w:t>
      </w:r>
      <w:r w:rsidRPr="00572A51">
        <w:rPr>
          <w:rFonts w:ascii="Helvetica" w:eastAsia="Times New Roman" w:hAnsi="Helvetica" w:cs="Helvetica"/>
          <w:b/>
          <w:bCs/>
          <w:color w:val="333333"/>
          <w:sz w:val="21"/>
          <w:szCs w:val="21"/>
          <w:lang w:eastAsia="en-GB"/>
        </w:rPr>
        <w:t>Download</w:t>
      </w:r>
      <w:r w:rsidRPr="00572A51">
        <w:rPr>
          <w:rFonts w:ascii="Helvetica" w:eastAsia="Times New Roman" w:hAnsi="Helvetica" w:cs="Helvetica"/>
          <w:color w:val="333333"/>
          <w:sz w:val="21"/>
          <w:szCs w:val="21"/>
          <w:lang w:eastAsia="en-GB"/>
        </w:rPr>
        <w:t>" tab. So long, there are only a few Coordinate Reference Systems to choose from, but more are coming on demand. Files will be compressed in a .TAR file (for compatibility across platforms) in your default Download folder. You can open the file with </w:t>
      </w:r>
      <w:hyperlink r:id="rId13" w:tgtFrame="_blank" w:history="1">
        <w:r w:rsidRPr="00572A51">
          <w:rPr>
            <w:rFonts w:ascii="Helvetica" w:eastAsia="Times New Roman" w:hAnsi="Helvetica" w:cs="Helvetica"/>
            <w:color w:val="3C8DBC"/>
            <w:sz w:val="21"/>
            <w:szCs w:val="21"/>
            <w:u w:val="single"/>
            <w:lang w:eastAsia="en-GB"/>
          </w:rPr>
          <w:t>7zip</w:t>
        </w:r>
      </w:hyperlink>
      <w:r w:rsidRPr="00572A51">
        <w:rPr>
          <w:rFonts w:ascii="Helvetica" w:eastAsia="Times New Roman" w:hAnsi="Helvetica" w:cs="Helvetica"/>
          <w:color w:val="333333"/>
          <w:sz w:val="21"/>
          <w:szCs w:val="21"/>
          <w:lang w:eastAsia="en-GB"/>
        </w:rPr>
        <w:t>.</w:t>
      </w:r>
    </w:p>
    <w:p w:rsidR="00572A51" w:rsidRPr="00572A51" w:rsidRDefault="00572A51" w:rsidP="00572A51">
      <w:pPr>
        <w:spacing w:after="0" w:line="240" w:lineRule="auto"/>
        <w:rPr>
          <w:rFonts w:ascii="Times New Roman" w:eastAsia="Times New Roman" w:hAnsi="Times New Roman" w:cs="Times New Roman"/>
          <w:sz w:val="24"/>
          <w:szCs w:val="24"/>
          <w:lang w:eastAsia="en-GB"/>
        </w:rPr>
      </w:pPr>
      <w:r w:rsidRPr="00572A51">
        <w:rPr>
          <w:rFonts w:ascii="Helvetica" w:eastAsia="Times New Roman" w:hAnsi="Helvetica" w:cs="Helvetica"/>
          <w:color w:val="333333"/>
          <w:sz w:val="21"/>
          <w:szCs w:val="21"/>
          <w:shd w:val="clear" w:color="auto" w:fill="FFFFFF"/>
          <w:lang w:eastAsia="en-GB"/>
        </w:rPr>
        <w:t>The search will take a while, depending on the number of cells, but it is rather quick.</w:t>
      </w:r>
    </w:p>
    <w:p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On the second tab "</w:t>
      </w:r>
      <w:r w:rsidRPr="00572A51">
        <w:rPr>
          <w:rFonts w:ascii="Helvetica" w:eastAsia="Times New Roman" w:hAnsi="Helvetica" w:cs="Helvetica"/>
          <w:b/>
          <w:bCs/>
          <w:color w:val="333333"/>
          <w:sz w:val="21"/>
          <w:szCs w:val="21"/>
          <w:lang w:eastAsia="en-GB"/>
        </w:rPr>
        <w:t>Data</w:t>
      </w:r>
      <w:r w:rsidRPr="00572A51">
        <w:rPr>
          <w:rFonts w:ascii="Helvetica" w:eastAsia="Times New Roman" w:hAnsi="Helvetica" w:cs="Helvetica"/>
          <w:color w:val="333333"/>
          <w:sz w:val="21"/>
          <w:szCs w:val="21"/>
          <w:lang w:eastAsia="en-GB"/>
        </w:rPr>
        <w:t xml:space="preserve">" the data obtained for each grid cell is </w:t>
      </w:r>
      <w:proofErr w:type="spellStart"/>
      <w:r w:rsidRPr="00572A51">
        <w:rPr>
          <w:rFonts w:ascii="Helvetica" w:eastAsia="Times New Roman" w:hAnsi="Helvetica" w:cs="Helvetica"/>
          <w:color w:val="333333"/>
          <w:sz w:val="21"/>
          <w:szCs w:val="21"/>
          <w:lang w:eastAsia="en-GB"/>
        </w:rPr>
        <w:t>ploted</w:t>
      </w:r>
      <w:proofErr w:type="spellEnd"/>
      <w:r w:rsidRPr="00572A51">
        <w:rPr>
          <w:rFonts w:ascii="Helvetica" w:eastAsia="Times New Roman" w:hAnsi="Helvetica" w:cs="Helvetica"/>
          <w:color w:val="333333"/>
          <w:sz w:val="21"/>
          <w:szCs w:val="21"/>
          <w:lang w:eastAsia="en-GB"/>
        </w:rPr>
        <w:t xml:space="preserve"> and displayed as a table.</w:t>
      </w:r>
    </w:p>
    <w:p w:rsidR="00572A51" w:rsidRPr="00572A51" w:rsidRDefault="00572A51" w:rsidP="00572A51">
      <w:pPr>
        <w:spacing w:before="300" w:after="300" w:line="240" w:lineRule="auto"/>
        <w:rPr>
          <w:rFonts w:ascii="Times New Roman" w:eastAsia="Times New Roman" w:hAnsi="Times New Roman" w:cs="Times New Roman"/>
          <w:sz w:val="24"/>
          <w:szCs w:val="24"/>
          <w:lang w:eastAsia="en-GB"/>
        </w:rPr>
      </w:pPr>
      <w:r w:rsidRPr="00572A51">
        <w:rPr>
          <w:rFonts w:ascii="Times New Roman" w:eastAsia="Times New Roman" w:hAnsi="Times New Roman" w:cs="Times New Roman"/>
          <w:sz w:val="24"/>
          <w:szCs w:val="24"/>
          <w:lang w:eastAsia="en-GB"/>
        </w:rPr>
        <w:pict>
          <v:rect id="_x0000_i1030" style="width:0;height:0" o:hralign="center" o:hrstd="t" o:hrnoshade="t" o:hr="t" fillcolor="#333" stroked="f"/>
        </w:pict>
      </w:r>
    </w:p>
    <w:p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Author: Alejandro Ruete PhD, 2017</w:t>
      </w:r>
      <w:r w:rsidRPr="00572A51">
        <w:rPr>
          <w:rFonts w:ascii="Helvetica" w:eastAsia="Times New Roman" w:hAnsi="Helvetica" w:cs="Helvetica"/>
          <w:color w:val="333333"/>
          <w:sz w:val="21"/>
          <w:szCs w:val="21"/>
          <w:lang w:eastAsia="en-GB"/>
        </w:rPr>
        <w:br/>
      </w:r>
      <w:proofErr w:type="spellStart"/>
      <w:r w:rsidRPr="00572A51">
        <w:rPr>
          <w:rFonts w:ascii="Helvetica" w:eastAsia="Times New Roman" w:hAnsi="Helvetica" w:cs="Helvetica"/>
          <w:color w:val="333333"/>
          <w:sz w:val="21"/>
          <w:szCs w:val="21"/>
          <w:lang w:eastAsia="en-GB"/>
        </w:rPr>
        <w:t>Greensway</w:t>
      </w:r>
      <w:proofErr w:type="spellEnd"/>
      <w:r w:rsidRPr="00572A51">
        <w:rPr>
          <w:rFonts w:ascii="Helvetica" w:eastAsia="Times New Roman" w:hAnsi="Helvetica" w:cs="Helvetica"/>
          <w:color w:val="333333"/>
          <w:sz w:val="21"/>
          <w:szCs w:val="21"/>
          <w:lang w:eastAsia="en-GB"/>
        </w:rPr>
        <w:t xml:space="preserve"> AB. Uppsala, Sweden.</w:t>
      </w:r>
    </w:p>
    <w:p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E-mail: </w:t>
      </w:r>
      <w:hyperlink r:id="rId14" w:history="1">
        <w:r w:rsidRPr="00572A51">
          <w:rPr>
            <w:rFonts w:ascii="Helvetica" w:eastAsia="Times New Roman" w:hAnsi="Helvetica" w:cs="Helvetica"/>
            <w:color w:val="3C8DBC"/>
            <w:sz w:val="21"/>
            <w:szCs w:val="21"/>
            <w:u w:val="single"/>
            <w:lang w:eastAsia="en-GB"/>
          </w:rPr>
          <w:t>analys@greensway.se</w:t>
        </w:r>
      </w:hyperlink>
    </w:p>
    <w:p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color w:val="333333"/>
          <w:sz w:val="21"/>
          <w:szCs w:val="21"/>
          <w:lang w:eastAsia="en-GB"/>
        </w:rPr>
        <w:t xml:space="preserve">[1] Ruete A. 2015. Displaying bias in sampling effort of data accessed from biodiversity databases using ignorance maps. Biodiversity Data Journal </w:t>
      </w:r>
      <w:proofErr w:type="gramStart"/>
      <w:r w:rsidRPr="00572A51">
        <w:rPr>
          <w:rFonts w:ascii="Helvetica" w:eastAsia="Times New Roman" w:hAnsi="Helvetica" w:cs="Helvetica"/>
          <w:color w:val="333333"/>
          <w:sz w:val="21"/>
          <w:szCs w:val="21"/>
          <w:lang w:eastAsia="en-GB"/>
        </w:rPr>
        <w:t>3:e</w:t>
      </w:r>
      <w:proofErr w:type="gramEnd"/>
      <w:r w:rsidRPr="00572A51">
        <w:rPr>
          <w:rFonts w:ascii="Helvetica" w:eastAsia="Times New Roman" w:hAnsi="Helvetica" w:cs="Helvetica"/>
          <w:color w:val="333333"/>
          <w:sz w:val="21"/>
          <w:szCs w:val="21"/>
          <w:lang w:eastAsia="en-GB"/>
        </w:rPr>
        <w:t>5361 </w:t>
      </w:r>
      <w:hyperlink r:id="rId15" w:tgtFrame="_blank" w:history="1">
        <w:r w:rsidRPr="00572A51">
          <w:rPr>
            <w:rFonts w:ascii="Helvetica" w:eastAsia="Times New Roman" w:hAnsi="Helvetica" w:cs="Helvetica"/>
            <w:color w:val="3C8DBC"/>
            <w:sz w:val="21"/>
            <w:szCs w:val="21"/>
            <w:u w:val="single"/>
            <w:lang w:eastAsia="en-GB"/>
          </w:rPr>
          <w:t>(article)</w:t>
        </w:r>
      </w:hyperlink>
      <w:r w:rsidRPr="00572A51">
        <w:rPr>
          <w:rFonts w:ascii="Helvetica" w:eastAsia="Times New Roman" w:hAnsi="Helvetica" w:cs="Helvetica"/>
          <w:color w:val="333333"/>
          <w:sz w:val="21"/>
          <w:szCs w:val="21"/>
          <w:lang w:eastAsia="en-GB"/>
        </w:rPr>
        <w:t>.</w:t>
      </w:r>
    </w:p>
    <w:p w:rsidR="00572A51" w:rsidRPr="00572A51" w:rsidRDefault="00572A51" w:rsidP="00572A51">
      <w:pPr>
        <w:shd w:val="clear" w:color="auto" w:fill="FFFFFF"/>
        <w:spacing w:after="150" w:line="240" w:lineRule="auto"/>
        <w:rPr>
          <w:rFonts w:ascii="Helvetica" w:eastAsia="Times New Roman" w:hAnsi="Helvetica" w:cs="Helvetica"/>
          <w:color w:val="333333"/>
          <w:sz w:val="21"/>
          <w:szCs w:val="21"/>
          <w:lang w:eastAsia="en-GB"/>
        </w:rPr>
      </w:pPr>
      <w:r w:rsidRPr="00572A51">
        <w:rPr>
          <w:rFonts w:ascii="Helvetica" w:eastAsia="Times New Roman" w:hAnsi="Helvetica" w:cs="Helvetica"/>
          <w:i/>
          <w:iCs/>
          <w:color w:val="333333"/>
          <w:sz w:val="21"/>
          <w:szCs w:val="21"/>
          <w:lang w:eastAsia="en-GB"/>
        </w:rPr>
        <w:t>Keywords</w:t>
      </w:r>
      <w:r w:rsidRPr="00572A51">
        <w:rPr>
          <w:rFonts w:ascii="Helvetica" w:eastAsia="Times New Roman" w:hAnsi="Helvetica" w:cs="Helvetica"/>
          <w:color w:val="333333"/>
          <w:sz w:val="21"/>
          <w:szCs w:val="21"/>
          <w:lang w:eastAsia="en-GB"/>
        </w:rPr>
        <w:t>: citizen-science data, open-access biodiversity database, presence-only data, primary biodiversity data, sampling effort, spatial bias, species distribution model, taxonomic bias, temporal bias</w:t>
      </w:r>
    </w:p>
    <w:p w:rsidR="00654AE2" w:rsidRPr="00572A51" w:rsidRDefault="00654AE2" w:rsidP="00572A51">
      <w:bookmarkStart w:id="0" w:name="_GoBack"/>
      <w:bookmarkEnd w:id="0"/>
    </w:p>
    <w:sectPr w:rsidR="00654AE2" w:rsidRPr="00572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7319D"/>
    <w:multiLevelType w:val="multilevel"/>
    <w:tmpl w:val="407A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09"/>
    <w:rsid w:val="00572A51"/>
    <w:rsid w:val="00611BFF"/>
    <w:rsid w:val="00654AE2"/>
    <w:rsid w:val="006C65CB"/>
    <w:rsid w:val="00D25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9B01D-ECC7-4287-90DE-0FDC4471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572A5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2A5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72A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72A51"/>
    <w:rPr>
      <w:color w:val="0000FF"/>
      <w:u w:val="single"/>
    </w:rPr>
  </w:style>
  <w:style w:type="character" w:styleId="Emphasis">
    <w:name w:val="Emphasis"/>
    <w:basedOn w:val="DefaultParagraphFont"/>
    <w:uiPriority w:val="20"/>
    <w:qFormat/>
    <w:rsid w:val="00572A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97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7-zip.org/" TargetMode="External"/><Relationship Id="rId3" Type="http://schemas.openxmlformats.org/officeDocument/2006/relationships/settings" Target="settings.xml"/><Relationship Id="rId7" Type="http://schemas.openxmlformats.org/officeDocument/2006/relationships/hyperlink" Target="https://devpost.com/software/mapping-ignorance-in-space-and-time-evtf4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bif.org/" TargetMode="External"/><Relationship Id="rId11" Type="http://schemas.openxmlformats.org/officeDocument/2006/relationships/image" Target="media/image4.png"/><Relationship Id="rId5" Type="http://schemas.openxmlformats.org/officeDocument/2006/relationships/hyperlink" Target="https://greensway.shinyapps.io/ignapp-v08/_w_f7cc4ef3/" TargetMode="External"/><Relationship Id="rId15" Type="http://schemas.openxmlformats.org/officeDocument/2006/relationships/hyperlink" Target="https://bdj.pensoft.net/articles.php?journal_name=bdj&amp;id=536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analys@greensway.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Ruete</dc:creator>
  <cp:keywords/>
  <dc:description/>
  <cp:lastModifiedBy>Alejandro Ruete</cp:lastModifiedBy>
  <cp:revision>4</cp:revision>
  <dcterms:created xsi:type="dcterms:W3CDTF">2017-10-30T11:40:00Z</dcterms:created>
  <dcterms:modified xsi:type="dcterms:W3CDTF">2017-10-30T13:16:00Z</dcterms:modified>
</cp:coreProperties>
</file>