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n9zy5acf24i" w:id="0"/>
      <w:bookmarkEnd w:id="0"/>
      <w:r w:rsidDel="00000000" w:rsidR="00000000" w:rsidRPr="00000000">
        <w:rPr>
          <w:b w:val="1"/>
          <w:sz w:val="46"/>
          <w:szCs w:val="46"/>
          <w:rtl w:val="0"/>
        </w:rPr>
        <w:t xml:space="preserve">Informed Consent for Participation in Study NCT05262023 (DNL593 Phase 1/2 Trial)</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bkhqqr37kzfw"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You are invited to participate in a clinical research study investigating DNL593, a potential treatment for frontotemporal dementia caused by granulin (GRN) mutations. Please read this document carefully and ask any questions you may have before agreeing to take part.</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615s8qrb7xed" w:id="2"/>
      <w:bookmarkEnd w:id="2"/>
      <w:r w:rsidDel="00000000" w:rsidR="00000000" w:rsidRPr="00000000">
        <w:rPr>
          <w:b w:val="1"/>
          <w:sz w:val="34"/>
          <w:szCs w:val="34"/>
          <w:rtl w:val="0"/>
        </w:rPr>
        <w:t xml:space="preserve">Purpose of the Study</w:t>
      </w:r>
    </w:p>
    <w:p w:rsidR="00000000" w:rsidDel="00000000" w:rsidP="00000000" w:rsidRDefault="00000000" w:rsidRPr="00000000" w14:paraId="00000005">
      <w:pPr>
        <w:spacing w:after="240" w:before="240" w:lineRule="auto"/>
        <w:rPr/>
      </w:pPr>
      <w:r w:rsidDel="00000000" w:rsidR="00000000" w:rsidRPr="00000000">
        <w:rPr>
          <w:rtl w:val="0"/>
        </w:rPr>
        <w:t xml:space="preserve">The study is designed to evaluate the safety, tolerability, pharmacokinetics and pharmacodynamics of DNL593 when administered as single and multiple intravenous doses (</w:t>
      </w:r>
      <w:hyperlink r:id="rId6">
        <w:r w:rsidDel="00000000" w:rsidR="00000000" w:rsidRPr="00000000">
          <w:rPr>
            <w:color w:val="1155cc"/>
            <w:u w:val="single"/>
            <w:rtl w:val="0"/>
          </w:rPr>
          <w:t xml:space="preserve">A Study to Evaluate the Safety, Tolerability …</w:t>
        </w:r>
      </w:hyperlink>
      <w:r w:rsidDel="00000000" w:rsidR="00000000" w:rsidRPr="00000000">
        <w:rPr>
          <w:rtl w:val="0"/>
        </w:rPr>
        <w:t xml:space="preserve">). It includes separate parts for healthy volunteers and participants with frontotemporal dementia (FTD‑GRN), followed by an optional open‑label extension (</w:t>
      </w:r>
      <w:hyperlink r:id="rId7">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tv663x39yucq" w:id="3"/>
      <w:bookmarkEnd w:id="3"/>
      <w:r w:rsidDel="00000000" w:rsidR="00000000" w:rsidRPr="00000000">
        <w:rPr>
          <w:b w:val="1"/>
          <w:sz w:val="34"/>
          <w:szCs w:val="34"/>
          <w:rtl w:val="0"/>
        </w:rPr>
        <w:t xml:space="preserve">Study Procedures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Part A (Healthy Volunteers):</w:t>
      </w:r>
      <w:r w:rsidDel="00000000" w:rsidR="00000000" w:rsidRPr="00000000">
        <w:rPr>
          <w:rtl w:val="0"/>
        </w:rPr>
        <w:t xml:space="preserve"> If you are a healthy volunteer, you will receive a single ascending dose of DNL593 or placebo via intravenous infusion (</w:t>
      </w:r>
      <w:hyperlink r:id="rId8">
        <w:r w:rsidDel="00000000" w:rsidR="00000000" w:rsidRPr="00000000">
          <w:rPr>
            <w:color w:val="1155cc"/>
            <w:u w:val="single"/>
            <w:rtl w:val="0"/>
          </w:rPr>
          <w:t xml:space="preserve">A Study to Evaluate the Safety, Tolerability …</w:t>
        </w:r>
      </w:hyperlink>
      <w:r w:rsidDel="00000000" w:rsidR="00000000" w:rsidRPr="00000000">
        <w:rPr>
          <w:rtl w:val="0"/>
        </w:rPr>
        <w:t xml:space="preserve">). Women must be surgically sterile or post‑menopausal and men must use appropriate contraception (</w:t>
      </w:r>
      <w:hyperlink r:id="rId9">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Part B (Participants with FTD GRN):</w:t>
      </w:r>
      <w:r w:rsidDel="00000000" w:rsidR="00000000" w:rsidRPr="00000000">
        <w:rPr>
          <w:rtl w:val="0"/>
        </w:rPr>
        <w:t xml:space="preserve"> If you have been diagnosed with FTD‑GRN, you will receive multiple doses of DNL593 or placebo over approximately 25 weeks (</w:t>
      </w:r>
      <w:hyperlink r:id="rId10">
        <w:r w:rsidDel="00000000" w:rsidR="00000000" w:rsidRPr="00000000">
          <w:rPr>
            <w:color w:val="1155cc"/>
            <w:u w:val="single"/>
            <w:rtl w:val="0"/>
          </w:rPr>
          <w:t xml:space="preserve">A Study to Evaluate the Safety, Tolerability …</w:t>
        </w:r>
      </w:hyperlink>
      <w:r w:rsidDel="00000000" w:rsidR="00000000" w:rsidRPr="00000000">
        <w:rPr>
          <w:rFonts w:ascii="Arial Unicode MS" w:cs="Arial Unicode MS" w:eastAsia="Arial Unicode MS" w:hAnsi="Arial Unicode MS"/>
          <w:rtl w:val="0"/>
        </w:rPr>
        <w:t xml:space="preserve">). To be eligible, you must be aged 18‑80 years, have a BMI between 18 and 32 kg/m², a Clinical Dementia Rating plus FTLD score ≥ 0.5, and a confirmed GRN mutation (</w:t>
      </w:r>
      <w:hyperlink r:id="rId11">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Part C (Open‑Label Extension):</w:t>
      </w:r>
      <w:r w:rsidDel="00000000" w:rsidR="00000000" w:rsidRPr="00000000">
        <w:rPr>
          <w:rtl w:val="0"/>
        </w:rPr>
        <w:t xml:space="preserve"> Participants who complete Part B may choose to join an 18‑month open‑label extension in which all participants receive DNL593 (</w:t>
      </w:r>
      <w:hyperlink r:id="rId12">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br w:type="textWrapping"/>
        <w:t xml:space="preserve">Throughout the study, you will undergo health assessments (vital signs, physical exams, ECGs, laboratory tests), and blood or CSF samples may be collected to measure drug levels and biomarkers.</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7hdbnricar4w" w:id="4"/>
      <w:bookmarkEnd w:id="4"/>
      <w:r w:rsidDel="00000000" w:rsidR="00000000" w:rsidRPr="00000000">
        <w:rPr>
          <w:b w:val="1"/>
          <w:sz w:val="34"/>
          <w:szCs w:val="34"/>
          <w:rtl w:val="0"/>
        </w:rPr>
        <w:t xml:space="preserve">Risks and Discomforts</w:t>
      </w:r>
    </w:p>
    <w:p w:rsidR="00000000" w:rsidDel="00000000" w:rsidP="00000000" w:rsidRDefault="00000000" w:rsidRPr="00000000" w14:paraId="0000000B">
      <w:pPr>
        <w:spacing w:after="240" w:before="240" w:lineRule="auto"/>
        <w:rPr/>
      </w:pPr>
      <w:r w:rsidDel="00000000" w:rsidR="00000000" w:rsidRPr="00000000">
        <w:rPr>
          <w:rtl w:val="0"/>
        </w:rPr>
        <w:t xml:space="preserve">The investigational drug DNL593 may cause side effects. Possible risks include infusion reactions, headaches, fatigue, changes in laboratory values, and other unforeseen adverse events. Lumbar puncture (for CSF collection) may cause discomfort, headache or bruising. Your study doctor will monitor you closely and provide medical care if necessary.</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adaze6billf1" w:id="5"/>
      <w:bookmarkEnd w:id="5"/>
      <w:r w:rsidDel="00000000" w:rsidR="00000000" w:rsidRPr="00000000">
        <w:rPr>
          <w:b w:val="1"/>
          <w:sz w:val="34"/>
          <w:szCs w:val="34"/>
          <w:rtl w:val="0"/>
        </w:rPr>
        <w:t xml:space="preserve">Potential Benefits</w:t>
      </w:r>
    </w:p>
    <w:p w:rsidR="00000000" w:rsidDel="00000000" w:rsidP="00000000" w:rsidRDefault="00000000" w:rsidRPr="00000000" w14:paraId="0000000D">
      <w:pPr>
        <w:spacing w:after="240" w:before="240" w:lineRule="auto"/>
        <w:rPr/>
      </w:pPr>
      <w:r w:rsidDel="00000000" w:rsidR="00000000" w:rsidRPr="00000000">
        <w:rPr>
          <w:rtl w:val="0"/>
        </w:rPr>
        <w:t xml:space="preserve">You may not benefit directly from participating in this research. However, information learned from the study may help develop new treatments for FTD‑GRN in the future.</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lh5gie7jhrke" w:id="6"/>
      <w:bookmarkEnd w:id="6"/>
      <w:r w:rsidDel="00000000" w:rsidR="00000000" w:rsidRPr="00000000">
        <w:rPr>
          <w:b w:val="1"/>
          <w:sz w:val="34"/>
          <w:szCs w:val="34"/>
          <w:rtl w:val="0"/>
        </w:rPr>
        <w:t xml:space="preserve">Alternatives</w:t>
      </w:r>
    </w:p>
    <w:p w:rsidR="00000000" w:rsidDel="00000000" w:rsidP="00000000" w:rsidRDefault="00000000" w:rsidRPr="00000000" w14:paraId="0000000F">
      <w:pPr>
        <w:spacing w:after="240" w:before="240" w:lineRule="auto"/>
        <w:rPr/>
      </w:pPr>
      <w:r w:rsidDel="00000000" w:rsidR="00000000" w:rsidRPr="00000000">
        <w:rPr>
          <w:rtl w:val="0"/>
        </w:rPr>
        <w:t xml:space="preserve">If you decide not to participate, it will not affect your current or future medical care. Alternatives include standard medical care outside of this study.</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a1phgxo5m50h" w:id="7"/>
      <w:bookmarkEnd w:id="7"/>
      <w:r w:rsidDel="00000000" w:rsidR="00000000" w:rsidRPr="00000000">
        <w:rPr>
          <w:b w:val="1"/>
          <w:sz w:val="34"/>
          <w:szCs w:val="34"/>
          <w:rtl w:val="0"/>
        </w:rPr>
        <w:t xml:space="preserve">Confidentiality</w:t>
      </w:r>
    </w:p>
    <w:p w:rsidR="00000000" w:rsidDel="00000000" w:rsidP="00000000" w:rsidRDefault="00000000" w:rsidRPr="00000000" w14:paraId="00000011">
      <w:pPr>
        <w:spacing w:after="240" w:before="240" w:lineRule="auto"/>
        <w:rPr/>
      </w:pPr>
      <w:r w:rsidDel="00000000" w:rsidR="00000000" w:rsidRPr="00000000">
        <w:rPr>
          <w:rtl w:val="0"/>
        </w:rPr>
        <w:t xml:space="preserve">Your personal information will be kept confidential. Study data will be coded so that you cannot be directly identified. Only authorized members of the research team, institutional review boards, and regulatory agencies may review your records for study purposes.</w:t>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orarr5q93wy8" w:id="8"/>
      <w:bookmarkEnd w:id="8"/>
      <w:r w:rsidDel="00000000" w:rsidR="00000000" w:rsidRPr="00000000">
        <w:rPr>
          <w:b w:val="1"/>
          <w:sz w:val="34"/>
          <w:szCs w:val="34"/>
          <w:rtl w:val="0"/>
        </w:rPr>
        <w:t xml:space="preserve">Compensation</w:t>
      </w:r>
    </w:p>
    <w:p w:rsidR="00000000" w:rsidDel="00000000" w:rsidP="00000000" w:rsidRDefault="00000000" w:rsidRPr="00000000" w14:paraId="00000013">
      <w:pPr>
        <w:spacing w:after="240" w:before="240" w:lineRule="auto"/>
        <w:rPr/>
      </w:pPr>
      <w:r w:rsidDel="00000000" w:rsidR="00000000" w:rsidRPr="00000000">
        <w:rPr>
          <w:rtl w:val="0"/>
        </w:rPr>
        <w:t xml:space="preserve">You may receive compensation for your time and travel related to participation in this study. The study staff will discuss the amount and schedule with you.</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8esw2uejah94" w:id="9"/>
      <w:bookmarkEnd w:id="9"/>
      <w:r w:rsidDel="00000000" w:rsidR="00000000" w:rsidRPr="00000000">
        <w:rPr>
          <w:b w:val="1"/>
          <w:sz w:val="34"/>
          <w:szCs w:val="34"/>
          <w:rtl w:val="0"/>
        </w:rPr>
        <w:t xml:space="preserve">Voluntary Participation and Withdrawal</w:t>
      </w:r>
    </w:p>
    <w:p w:rsidR="00000000" w:rsidDel="00000000" w:rsidP="00000000" w:rsidRDefault="00000000" w:rsidRPr="00000000" w14:paraId="00000015">
      <w:pPr>
        <w:spacing w:after="240" w:before="240" w:lineRule="auto"/>
        <w:rPr/>
      </w:pPr>
      <w:r w:rsidDel="00000000" w:rsidR="00000000" w:rsidRPr="00000000">
        <w:rPr>
          <w:rtl w:val="0"/>
        </w:rPr>
        <w:t xml:space="preserve">Participation in this study is voluntary. You may choose not to participate or to withdraw at any time without penalty or loss of benefits to which you are otherwise entitled. If you decide to withdraw, please contact the study team so that proper arrangements can be made.</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lx0ja44670t6" w:id="10"/>
      <w:bookmarkEnd w:id="10"/>
      <w:r w:rsidDel="00000000" w:rsidR="00000000" w:rsidRPr="00000000">
        <w:rPr>
          <w:b w:val="1"/>
          <w:sz w:val="34"/>
          <w:szCs w:val="34"/>
          <w:rtl w:val="0"/>
        </w:rPr>
        <w:t xml:space="preserve">Contacts</w:t>
      </w:r>
    </w:p>
    <w:p w:rsidR="00000000" w:rsidDel="00000000" w:rsidP="00000000" w:rsidRDefault="00000000" w:rsidRPr="00000000" w14:paraId="00000017">
      <w:pPr>
        <w:spacing w:after="240" w:before="240" w:lineRule="auto"/>
        <w:rPr/>
      </w:pPr>
      <w:r w:rsidDel="00000000" w:rsidR="00000000" w:rsidRPr="00000000">
        <w:rPr>
          <w:rtl w:val="0"/>
        </w:rPr>
        <w:t xml:space="preserve">If you have any questions about the study, your rights as a participant, or if you experience any injury or side effects related to the research, please contact the study doctor or research coordinator at the contact information provided by the study site.</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8dz0tmpxrjca" w:id="11"/>
      <w:bookmarkEnd w:id="11"/>
      <w:r w:rsidDel="00000000" w:rsidR="00000000" w:rsidRPr="00000000">
        <w:rPr>
          <w:b w:val="1"/>
          <w:sz w:val="34"/>
          <w:szCs w:val="34"/>
          <w:rtl w:val="0"/>
        </w:rPr>
        <w:t xml:space="preserve">Consent Statement</w:t>
      </w:r>
    </w:p>
    <w:p w:rsidR="00000000" w:rsidDel="00000000" w:rsidP="00000000" w:rsidRDefault="00000000" w:rsidRPr="00000000" w14:paraId="00000019">
      <w:pPr>
        <w:spacing w:after="240" w:before="240" w:lineRule="auto"/>
        <w:rPr/>
      </w:pPr>
      <w:r w:rsidDel="00000000" w:rsidR="00000000" w:rsidRPr="00000000">
        <w:rPr>
          <w:rtl w:val="0"/>
        </w:rPr>
        <w:t xml:space="preserve">By signing below, you confirm that you have read and understood this document, had the opportunity to ask questions, and agree to participate in this study.</w:t>
      </w:r>
    </w:p>
    <w:p w:rsidR="00000000" w:rsidDel="00000000" w:rsidP="00000000" w:rsidRDefault="00000000" w:rsidRPr="00000000" w14:paraId="0000001A">
      <w:pPr>
        <w:spacing w:after="240" w:before="240" w:lineRule="auto"/>
        <w:rPr/>
      </w:pPr>
      <w:r w:rsidDel="00000000" w:rsidR="00000000" w:rsidRPr="00000000">
        <w:rPr>
          <w:rtl w:val="0"/>
        </w:rPr>
        <w:t xml:space="preserve">Participant Name: ___________________________</w:t>
        <w:br w:type="textWrapping"/>
        <w:t xml:space="preserve">Date: ________________</w:t>
      </w:r>
    </w:p>
    <w:p w:rsidR="00000000" w:rsidDel="00000000" w:rsidP="00000000" w:rsidRDefault="00000000" w:rsidRPr="00000000" w14:paraId="0000001B">
      <w:pPr>
        <w:spacing w:after="240" w:before="240" w:lineRule="auto"/>
        <w:rPr/>
      </w:pPr>
      <w:r w:rsidDel="00000000" w:rsidR="00000000" w:rsidRPr="00000000">
        <w:rPr>
          <w:rtl w:val="0"/>
        </w:rPr>
        <w:t xml:space="preserve">Participant Signature: _________________________</w:t>
      </w:r>
    </w:p>
    <w:p w:rsidR="00000000" w:rsidDel="00000000" w:rsidP="00000000" w:rsidRDefault="00000000" w:rsidRPr="00000000" w14:paraId="0000001C">
      <w:pPr>
        <w:spacing w:after="240" w:before="240" w:lineRule="auto"/>
        <w:rPr/>
      </w:pPr>
      <w:r w:rsidDel="00000000" w:rsidR="00000000" w:rsidRPr="00000000">
        <w:rPr>
          <w:rtl w:val="0"/>
        </w:rPr>
        <w:t xml:space="preserve">Investigator Name: __________________________</w:t>
        <w:br w:type="textWrapping"/>
        <w:t xml:space="preserve">Date: ________________</w:t>
      </w:r>
    </w:p>
    <w:p w:rsidR="00000000" w:rsidDel="00000000" w:rsidP="00000000" w:rsidRDefault="00000000" w:rsidRPr="00000000" w14:paraId="0000001D">
      <w:pPr>
        <w:spacing w:after="240" w:before="240" w:lineRule="auto"/>
        <w:rPr/>
      </w:pPr>
      <w:r w:rsidDel="00000000" w:rsidR="00000000" w:rsidRPr="00000000">
        <w:rPr>
          <w:rtl w:val="0"/>
        </w:rPr>
        <w:t xml:space="preserve">Investigator Signature: ________________________</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linicaltrialsregister.eu/ctr-search/trial/2021-005733-16/NL#:~:text=%E2%80%A2%20Women%20of%20non,must%20use%20highly%20effective%20contraception" TargetMode="External"/><Relationship Id="rId10"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12"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9"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 Id="rId5" Type="http://schemas.openxmlformats.org/officeDocument/2006/relationships/styles" Target="styles.xml"/><Relationship Id="rId6"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7"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8"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