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Pr="00634010" w:rsidRDefault="00D22073" w:rsidP="00572505">
      <w:pPr>
        <w:spacing w:line="360" w:lineRule="auto"/>
        <w:jc w:val="center"/>
        <w:rPr>
          <w:rFonts w:ascii="Calibri" w:hAnsi="Calibri" w:cs="Calibri"/>
          <w:sz w:val="24"/>
          <w:szCs w:val="24"/>
        </w:rPr>
      </w:pPr>
    </w:p>
    <w:p w14:paraId="7AAD2526" w14:textId="77777777" w:rsidR="00D22073" w:rsidRPr="00634010" w:rsidRDefault="00D22073" w:rsidP="00572505">
      <w:pPr>
        <w:spacing w:line="360" w:lineRule="auto"/>
        <w:jc w:val="center"/>
        <w:rPr>
          <w:rFonts w:ascii="Calibri" w:hAnsi="Calibri" w:cs="Calibri"/>
          <w:sz w:val="24"/>
          <w:szCs w:val="24"/>
        </w:rPr>
      </w:pPr>
    </w:p>
    <w:p w14:paraId="7AAD2527" w14:textId="77777777" w:rsidR="00D22073" w:rsidRPr="00634010" w:rsidRDefault="00D22073" w:rsidP="00572505">
      <w:pPr>
        <w:spacing w:line="360" w:lineRule="auto"/>
        <w:jc w:val="center"/>
        <w:rPr>
          <w:rFonts w:ascii="Calibri" w:hAnsi="Calibri" w:cs="Calibri"/>
          <w:sz w:val="24"/>
          <w:szCs w:val="24"/>
        </w:rPr>
      </w:pPr>
    </w:p>
    <w:p w14:paraId="7AAD2528" w14:textId="77777777" w:rsidR="00D22073" w:rsidRPr="00634010" w:rsidRDefault="00D22073" w:rsidP="00572505">
      <w:pPr>
        <w:spacing w:line="360" w:lineRule="auto"/>
        <w:jc w:val="center"/>
        <w:rPr>
          <w:rFonts w:ascii="Calibri" w:hAnsi="Calibri" w:cs="Calibri"/>
          <w:sz w:val="24"/>
          <w:szCs w:val="24"/>
        </w:rPr>
      </w:pPr>
    </w:p>
    <w:p w14:paraId="7AAD2529" w14:textId="77777777" w:rsidR="00D22073" w:rsidRPr="00634010" w:rsidRDefault="00D22073" w:rsidP="00572505">
      <w:pPr>
        <w:spacing w:line="360" w:lineRule="auto"/>
        <w:jc w:val="center"/>
        <w:rPr>
          <w:rFonts w:ascii="Calibri" w:hAnsi="Calibri" w:cs="Calibri"/>
          <w:sz w:val="24"/>
          <w:szCs w:val="24"/>
        </w:rPr>
      </w:pPr>
    </w:p>
    <w:p w14:paraId="7AAD252A" w14:textId="77777777" w:rsidR="00D22073" w:rsidRPr="00634010" w:rsidRDefault="00D22073" w:rsidP="00572505">
      <w:pPr>
        <w:spacing w:line="360" w:lineRule="auto"/>
        <w:jc w:val="center"/>
        <w:rPr>
          <w:rFonts w:ascii="Calibri" w:hAnsi="Calibri" w:cs="Calibri"/>
          <w:sz w:val="24"/>
          <w:szCs w:val="24"/>
        </w:rPr>
      </w:pPr>
    </w:p>
    <w:p w14:paraId="7AAD252B" w14:textId="77777777" w:rsidR="00D22073" w:rsidRPr="00634010" w:rsidRDefault="00D22073" w:rsidP="00572505">
      <w:pPr>
        <w:spacing w:line="360" w:lineRule="auto"/>
        <w:jc w:val="center"/>
        <w:rPr>
          <w:rFonts w:ascii="Calibri" w:hAnsi="Calibri" w:cs="Calibri"/>
          <w:sz w:val="24"/>
          <w:szCs w:val="24"/>
        </w:rPr>
      </w:pPr>
    </w:p>
    <w:p w14:paraId="7AAD252C" w14:textId="77777777" w:rsidR="00D22073" w:rsidRPr="00634010" w:rsidRDefault="00D22073" w:rsidP="00572505">
      <w:pPr>
        <w:spacing w:line="360" w:lineRule="auto"/>
        <w:jc w:val="center"/>
        <w:rPr>
          <w:rFonts w:ascii="Calibri" w:hAnsi="Calibri" w:cs="Calibri"/>
          <w:sz w:val="24"/>
          <w:szCs w:val="24"/>
        </w:rPr>
      </w:pPr>
    </w:p>
    <w:p w14:paraId="7AAD252D" w14:textId="77777777" w:rsidR="00D22073" w:rsidRPr="00634010" w:rsidRDefault="00D22073" w:rsidP="00572505">
      <w:pPr>
        <w:spacing w:line="360" w:lineRule="auto"/>
        <w:jc w:val="center"/>
        <w:rPr>
          <w:rFonts w:ascii="Calibri" w:hAnsi="Calibri" w:cs="Calibri"/>
          <w:sz w:val="24"/>
          <w:szCs w:val="24"/>
        </w:rPr>
      </w:pPr>
    </w:p>
    <w:p w14:paraId="7AAD252E" w14:textId="77777777" w:rsidR="00D22073" w:rsidRPr="00634010" w:rsidRDefault="00D22073" w:rsidP="00572505">
      <w:pPr>
        <w:spacing w:line="360" w:lineRule="auto"/>
        <w:jc w:val="center"/>
        <w:rPr>
          <w:rFonts w:ascii="Calibri" w:hAnsi="Calibri" w:cs="Calibri"/>
          <w:sz w:val="24"/>
          <w:szCs w:val="24"/>
        </w:rPr>
      </w:pPr>
    </w:p>
    <w:p w14:paraId="7AAD252F" w14:textId="77777777" w:rsidR="00D22073" w:rsidRPr="00634010" w:rsidRDefault="00D22073" w:rsidP="00572505">
      <w:pPr>
        <w:spacing w:line="360" w:lineRule="auto"/>
        <w:jc w:val="center"/>
        <w:rPr>
          <w:rFonts w:ascii="Calibri" w:hAnsi="Calibri" w:cs="Calibri"/>
          <w:sz w:val="24"/>
          <w:szCs w:val="24"/>
        </w:rPr>
      </w:pPr>
    </w:p>
    <w:p w14:paraId="13ED2488" w14:textId="77777777" w:rsidR="002E5F36" w:rsidRPr="00634010" w:rsidRDefault="002E5F3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Investigating the Lagged Impact of Sectoral GDP Growth on Stock Price Performance</w:t>
      </w:r>
    </w:p>
    <w:p w14:paraId="642C41F5" w14:textId="77777777" w:rsidR="002F6F39" w:rsidRPr="00634010" w:rsidRDefault="002F6F39"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1" w14:textId="30856C79" w:rsidR="00D22073" w:rsidRPr="00634010" w:rsidRDefault="002E5F3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Gregory M Pina</w:t>
      </w:r>
    </w:p>
    <w:p w14:paraId="2A0B2BF1" w14:textId="77777777" w:rsidR="002F6F39" w:rsidRPr="00634010" w:rsidRDefault="002F6F39"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2" w14:textId="77777777" w:rsidR="00D22073" w:rsidRPr="00634010" w:rsidRDefault="00C7564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 xml:space="preserve">Western Governors University </w:t>
      </w:r>
    </w:p>
    <w:p w14:paraId="7AAD2533" w14:textId="77777777" w:rsidR="00D22073" w:rsidRPr="00634010" w:rsidRDefault="00D22073"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4" w14:textId="77777777" w:rsidR="00D22073" w:rsidRPr="00634010" w:rsidRDefault="00D22073" w:rsidP="00572505">
      <w:pPr>
        <w:spacing w:line="360" w:lineRule="auto"/>
        <w:rPr>
          <w:rFonts w:ascii="Calibri" w:hAnsi="Calibri" w:cs="Calibri"/>
          <w:b/>
          <w:sz w:val="24"/>
          <w:szCs w:val="24"/>
        </w:rPr>
      </w:pPr>
    </w:p>
    <w:p w14:paraId="7AAD2535" w14:textId="77777777" w:rsidR="00D22073" w:rsidRPr="00634010" w:rsidRDefault="00C75646" w:rsidP="00572505">
      <w:pPr>
        <w:spacing w:line="360" w:lineRule="auto"/>
        <w:rPr>
          <w:rFonts w:ascii="Calibri" w:hAnsi="Calibri" w:cs="Calibri"/>
          <w:b/>
          <w:sz w:val="24"/>
          <w:szCs w:val="24"/>
        </w:rPr>
        <w:sectPr w:rsidR="00D22073" w:rsidRPr="00634010">
          <w:headerReference w:type="default" r:id="rId9"/>
          <w:headerReference w:type="first" r:id="rId10"/>
          <w:pgSz w:w="12240" w:h="15840"/>
          <w:pgMar w:top="1440" w:right="1440" w:bottom="1440" w:left="1440" w:header="720" w:footer="720" w:gutter="0"/>
          <w:pgNumType w:start="1"/>
          <w:cols w:space="720"/>
          <w:titlePg/>
        </w:sectPr>
      </w:pPr>
      <w:r w:rsidRPr="00634010">
        <w:rPr>
          <w:rFonts w:ascii="Calibri" w:hAnsi="Calibri" w:cs="Calibri"/>
          <w:sz w:val="24"/>
          <w:szCs w:val="24"/>
        </w:rPr>
        <w:br w:type="page"/>
      </w:r>
    </w:p>
    <w:p w14:paraId="3FA6F9C1" w14:textId="77777777" w:rsidR="0086098F" w:rsidRPr="00634010" w:rsidRDefault="00D72A91" w:rsidP="00572505">
      <w:pPr>
        <w:spacing w:line="360" w:lineRule="auto"/>
        <w:rPr>
          <w:rStyle w:val="Hyperlink"/>
          <w:rFonts w:ascii="Calibri" w:hAnsi="Calibri" w:cs="Calibri"/>
          <w:noProof/>
          <w:color w:val="auto"/>
          <w:sz w:val="24"/>
          <w:szCs w:val="24"/>
        </w:rPr>
      </w:pPr>
      <w:r w:rsidRPr="00634010">
        <w:rPr>
          <w:rStyle w:val="Hyperlink"/>
          <w:rFonts w:ascii="Calibri" w:hAnsi="Calibri" w:cs="Calibri"/>
          <w:b/>
          <w:bCs/>
          <w:noProof/>
          <w:color w:val="auto"/>
          <w:sz w:val="24"/>
          <w:szCs w:val="24"/>
        </w:rPr>
        <w:lastRenderedPageBreak/>
        <w:br w:type="page"/>
      </w:r>
    </w:p>
    <w:sdt>
      <w:sdtPr>
        <w:rPr>
          <w:rFonts w:ascii="Calibri" w:eastAsia="Times New Roman" w:hAnsi="Calibri" w:cs="Calibri"/>
          <w:b w:val="0"/>
          <w:bCs w:val="0"/>
          <w:color w:val="auto"/>
          <w:sz w:val="24"/>
          <w:szCs w:val="24"/>
          <w:lang w:eastAsia="en-US"/>
        </w:rPr>
        <w:id w:val="2037253373"/>
        <w:docPartObj>
          <w:docPartGallery w:val="Table of Contents"/>
          <w:docPartUnique/>
        </w:docPartObj>
      </w:sdtPr>
      <w:sdtEndPr/>
      <w:sdtContent>
        <w:p w14:paraId="03C83DA7" w14:textId="2F46286E" w:rsidR="0086098F" w:rsidRPr="00634010" w:rsidRDefault="0086098F" w:rsidP="00572505">
          <w:pPr>
            <w:pStyle w:val="TOCHeading"/>
            <w:spacing w:line="240" w:lineRule="auto"/>
            <w:rPr>
              <w:rFonts w:ascii="Calibri" w:hAnsi="Calibri" w:cs="Calibri"/>
              <w:color w:val="auto"/>
              <w:sz w:val="24"/>
              <w:szCs w:val="24"/>
            </w:rPr>
          </w:pPr>
          <w:r w:rsidRPr="00634010">
            <w:rPr>
              <w:rFonts w:ascii="Calibri" w:hAnsi="Calibri" w:cs="Calibri"/>
              <w:color w:val="auto"/>
              <w:sz w:val="24"/>
              <w:szCs w:val="24"/>
            </w:rPr>
            <w:t>Table of Contents</w:t>
          </w:r>
        </w:p>
        <w:p w14:paraId="7B96CE28" w14:textId="63BDDBF4" w:rsidR="00DA5F37" w:rsidRPr="00634010" w:rsidRDefault="00DC5957">
          <w:pPr>
            <w:pStyle w:val="TOC1"/>
            <w:rPr>
              <w:rFonts w:ascii="Calibri" w:eastAsiaTheme="minorEastAsia" w:hAnsi="Calibri" w:cs="Calibri"/>
              <w:noProof/>
              <w:kern w:val="2"/>
              <w:sz w:val="24"/>
              <w:szCs w:val="24"/>
              <w14:ligatures w14:val="standardContextual"/>
            </w:rPr>
          </w:pPr>
          <w:r w:rsidRPr="00634010">
            <w:rPr>
              <w:rFonts w:ascii="Calibri" w:hAnsi="Calibri" w:cs="Calibri"/>
              <w:sz w:val="24"/>
              <w:szCs w:val="24"/>
            </w:rPr>
            <w:fldChar w:fldCharType="begin"/>
          </w:r>
          <w:r w:rsidR="00567DDE" w:rsidRPr="00634010">
            <w:rPr>
              <w:rFonts w:ascii="Calibri" w:hAnsi="Calibri" w:cs="Calibri"/>
              <w:sz w:val="24"/>
              <w:szCs w:val="24"/>
            </w:rPr>
            <w:instrText>TOC \o "1-3" \h \z \u</w:instrText>
          </w:r>
          <w:r w:rsidRPr="00634010">
            <w:rPr>
              <w:rFonts w:ascii="Calibri" w:hAnsi="Calibri" w:cs="Calibri"/>
              <w:sz w:val="24"/>
              <w:szCs w:val="24"/>
            </w:rPr>
            <w:fldChar w:fldCharType="separate"/>
          </w:r>
          <w:hyperlink w:anchor="_Toc192796134" w:history="1">
            <w:r w:rsidR="00DA5F37" w:rsidRPr="00634010">
              <w:rPr>
                <w:rStyle w:val="Hyperlink"/>
                <w:rFonts w:ascii="Calibri" w:hAnsi="Calibri" w:cs="Calibri"/>
                <w:noProof/>
                <w:sz w:val="24"/>
                <w:szCs w:val="24"/>
              </w:rPr>
              <w:t>A. Project Highlights</w:t>
            </w:r>
            <w:r w:rsidR="00DA5F37" w:rsidRPr="00634010">
              <w:rPr>
                <w:rFonts w:ascii="Calibri" w:hAnsi="Calibri" w:cs="Calibri"/>
                <w:noProof/>
                <w:webHidden/>
                <w:sz w:val="24"/>
                <w:szCs w:val="24"/>
              </w:rPr>
              <w:tab/>
            </w:r>
            <w:r w:rsidR="00DA5F37" w:rsidRPr="00634010">
              <w:rPr>
                <w:rFonts w:ascii="Calibri" w:hAnsi="Calibri" w:cs="Calibri"/>
                <w:noProof/>
                <w:webHidden/>
                <w:sz w:val="24"/>
                <w:szCs w:val="24"/>
              </w:rPr>
              <w:fldChar w:fldCharType="begin"/>
            </w:r>
            <w:r w:rsidR="00DA5F37" w:rsidRPr="00634010">
              <w:rPr>
                <w:rFonts w:ascii="Calibri" w:hAnsi="Calibri" w:cs="Calibri"/>
                <w:noProof/>
                <w:webHidden/>
                <w:sz w:val="24"/>
                <w:szCs w:val="24"/>
              </w:rPr>
              <w:instrText xml:space="preserve"> PAGEREF _Toc192796134 \h </w:instrText>
            </w:r>
            <w:r w:rsidR="00DA5F37" w:rsidRPr="00634010">
              <w:rPr>
                <w:rFonts w:ascii="Calibri" w:hAnsi="Calibri" w:cs="Calibri"/>
                <w:noProof/>
                <w:webHidden/>
                <w:sz w:val="24"/>
                <w:szCs w:val="24"/>
              </w:rPr>
            </w:r>
            <w:r w:rsidR="00DA5F37" w:rsidRPr="00634010">
              <w:rPr>
                <w:rFonts w:ascii="Calibri" w:hAnsi="Calibri" w:cs="Calibri"/>
                <w:noProof/>
                <w:webHidden/>
                <w:sz w:val="24"/>
                <w:szCs w:val="24"/>
              </w:rPr>
              <w:fldChar w:fldCharType="separate"/>
            </w:r>
            <w:r w:rsidR="00DA5F37" w:rsidRPr="00634010">
              <w:rPr>
                <w:rFonts w:ascii="Calibri" w:hAnsi="Calibri" w:cs="Calibri"/>
                <w:noProof/>
                <w:webHidden/>
                <w:sz w:val="24"/>
                <w:szCs w:val="24"/>
              </w:rPr>
              <w:t>4</w:t>
            </w:r>
            <w:r w:rsidR="00DA5F37" w:rsidRPr="00634010">
              <w:rPr>
                <w:rFonts w:ascii="Calibri" w:hAnsi="Calibri" w:cs="Calibri"/>
                <w:noProof/>
                <w:webHidden/>
                <w:sz w:val="24"/>
                <w:szCs w:val="24"/>
              </w:rPr>
              <w:fldChar w:fldCharType="end"/>
            </w:r>
          </w:hyperlink>
        </w:p>
        <w:p w14:paraId="636FC6F2" w14:textId="3063111F"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5" w:history="1">
            <w:r w:rsidRPr="00634010">
              <w:rPr>
                <w:rStyle w:val="Hyperlink"/>
                <w:rFonts w:ascii="Calibri" w:hAnsi="Calibri" w:cs="Calibri"/>
                <w:noProof/>
                <w:sz w:val="24"/>
                <w:szCs w:val="24"/>
              </w:rPr>
              <w:t>B. Project Execution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_Toc192796135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6</w:t>
            </w:r>
            <w:r w:rsidRPr="00634010">
              <w:rPr>
                <w:rFonts w:ascii="Calibri" w:hAnsi="Calibri" w:cs="Calibri"/>
                <w:noProof/>
                <w:webHidden/>
                <w:sz w:val="24"/>
                <w:szCs w:val="24"/>
              </w:rPr>
              <w:fldChar w:fldCharType="end"/>
            </w:r>
          </w:hyperlink>
        </w:p>
        <w:p w14:paraId="52302561" w14:textId="35F1C486"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6" w:history="1">
            <w:r w:rsidRPr="00634010">
              <w:rPr>
                <w:rStyle w:val="Hyperlink"/>
                <w:rFonts w:ascii="Calibri" w:hAnsi="Calibri" w:cs="Calibri"/>
                <w:noProof/>
                <w:sz w:val="24"/>
                <w:szCs w:val="24"/>
              </w:rPr>
              <w:t>C. Data Collection Process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_Toc192796136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7</w:t>
            </w:r>
            <w:r w:rsidRPr="00634010">
              <w:rPr>
                <w:rFonts w:ascii="Calibri" w:hAnsi="Calibri" w:cs="Calibri"/>
                <w:noProof/>
                <w:webHidden/>
                <w:sz w:val="24"/>
                <w:szCs w:val="24"/>
              </w:rPr>
              <w:fldChar w:fldCharType="end"/>
            </w:r>
          </w:hyperlink>
        </w:p>
        <w:p w14:paraId="1C16D08F" w14:textId="4ADA356B"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7" w:history="1">
            <w:r w:rsidRPr="00634010">
              <w:rPr>
                <w:rStyle w:val="Hyperlink"/>
                <w:rFonts w:ascii="Calibri" w:hAnsi="Calibri" w:cs="Calibri"/>
                <w:noProof/>
                <w:sz w:val="24"/>
                <w:szCs w:val="24"/>
              </w:rPr>
              <w:t>E. Data Analysis Process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_Toc192796137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10</w:t>
            </w:r>
            <w:r w:rsidRPr="00634010">
              <w:rPr>
                <w:rFonts w:ascii="Calibri" w:hAnsi="Calibri" w:cs="Calibri"/>
                <w:noProof/>
                <w:webHidden/>
                <w:sz w:val="24"/>
                <w:szCs w:val="24"/>
              </w:rPr>
              <w:fldChar w:fldCharType="end"/>
            </w:r>
          </w:hyperlink>
        </w:p>
        <w:p w14:paraId="324BBB04" w14:textId="139BA341"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8" w:history="1">
            <w:r w:rsidRPr="00634010">
              <w:rPr>
                <w:rStyle w:val="Hyperlink"/>
                <w:rFonts w:ascii="Calibri" w:hAnsi="Calibri" w:cs="Calibri"/>
                <w:noProof/>
                <w:sz w:val="24"/>
                <w:szCs w:val="24"/>
              </w:rPr>
              <w:t>F Data Analysis Results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_Toc192796138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13</w:t>
            </w:r>
            <w:r w:rsidRPr="00634010">
              <w:rPr>
                <w:rFonts w:ascii="Calibri" w:hAnsi="Calibri" w:cs="Calibri"/>
                <w:noProof/>
                <w:webHidden/>
                <w:sz w:val="24"/>
                <w:szCs w:val="24"/>
              </w:rPr>
              <w:fldChar w:fldCharType="end"/>
            </w:r>
          </w:hyperlink>
        </w:p>
        <w:p w14:paraId="1E5263B8" w14:textId="7A853D3C"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39" w:history="1">
            <w:r w:rsidRPr="00634010">
              <w:rPr>
                <w:rStyle w:val="Hyperlink"/>
                <w:rFonts w:ascii="Calibri" w:hAnsi="Calibri" w:cs="Calibri"/>
                <w:noProof/>
                <w:sz w:val="24"/>
                <w:szCs w:val="24"/>
              </w:rPr>
              <w:t>F.1 Statistical Significance</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_Toc192796139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13</w:t>
            </w:r>
            <w:r w:rsidRPr="00634010">
              <w:rPr>
                <w:rFonts w:ascii="Calibri" w:hAnsi="Calibri" w:cs="Calibri"/>
                <w:noProof/>
                <w:webHidden/>
                <w:sz w:val="24"/>
                <w:szCs w:val="24"/>
              </w:rPr>
              <w:fldChar w:fldCharType="end"/>
            </w:r>
          </w:hyperlink>
        </w:p>
        <w:p w14:paraId="59C84676" w14:textId="0AC6072C"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0" w:history="1">
            <w:r w:rsidRPr="00634010">
              <w:rPr>
                <w:rStyle w:val="Hyperlink"/>
                <w:rFonts w:ascii="Calibri" w:hAnsi="Calibri" w:cs="Calibri"/>
                <w:noProof/>
                <w:sz w:val="24"/>
                <w:szCs w:val="24"/>
              </w:rPr>
              <w:t>F.2 Practical Significance</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_Toc192796140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15</w:t>
            </w:r>
            <w:r w:rsidRPr="00634010">
              <w:rPr>
                <w:rFonts w:ascii="Calibri" w:hAnsi="Calibri" w:cs="Calibri"/>
                <w:noProof/>
                <w:webHidden/>
                <w:sz w:val="24"/>
                <w:szCs w:val="24"/>
              </w:rPr>
              <w:fldChar w:fldCharType="end"/>
            </w:r>
          </w:hyperlink>
        </w:p>
        <w:p w14:paraId="7343F4AE" w14:textId="0A0739B1"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1" w:history="1">
            <w:r w:rsidRPr="00634010">
              <w:rPr>
                <w:rStyle w:val="Hyperlink"/>
                <w:rFonts w:ascii="Calibri" w:hAnsi="Calibri" w:cs="Calibri"/>
                <w:noProof/>
                <w:sz w:val="24"/>
                <w:szCs w:val="24"/>
              </w:rPr>
              <w:t>F.3 Overall Success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_Toc192796141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17</w:t>
            </w:r>
            <w:r w:rsidRPr="00634010">
              <w:rPr>
                <w:rFonts w:ascii="Calibri" w:hAnsi="Calibri" w:cs="Calibri"/>
                <w:noProof/>
                <w:webHidden/>
                <w:sz w:val="24"/>
                <w:szCs w:val="24"/>
              </w:rPr>
              <w:fldChar w:fldCharType="end"/>
            </w:r>
          </w:hyperlink>
        </w:p>
        <w:p w14:paraId="110EB2EC" w14:textId="16F321DB"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2" w:history="1">
            <w:r w:rsidRPr="00634010">
              <w:rPr>
                <w:rStyle w:val="Hyperlink"/>
                <w:rFonts w:ascii="Calibri" w:hAnsi="Calibri" w:cs="Calibri"/>
                <w:noProof/>
                <w:sz w:val="24"/>
                <w:szCs w:val="24"/>
              </w:rPr>
              <w:t>G. Conclusion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_Toc192796142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18</w:t>
            </w:r>
            <w:r w:rsidRPr="00634010">
              <w:rPr>
                <w:rFonts w:ascii="Calibri" w:hAnsi="Calibri" w:cs="Calibri"/>
                <w:noProof/>
                <w:webHidden/>
                <w:sz w:val="24"/>
                <w:szCs w:val="24"/>
              </w:rPr>
              <w:fldChar w:fldCharType="end"/>
            </w:r>
          </w:hyperlink>
        </w:p>
        <w:p w14:paraId="7BF2B703" w14:textId="65D3E48F"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3" w:history="1">
            <w:r w:rsidRPr="00634010">
              <w:rPr>
                <w:rStyle w:val="Hyperlink"/>
                <w:rFonts w:ascii="Calibri" w:hAnsi="Calibri" w:cs="Calibri"/>
                <w:noProof/>
                <w:sz w:val="24"/>
                <w:szCs w:val="24"/>
              </w:rPr>
              <w:t>G.1 Summary of Conclusions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_Toc192796143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18</w:t>
            </w:r>
            <w:r w:rsidRPr="00634010">
              <w:rPr>
                <w:rFonts w:ascii="Calibri" w:hAnsi="Calibri" w:cs="Calibri"/>
                <w:noProof/>
                <w:webHidden/>
                <w:sz w:val="24"/>
                <w:szCs w:val="24"/>
              </w:rPr>
              <w:fldChar w:fldCharType="end"/>
            </w:r>
          </w:hyperlink>
        </w:p>
        <w:p w14:paraId="2963DF88" w14:textId="33B7F392"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4" w:history="1">
            <w:r w:rsidRPr="00634010">
              <w:rPr>
                <w:rStyle w:val="Hyperlink"/>
                <w:rFonts w:ascii="Calibri" w:hAnsi="Calibri" w:cs="Calibri"/>
                <w:noProof/>
                <w:sz w:val="24"/>
                <w:szCs w:val="24"/>
              </w:rPr>
              <w:t>G.3 Recommended Courses of Action: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_Toc192796144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21</w:t>
            </w:r>
            <w:r w:rsidRPr="00634010">
              <w:rPr>
                <w:rFonts w:ascii="Calibri" w:hAnsi="Calibri" w:cs="Calibri"/>
                <w:noProof/>
                <w:webHidden/>
                <w:sz w:val="24"/>
                <w:szCs w:val="24"/>
              </w:rPr>
              <w:fldChar w:fldCharType="end"/>
            </w:r>
          </w:hyperlink>
        </w:p>
        <w:p w14:paraId="77833E8B" w14:textId="206C25E1"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5" w:history="1">
            <w:r w:rsidRPr="00634010">
              <w:rPr>
                <w:rStyle w:val="Hyperlink"/>
                <w:rFonts w:ascii="Calibri" w:hAnsi="Calibri" w:cs="Calibri"/>
                <w:noProof/>
                <w:sz w:val="24"/>
                <w:szCs w:val="24"/>
              </w:rPr>
              <w:t>H Panopto Presentation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_Toc192796145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21</w:t>
            </w:r>
            <w:r w:rsidRPr="00634010">
              <w:rPr>
                <w:rFonts w:ascii="Calibri" w:hAnsi="Calibri" w:cs="Calibri"/>
                <w:noProof/>
                <w:webHidden/>
                <w:sz w:val="24"/>
                <w:szCs w:val="24"/>
              </w:rPr>
              <w:fldChar w:fldCharType="end"/>
            </w:r>
          </w:hyperlink>
        </w:p>
        <w:p w14:paraId="0103480C" w14:textId="0E01986A" w:rsidR="00DA5F37" w:rsidRPr="00634010" w:rsidRDefault="00DA5F37">
          <w:pPr>
            <w:pStyle w:val="TOC1"/>
            <w:tabs>
              <w:tab w:val="left" w:pos="440"/>
            </w:tabs>
            <w:rPr>
              <w:rFonts w:ascii="Calibri" w:eastAsiaTheme="minorEastAsia" w:hAnsi="Calibri" w:cs="Calibri"/>
              <w:noProof/>
              <w:kern w:val="2"/>
              <w:sz w:val="24"/>
              <w:szCs w:val="24"/>
              <w14:ligatures w14:val="standardContextual"/>
            </w:rPr>
          </w:pPr>
          <w:hyperlink w:anchor="_Toc192796146" w:history="1">
            <w:r w:rsidRPr="00634010">
              <w:rPr>
                <w:rStyle w:val="Hyperlink"/>
                <w:rFonts w:ascii="Calibri" w:hAnsi="Calibri" w:cs="Calibri"/>
                <w:noProof/>
                <w:sz w:val="24"/>
                <w:szCs w:val="24"/>
              </w:rPr>
              <w:t>References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_Toc192796146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Pr="00634010">
              <w:rPr>
                <w:rFonts w:ascii="Calibri" w:hAnsi="Calibri" w:cs="Calibri"/>
                <w:noProof/>
                <w:webHidden/>
                <w:sz w:val="24"/>
                <w:szCs w:val="24"/>
              </w:rPr>
              <w:t>22</w:t>
            </w:r>
            <w:r w:rsidRPr="00634010">
              <w:rPr>
                <w:rFonts w:ascii="Calibri" w:hAnsi="Calibri" w:cs="Calibri"/>
                <w:noProof/>
                <w:webHidden/>
                <w:sz w:val="24"/>
                <w:szCs w:val="24"/>
              </w:rPr>
              <w:fldChar w:fldCharType="end"/>
            </w:r>
          </w:hyperlink>
        </w:p>
        <w:p w14:paraId="471CBE87" w14:textId="75EF970C" w:rsidR="00D26B02" w:rsidRPr="00634010" w:rsidRDefault="00DC5957" w:rsidP="00572505">
          <w:pPr>
            <w:pStyle w:val="TOC1"/>
            <w:tabs>
              <w:tab w:val="clear" w:pos="9350"/>
              <w:tab w:val="right" w:leader="dot" w:pos="9360"/>
            </w:tabs>
            <w:rPr>
              <w:rStyle w:val="Hyperlink"/>
              <w:rFonts w:ascii="Calibri" w:eastAsiaTheme="minorEastAsia" w:hAnsi="Calibri" w:cs="Calibri"/>
              <w:noProof/>
              <w:color w:val="auto"/>
              <w:kern w:val="2"/>
              <w:sz w:val="24"/>
              <w:szCs w:val="24"/>
              <w:u w:val="none"/>
              <w14:ligatures w14:val="standardContextual"/>
            </w:rPr>
          </w:pPr>
          <w:r w:rsidRPr="00634010">
            <w:rPr>
              <w:rFonts w:ascii="Calibri" w:hAnsi="Calibri" w:cs="Calibri"/>
              <w:sz w:val="24"/>
              <w:szCs w:val="24"/>
            </w:rPr>
            <w:fldChar w:fldCharType="end"/>
          </w:r>
        </w:p>
      </w:sdtContent>
    </w:sdt>
    <w:p w14:paraId="2B96885E" w14:textId="31E7CBD2" w:rsidR="0086098F" w:rsidRPr="00634010" w:rsidRDefault="0086098F" w:rsidP="00572505">
      <w:pPr>
        <w:spacing w:line="360" w:lineRule="auto"/>
        <w:rPr>
          <w:rStyle w:val="Hyperlink"/>
          <w:rFonts w:ascii="Calibri" w:hAnsi="Calibri" w:cs="Calibri"/>
          <w:noProof/>
          <w:color w:val="auto"/>
          <w:sz w:val="24"/>
          <w:szCs w:val="24"/>
        </w:rPr>
      </w:pPr>
      <w:r w:rsidRPr="00634010">
        <w:rPr>
          <w:rStyle w:val="Hyperlink"/>
          <w:rFonts w:ascii="Calibri" w:hAnsi="Calibri" w:cs="Calibri"/>
          <w:noProof/>
          <w:color w:val="auto"/>
          <w:sz w:val="24"/>
          <w:szCs w:val="24"/>
        </w:rPr>
        <w:br w:type="page"/>
      </w:r>
    </w:p>
    <w:p w14:paraId="6023CEA3" w14:textId="2B281588" w:rsidR="00E103E8" w:rsidRPr="00634010" w:rsidRDefault="105FA800" w:rsidP="00572505">
      <w:pPr>
        <w:pStyle w:val="Heading1"/>
        <w:spacing w:line="360" w:lineRule="auto"/>
        <w:rPr>
          <w:rFonts w:ascii="Calibri" w:hAnsi="Calibri" w:cs="Calibri"/>
          <w:szCs w:val="24"/>
        </w:rPr>
      </w:pPr>
      <w:bookmarkStart w:id="0" w:name="_Toc192796134"/>
      <w:r w:rsidRPr="00634010">
        <w:rPr>
          <w:rFonts w:ascii="Calibri" w:hAnsi="Calibri" w:cs="Calibri"/>
          <w:szCs w:val="24"/>
        </w:rPr>
        <w:lastRenderedPageBreak/>
        <w:t xml:space="preserve">A. </w:t>
      </w:r>
      <w:r w:rsidR="69C3BA48" w:rsidRPr="00634010">
        <w:rPr>
          <w:rFonts w:ascii="Calibri" w:hAnsi="Calibri" w:cs="Calibri"/>
          <w:szCs w:val="24"/>
        </w:rPr>
        <w:t>Project Highlights</w:t>
      </w:r>
      <w:bookmarkEnd w:id="0"/>
    </w:p>
    <w:p w14:paraId="6B78A625" w14:textId="01CF4792" w:rsidR="00E82EEB" w:rsidRPr="00634010" w:rsidRDefault="00E56985" w:rsidP="00800D5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Research Question or Organizational Need</w:t>
      </w:r>
    </w:p>
    <w:p w14:paraId="4E2A73D7" w14:textId="3B27D068" w:rsidR="00E56985" w:rsidRPr="00634010" w:rsidRDefault="00E56985"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This research explores whether quarterly GDP fluctuations in the Tech, Energy, Materials, and Industrial sectors lead or lag corresponding changes in stock prices in subsequent quarters—a question of particular importance to investment firms, financial analysts, and corporate strategists. By examining if official sector-level GDP releases significantly correlate with next-quarter stock returns, the study aims to provide timely insights that can help organizations optimize portfolio strategies, enhance risk management, and improve forecasts of sector performance.</w:t>
      </w:r>
      <w:r w:rsidR="00011387" w:rsidRPr="00634010">
        <w:rPr>
          <w:rFonts w:ascii="Calibri" w:hAnsi="Calibri" w:cs="Calibri"/>
          <w:sz w:val="24"/>
          <w:szCs w:val="24"/>
        </w:rPr>
        <w:br/>
      </w:r>
    </w:p>
    <w:p w14:paraId="29F529F7" w14:textId="4523580C" w:rsidR="00E56985" w:rsidRPr="00634010" w:rsidRDefault="00E56985" w:rsidP="00800D5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Scope of the Project:</w:t>
      </w:r>
    </w:p>
    <w:p w14:paraId="23D16711" w14:textId="19A32A77" w:rsidR="00E56985" w:rsidRPr="00634010" w:rsidRDefault="00594428"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 xml:space="preserve">The project entails analyzing a decade-long time series (approximately 2010 to 2024/2025) for four key sectors—Technology, Energy, Materials, and Industrials—using public data sources from the BEA (sector-level GDP) and Yahoo Finance (daily stock/ETF prices). It </w:t>
      </w:r>
      <w:r w:rsidR="00EF641B" w:rsidRPr="00634010">
        <w:rPr>
          <w:rFonts w:ascii="Calibri" w:hAnsi="Calibri" w:cs="Calibri"/>
          <w:sz w:val="24"/>
          <w:szCs w:val="24"/>
        </w:rPr>
        <w:t>excludes explicitly</w:t>
      </w:r>
      <w:r w:rsidRPr="00634010">
        <w:rPr>
          <w:rFonts w:ascii="Calibri" w:hAnsi="Calibri" w:cs="Calibri"/>
          <w:sz w:val="24"/>
          <w:szCs w:val="24"/>
        </w:rPr>
        <w:t xml:space="preserve"> additional macroeconomic factors, such as interest rates and inflation, as well as global or non-U.S. GDP data.</w:t>
      </w:r>
      <w:r w:rsidR="00011387" w:rsidRPr="00634010">
        <w:rPr>
          <w:rFonts w:ascii="Calibri" w:hAnsi="Calibri" w:cs="Calibri"/>
          <w:sz w:val="24"/>
          <w:szCs w:val="24"/>
        </w:rPr>
        <w:br/>
      </w:r>
    </w:p>
    <w:p w14:paraId="2E838CC7" w14:textId="77777777" w:rsidR="00C76F25" w:rsidRPr="00634010" w:rsidRDefault="00594428" w:rsidP="0057250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Overview of the Solution:</w:t>
      </w:r>
    </w:p>
    <w:p w14:paraId="0241C13A" w14:textId="6998FE6B" w:rsidR="00C76F25" w:rsidRPr="00634010" w:rsidRDefault="00C76F25" w:rsidP="00C76F2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 xml:space="preserve">This study examined how </w:t>
      </w:r>
      <w:r w:rsidR="00EF641B" w:rsidRPr="00634010">
        <w:rPr>
          <w:rFonts w:ascii="Calibri" w:hAnsi="Calibri" w:cs="Calibri"/>
          <w:sz w:val="24"/>
          <w:szCs w:val="24"/>
        </w:rPr>
        <w:t>quarterly</w:t>
      </w:r>
      <w:r w:rsidRPr="00634010">
        <w:rPr>
          <w:rFonts w:ascii="Calibri" w:hAnsi="Calibri" w:cs="Calibri"/>
          <w:sz w:val="24"/>
          <w:szCs w:val="24"/>
        </w:rPr>
        <w:t xml:space="preserve"> GDP changes relate to subsequent stock returns in Technology, Energy, Materials, and Industrials sectors (2010-2025). </w:t>
      </w:r>
      <w:r w:rsidR="00EF641B" w:rsidRPr="00634010">
        <w:rPr>
          <w:rFonts w:ascii="Calibri" w:hAnsi="Calibri" w:cs="Calibri"/>
          <w:sz w:val="24"/>
          <w:szCs w:val="24"/>
        </w:rPr>
        <w:t xml:space="preserve">Daily stock prices were aggregated into quarterly averages using BEA GDP and Yahoo Finance data </w:t>
      </w:r>
      <w:r w:rsidRPr="00634010">
        <w:rPr>
          <w:rFonts w:ascii="Calibri" w:hAnsi="Calibri" w:cs="Calibri"/>
          <w:sz w:val="24"/>
          <w:szCs w:val="24"/>
        </w:rPr>
        <w:t>to match GDP reporting periods. Analysis through EDA, correlation assessment, and regression modeling found moderate positive correlations for Technology and Industrials sectors. However, regression results showed statistically insignificant relationships, indicating GDP fluctuations alone have limited predictive value for stock returns. Future research should incorporate additional economic factors for better investment insights.</w:t>
      </w:r>
      <w:r w:rsidRPr="00634010">
        <w:rPr>
          <w:rFonts w:ascii="Calibri" w:hAnsi="Calibri" w:cs="Calibri"/>
          <w:sz w:val="24"/>
          <w:szCs w:val="24"/>
        </w:rPr>
        <w:br/>
      </w:r>
    </w:p>
    <w:p w14:paraId="4EC7A32A" w14:textId="213871AE" w:rsidR="00011387" w:rsidRPr="00634010" w:rsidRDefault="00C76F25" w:rsidP="00C76F25">
      <w:pPr>
        <w:rPr>
          <w:rFonts w:ascii="Calibri" w:hAnsi="Calibri" w:cs="Calibri"/>
          <w:sz w:val="24"/>
          <w:szCs w:val="24"/>
        </w:rPr>
      </w:pPr>
      <w:r w:rsidRPr="00634010">
        <w:rPr>
          <w:rFonts w:ascii="Calibri" w:hAnsi="Calibri" w:cs="Calibri"/>
          <w:sz w:val="24"/>
          <w:szCs w:val="24"/>
        </w:rPr>
        <w:br w:type="page"/>
      </w:r>
    </w:p>
    <w:p w14:paraId="05D00764" w14:textId="471C4EFB" w:rsidR="00E82EEB" w:rsidRPr="00634010" w:rsidRDefault="00011387" w:rsidP="00800D55">
      <w:pPr>
        <w:pStyle w:val="ListParagraph"/>
        <w:numPr>
          <w:ilvl w:val="0"/>
          <w:numId w:val="7"/>
        </w:numPr>
        <w:spacing w:after="160" w:line="360" w:lineRule="auto"/>
        <w:rPr>
          <w:rFonts w:ascii="Calibri" w:hAnsi="Calibri" w:cs="Calibri"/>
          <w:b/>
          <w:bCs/>
          <w:sz w:val="24"/>
          <w:szCs w:val="24"/>
        </w:rPr>
      </w:pPr>
      <w:r w:rsidRPr="00634010">
        <w:rPr>
          <w:rFonts w:ascii="Calibri" w:hAnsi="Calibri" w:cs="Calibri"/>
          <w:b/>
          <w:bCs/>
          <w:sz w:val="24"/>
          <w:szCs w:val="24"/>
        </w:rPr>
        <w:lastRenderedPageBreak/>
        <w:t>Tools and Methodologies:</w:t>
      </w:r>
    </w:p>
    <w:p w14:paraId="791DF920" w14:textId="26115862" w:rsidR="00011387" w:rsidRPr="00634010" w:rsidRDefault="00011387" w:rsidP="00800D55">
      <w:pPr>
        <w:pStyle w:val="ListParagraph"/>
        <w:numPr>
          <w:ilvl w:val="1"/>
          <w:numId w:val="7"/>
        </w:numPr>
        <w:spacing w:after="160" w:line="360" w:lineRule="auto"/>
        <w:rPr>
          <w:rFonts w:ascii="Calibri" w:hAnsi="Calibri" w:cs="Calibri"/>
          <w:b/>
          <w:bCs/>
          <w:sz w:val="24"/>
          <w:szCs w:val="24"/>
        </w:rPr>
      </w:pPr>
      <w:r w:rsidRPr="00634010">
        <w:rPr>
          <w:rFonts w:ascii="Calibri" w:hAnsi="Calibri" w:cs="Calibri"/>
          <w:b/>
          <w:bCs/>
          <w:sz w:val="24"/>
          <w:szCs w:val="24"/>
        </w:rPr>
        <w:t>Data Analytics Tools and Techniques:</w:t>
      </w:r>
    </w:p>
    <w:p w14:paraId="622D7330" w14:textId="43D9DEE3"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The project leveraged Python-based analytics, including Pandas for data wrangling, Matplotlib and Seaborn for visualization (box plots, line charts), and Statsmodels for correlation and OLS regression analysis, to examine the relationship between quarterly sector-level GDP fluctuations and subsequent stock returns.</w:t>
      </w:r>
      <w:r w:rsidRPr="00634010">
        <w:rPr>
          <w:rFonts w:ascii="Calibri" w:hAnsi="Calibri" w:cs="Calibri"/>
          <w:sz w:val="24"/>
          <w:szCs w:val="24"/>
        </w:rPr>
        <w:br/>
      </w:r>
    </w:p>
    <w:p w14:paraId="56ED16DA" w14:textId="35FD7B17"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Data Source:</w:t>
      </w:r>
    </w:p>
    <w:p w14:paraId="01D898FA" w14:textId="1FE8315C"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Utilized sector-level GDP data from the Bureau of Economic Analysis (BEA), stock and ETF historical price data from Yahoo Finance, and supplementary ticker-level stock market data from Kaggle datasets.</w:t>
      </w:r>
      <w:r w:rsidR="007F0022" w:rsidRPr="00634010">
        <w:rPr>
          <w:rFonts w:ascii="Calibri" w:hAnsi="Calibri" w:cs="Calibri"/>
          <w:sz w:val="24"/>
          <w:szCs w:val="24"/>
        </w:rPr>
        <w:br/>
      </w:r>
    </w:p>
    <w:p w14:paraId="25425FB0" w14:textId="0467DF25"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Programming Language:</w:t>
      </w:r>
    </w:p>
    <w:p w14:paraId="10833147" w14:textId="29BA62A0"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Python (Jupyter Notebooks), incorporating Pandas, Statsmodels, Matplotlib, Seaborn, Requests, yfinance, and Kaggle API.</w:t>
      </w:r>
      <w:r w:rsidR="007F0022" w:rsidRPr="00634010">
        <w:rPr>
          <w:rFonts w:ascii="Calibri" w:hAnsi="Calibri" w:cs="Calibri"/>
          <w:sz w:val="24"/>
          <w:szCs w:val="24"/>
        </w:rPr>
        <w:br/>
      </w:r>
    </w:p>
    <w:p w14:paraId="08D05C35" w14:textId="3C4725D5"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Methodology:</w:t>
      </w:r>
    </w:p>
    <w:p w14:paraId="7CD19539" w14:textId="1CB732E2"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Conducted time-series data preprocessing, merging sector GDP with stock price data by quarter-end dates, calculated correlation coefficients, and performed Ordinary Least Squares (OLS) regression analyses to test relationships between GDP growth and subsequent quarterly stock returns.</w:t>
      </w:r>
    </w:p>
    <w:p w14:paraId="4F61752B" w14:textId="4B738EFE" w:rsidR="440949C2" w:rsidRPr="00634010" w:rsidRDefault="00E82EEB" w:rsidP="00800D55">
      <w:pPr>
        <w:pStyle w:val="ListParagraph"/>
        <w:numPr>
          <w:ilvl w:val="2"/>
          <w:numId w:val="7"/>
        </w:numPr>
        <w:spacing w:after="160" w:line="360" w:lineRule="auto"/>
        <w:rPr>
          <w:rFonts w:ascii="Calibri" w:hAnsi="Calibri" w:cs="Calibri"/>
          <w:b/>
          <w:bCs/>
          <w:sz w:val="24"/>
          <w:szCs w:val="24"/>
        </w:rPr>
      </w:pPr>
      <w:r w:rsidRPr="00634010">
        <w:rPr>
          <w:rFonts w:ascii="Calibri" w:hAnsi="Calibri" w:cs="Calibri"/>
          <w:sz w:val="24"/>
          <w:szCs w:val="24"/>
        </w:rPr>
        <w:br w:type="page"/>
      </w:r>
    </w:p>
    <w:p w14:paraId="7AAD255A" w14:textId="26E10F1B" w:rsidR="00D22073" w:rsidRPr="00634010" w:rsidRDefault="1183336E" w:rsidP="00572505">
      <w:pPr>
        <w:pStyle w:val="Heading1"/>
        <w:spacing w:line="360" w:lineRule="auto"/>
        <w:rPr>
          <w:rFonts w:ascii="Calibri" w:hAnsi="Calibri" w:cs="Calibri"/>
          <w:szCs w:val="24"/>
        </w:rPr>
      </w:pPr>
      <w:bookmarkStart w:id="1" w:name="_Toc192796135"/>
      <w:r w:rsidRPr="00634010">
        <w:rPr>
          <w:rFonts w:ascii="Calibri" w:hAnsi="Calibri" w:cs="Calibri"/>
          <w:szCs w:val="24"/>
        </w:rPr>
        <w:lastRenderedPageBreak/>
        <w:t xml:space="preserve">B. </w:t>
      </w:r>
      <w:r w:rsidR="00086706" w:rsidRPr="00634010">
        <w:rPr>
          <w:rFonts w:ascii="Calibri" w:hAnsi="Calibri" w:cs="Calibri"/>
          <w:szCs w:val="24"/>
        </w:rPr>
        <w:t>Project Execution</w:t>
      </w:r>
      <w:bookmarkEnd w:id="1"/>
    </w:p>
    <w:p w14:paraId="330BEA2B" w14:textId="5E204424" w:rsidR="003D18AB" w:rsidRPr="00634010" w:rsidRDefault="003D18AB" w:rsidP="003D18AB">
      <w:pPr>
        <w:spacing w:line="360" w:lineRule="auto"/>
        <w:rPr>
          <w:rFonts w:ascii="Calibri" w:hAnsi="Calibri" w:cs="Calibri"/>
          <w:sz w:val="24"/>
          <w:szCs w:val="24"/>
        </w:rPr>
      </w:pPr>
      <w:r w:rsidRPr="00634010">
        <w:rPr>
          <w:rFonts w:ascii="Calibri" w:hAnsi="Calibri" w:cs="Calibri"/>
          <w:sz w:val="24"/>
          <w:szCs w:val="24"/>
        </w:rPr>
        <w:t>The execution closely matched the initial project plan, though some minor adjustments were necessary, primarily due to external factors related to data availability.</w:t>
      </w:r>
      <w:r w:rsidR="002D2C06" w:rsidRPr="00634010">
        <w:rPr>
          <w:rFonts w:ascii="Calibri" w:hAnsi="Calibri" w:cs="Calibri"/>
          <w:sz w:val="24"/>
          <w:szCs w:val="24"/>
        </w:rPr>
        <w:br/>
      </w:r>
    </w:p>
    <w:p w14:paraId="6B2330C3" w14:textId="153C20B5"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Plan:</w:t>
      </w:r>
    </w:p>
    <w:p w14:paraId="25032324" w14:textId="6E66638C" w:rsidR="007F0022" w:rsidRPr="00634010" w:rsidRDefault="007F0022"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The execution followed the initial plan closely. Minor variances occurred due to issues accessing Kaggle datasets, necessitating manual data downloads as a workaround.</w:t>
      </w:r>
      <w:r w:rsidRPr="00634010">
        <w:rPr>
          <w:rFonts w:ascii="Calibri" w:hAnsi="Calibri" w:cs="Calibri"/>
          <w:sz w:val="24"/>
          <w:szCs w:val="24"/>
        </w:rPr>
        <w:br/>
      </w:r>
    </w:p>
    <w:p w14:paraId="737AD11D" w14:textId="7A6237C9"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Planning Methodology:</w:t>
      </w:r>
    </w:p>
    <w:p w14:paraId="63D3400B" w14:textId="3A4CC17C" w:rsidR="007F0022" w:rsidRPr="00634010" w:rsidRDefault="007F0022"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An iterative, agile-style approach was consistently employed, effectively accommodating challenges such as technical difficulties in accessing Kaggle data through automated scripts.</w:t>
      </w:r>
      <w:r w:rsidRPr="00634010">
        <w:rPr>
          <w:rFonts w:ascii="Calibri" w:hAnsi="Calibri" w:cs="Calibri"/>
          <w:sz w:val="24"/>
          <w:szCs w:val="24"/>
        </w:rPr>
        <w:br/>
      </w:r>
    </w:p>
    <w:p w14:paraId="7A1BB4D9" w14:textId="1A44FE0F"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Timeline and Milestones:</w:t>
      </w:r>
    </w:p>
    <w:p w14:paraId="610C24ED" w14:textId="729AE343" w:rsidR="00572505" w:rsidRPr="00634010" w:rsidRDefault="003B08E5"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The project is significantly ahead of schedule according to the original timeline</w:t>
      </w:r>
      <w:r w:rsidR="003D18AB" w:rsidRPr="00634010">
        <w:rPr>
          <w:rFonts w:ascii="Calibri" w:hAnsi="Calibri" w:cs="Calibri"/>
          <w:sz w:val="24"/>
          <w:szCs w:val="24"/>
        </w:rPr>
        <w:t>, with slight delays in the data-gathering phase offset by faster-than-anticipated analysis, resulting in overall adherence to the planned project schedule.</w:t>
      </w:r>
      <w:r w:rsidR="000B2C37" w:rsidRPr="00634010">
        <w:rPr>
          <w:rFonts w:ascii="Calibri" w:hAnsi="Calibri" w:cs="Calibri"/>
          <w:sz w:val="24"/>
          <w:szCs w:val="24"/>
        </w:rPr>
        <w:br/>
      </w:r>
    </w:p>
    <w:tbl>
      <w:tblPr>
        <w:tblStyle w:val="TableGrid"/>
        <w:tblW w:w="9900" w:type="dxa"/>
        <w:tblInd w:w="-185" w:type="dxa"/>
        <w:tblLook w:val="04A0" w:firstRow="1" w:lastRow="0" w:firstColumn="1" w:lastColumn="0" w:noHBand="0" w:noVBand="1"/>
      </w:tblPr>
      <w:tblGrid>
        <w:gridCol w:w="4590"/>
        <w:gridCol w:w="1980"/>
        <w:gridCol w:w="1980"/>
        <w:gridCol w:w="1350"/>
      </w:tblGrid>
      <w:tr w:rsidR="003B08E5" w:rsidRPr="00634010" w14:paraId="6DAF83CE" w14:textId="77777777" w:rsidTr="00C538C2">
        <w:tc>
          <w:tcPr>
            <w:tcW w:w="4590" w:type="dxa"/>
          </w:tcPr>
          <w:p w14:paraId="661CC3EB"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Milestone</w:t>
            </w:r>
          </w:p>
        </w:tc>
        <w:tc>
          <w:tcPr>
            <w:tcW w:w="1980" w:type="dxa"/>
          </w:tcPr>
          <w:p w14:paraId="7894EDE7"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Start Date</w:t>
            </w:r>
          </w:p>
        </w:tc>
        <w:tc>
          <w:tcPr>
            <w:tcW w:w="1980" w:type="dxa"/>
          </w:tcPr>
          <w:p w14:paraId="0477A777"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End Date</w:t>
            </w:r>
          </w:p>
        </w:tc>
        <w:tc>
          <w:tcPr>
            <w:tcW w:w="1350" w:type="dxa"/>
          </w:tcPr>
          <w:p w14:paraId="7D602D1C"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Duration</w:t>
            </w:r>
          </w:p>
        </w:tc>
      </w:tr>
      <w:tr w:rsidR="003B08E5" w:rsidRPr="00634010" w14:paraId="7067E27B" w14:textId="77777777" w:rsidTr="00C538C2">
        <w:tc>
          <w:tcPr>
            <w:tcW w:w="4590" w:type="dxa"/>
          </w:tcPr>
          <w:p w14:paraId="016060C3"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Data Collection</w:t>
            </w:r>
          </w:p>
        </w:tc>
        <w:tc>
          <w:tcPr>
            <w:tcW w:w="1980" w:type="dxa"/>
          </w:tcPr>
          <w:p w14:paraId="696CD41B" w14:textId="7777777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18, 2025</w:t>
            </w:r>
          </w:p>
        </w:tc>
        <w:tc>
          <w:tcPr>
            <w:tcW w:w="1980" w:type="dxa"/>
          </w:tcPr>
          <w:p w14:paraId="0F1203A7" w14:textId="2EDCF83C"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2</w:t>
            </w:r>
            <w:r w:rsidR="00E0109D" w:rsidRPr="00634010">
              <w:rPr>
                <w:rFonts w:ascii="Calibri" w:hAnsi="Calibri" w:cs="Calibri"/>
                <w:sz w:val="24"/>
                <w:szCs w:val="24"/>
              </w:rPr>
              <w:t>2</w:t>
            </w:r>
            <w:r w:rsidRPr="00634010">
              <w:rPr>
                <w:rFonts w:ascii="Calibri" w:hAnsi="Calibri" w:cs="Calibri"/>
                <w:sz w:val="24"/>
                <w:szCs w:val="24"/>
              </w:rPr>
              <w:t>, 2025</w:t>
            </w:r>
          </w:p>
        </w:tc>
        <w:tc>
          <w:tcPr>
            <w:tcW w:w="1350" w:type="dxa"/>
          </w:tcPr>
          <w:p w14:paraId="4122D591" w14:textId="487A22AF"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5428CDF9" w14:textId="77777777" w:rsidTr="00C538C2">
        <w:tc>
          <w:tcPr>
            <w:tcW w:w="4590" w:type="dxa"/>
          </w:tcPr>
          <w:p w14:paraId="5C687B79"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Data Cleaning &amp; Preparation</w:t>
            </w:r>
          </w:p>
        </w:tc>
        <w:tc>
          <w:tcPr>
            <w:tcW w:w="1980" w:type="dxa"/>
          </w:tcPr>
          <w:p w14:paraId="2F55B54A" w14:textId="259AFD24"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2</w:t>
            </w:r>
            <w:r w:rsidR="00E0109D" w:rsidRPr="00634010">
              <w:rPr>
                <w:rFonts w:ascii="Calibri" w:hAnsi="Calibri" w:cs="Calibri"/>
                <w:sz w:val="24"/>
                <w:szCs w:val="24"/>
              </w:rPr>
              <w:t>3</w:t>
            </w:r>
            <w:r w:rsidRPr="00634010">
              <w:rPr>
                <w:rFonts w:ascii="Calibri" w:hAnsi="Calibri" w:cs="Calibri"/>
                <w:sz w:val="24"/>
                <w:szCs w:val="24"/>
              </w:rPr>
              <w:t>, 2025</w:t>
            </w:r>
          </w:p>
        </w:tc>
        <w:tc>
          <w:tcPr>
            <w:tcW w:w="1980" w:type="dxa"/>
          </w:tcPr>
          <w:p w14:paraId="061893AE" w14:textId="3B8E6502"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Feb 27</w:t>
            </w:r>
            <w:r w:rsidR="003B08E5" w:rsidRPr="00634010">
              <w:rPr>
                <w:rFonts w:ascii="Calibri" w:hAnsi="Calibri" w:cs="Calibri"/>
                <w:sz w:val="24"/>
                <w:szCs w:val="24"/>
              </w:rPr>
              <w:t>, 2025</w:t>
            </w:r>
          </w:p>
        </w:tc>
        <w:tc>
          <w:tcPr>
            <w:tcW w:w="1350" w:type="dxa"/>
          </w:tcPr>
          <w:p w14:paraId="77E62BBC" w14:textId="1DE38A45"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62C0FA6B" w14:textId="77777777" w:rsidTr="00C538C2">
        <w:tc>
          <w:tcPr>
            <w:tcW w:w="4590" w:type="dxa"/>
          </w:tcPr>
          <w:p w14:paraId="3C729AE8"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Exploratory Data Analysis (EDA)</w:t>
            </w:r>
          </w:p>
        </w:tc>
        <w:tc>
          <w:tcPr>
            <w:tcW w:w="1980" w:type="dxa"/>
          </w:tcPr>
          <w:p w14:paraId="13AD7AC5" w14:textId="7777777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3, 2025</w:t>
            </w:r>
          </w:p>
        </w:tc>
        <w:tc>
          <w:tcPr>
            <w:tcW w:w="1980" w:type="dxa"/>
          </w:tcPr>
          <w:p w14:paraId="014B8BCC" w14:textId="38867181"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6</w:t>
            </w:r>
            <w:r w:rsidRPr="00634010">
              <w:rPr>
                <w:rFonts w:ascii="Calibri" w:hAnsi="Calibri" w:cs="Calibri"/>
                <w:sz w:val="24"/>
                <w:szCs w:val="24"/>
              </w:rPr>
              <w:t>, 2025</w:t>
            </w:r>
          </w:p>
        </w:tc>
        <w:tc>
          <w:tcPr>
            <w:tcW w:w="1350" w:type="dxa"/>
          </w:tcPr>
          <w:p w14:paraId="4A3EB560" w14:textId="2EA83A10"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3</w:t>
            </w:r>
            <w:r w:rsidR="003B08E5" w:rsidRPr="00634010">
              <w:rPr>
                <w:rFonts w:ascii="Calibri" w:hAnsi="Calibri" w:cs="Calibri"/>
                <w:sz w:val="24"/>
                <w:szCs w:val="24"/>
              </w:rPr>
              <w:t xml:space="preserve"> days</w:t>
            </w:r>
          </w:p>
        </w:tc>
      </w:tr>
      <w:tr w:rsidR="003B08E5" w:rsidRPr="00634010" w14:paraId="724872FE" w14:textId="77777777" w:rsidTr="00C538C2">
        <w:tc>
          <w:tcPr>
            <w:tcW w:w="4590" w:type="dxa"/>
          </w:tcPr>
          <w:p w14:paraId="2053B84F"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Modeling (Correlation &amp; Regression)</w:t>
            </w:r>
          </w:p>
        </w:tc>
        <w:tc>
          <w:tcPr>
            <w:tcW w:w="1980" w:type="dxa"/>
          </w:tcPr>
          <w:p w14:paraId="46D27595" w14:textId="4DE0061E"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6</w:t>
            </w:r>
            <w:r w:rsidRPr="00634010">
              <w:rPr>
                <w:rFonts w:ascii="Calibri" w:hAnsi="Calibri" w:cs="Calibri"/>
                <w:sz w:val="24"/>
                <w:szCs w:val="24"/>
              </w:rPr>
              <w:t>, 2025</w:t>
            </w:r>
          </w:p>
        </w:tc>
        <w:tc>
          <w:tcPr>
            <w:tcW w:w="1980" w:type="dxa"/>
          </w:tcPr>
          <w:p w14:paraId="12F5A887" w14:textId="02EF97B3"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0</w:t>
            </w:r>
            <w:r w:rsidRPr="00634010">
              <w:rPr>
                <w:rFonts w:ascii="Calibri" w:hAnsi="Calibri" w:cs="Calibri"/>
                <w:sz w:val="24"/>
                <w:szCs w:val="24"/>
              </w:rPr>
              <w:t>, 2025</w:t>
            </w:r>
          </w:p>
        </w:tc>
        <w:tc>
          <w:tcPr>
            <w:tcW w:w="1350" w:type="dxa"/>
          </w:tcPr>
          <w:p w14:paraId="754EFCE2" w14:textId="04BC6AA6"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3FBF1FEF" w14:textId="77777777" w:rsidTr="00C538C2">
        <w:tc>
          <w:tcPr>
            <w:tcW w:w="4590" w:type="dxa"/>
          </w:tcPr>
          <w:p w14:paraId="60707514"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Evaluation &amp; Visualization</w:t>
            </w:r>
          </w:p>
        </w:tc>
        <w:tc>
          <w:tcPr>
            <w:tcW w:w="1980" w:type="dxa"/>
          </w:tcPr>
          <w:p w14:paraId="55487561" w14:textId="1895258D"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0</w:t>
            </w:r>
            <w:r w:rsidRPr="00634010">
              <w:rPr>
                <w:rFonts w:ascii="Calibri" w:hAnsi="Calibri" w:cs="Calibri"/>
                <w:sz w:val="24"/>
                <w:szCs w:val="24"/>
              </w:rPr>
              <w:t>, 2025</w:t>
            </w:r>
          </w:p>
        </w:tc>
        <w:tc>
          <w:tcPr>
            <w:tcW w:w="1980" w:type="dxa"/>
          </w:tcPr>
          <w:p w14:paraId="57CBE068" w14:textId="2DBD930A"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12</w:t>
            </w:r>
            <w:r w:rsidRPr="00634010">
              <w:rPr>
                <w:rFonts w:ascii="Calibri" w:hAnsi="Calibri" w:cs="Calibri"/>
                <w:sz w:val="24"/>
                <w:szCs w:val="24"/>
              </w:rPr>
              <w:t>, 2025</w:t>
            </w:r>
          </w:p>
        </w:tc>
        <w:tc>
          <w:tcPr>
            <w:tcW w:w="1350" w:type="dxa"/>
          </w:tcPr>
          <w:p w14:paraId="436CCB46" w14:textId="0119E31A"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2</w:t>
            </w:r>
            <w:r w:rsidR="003B08E5" w:rsidRPr="00634010">
              <w:rPr>
                <w:rFonts w:ascii="Calibri" w:hAnsi="Calibri" w:cs="Calibri"/>
                <w:sz w:val="24"/>
                <w:szCs w:val="24"/>
              </w:rPr>
              <w:t xml:space="preserve"> days</w:t>
            </w:r>
          </w:p>
        </w:tc>
      </w:tr>
      <w:tr w:rsidR="003B08E5" w:rsidRPr="00634010" w14:paraId="590ED5AF" w14:textId="77777777" w:rsidTr="00C538C2">
        <w:tc>
          <w:tcPr>
            <w:tcW w:w="4590" w:type="dxa"/>
          </w:tcPr>
          <w:p w14:paraId="2238F60F"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Final Report &amp; Presentation</w:t>
            </w:r>
          </w:p>
        </w:tc>
        <w:tc>
          <w:tcPr>
            <w:tcW w:w="1980" w:type="dxa"/>
          </w:tcPr>
          <w:p w14:paraId="7E4455F1" w14:textId="52E4CE4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1</w:t>
            </w:r>
            <w:r w:rsidRPr="00634010">
              <w:rPr>
                <w:rFonts w:ascii="Calibri" w:hAnsi="Calibri" w:cs="Calibri"/>
                <w:sz w:val="24"/>
                <w:szCs w:val="24"/>
              </w:rPr>
              <w:t>2, 2025</w:t>
            </w:r>
          </w:p>
        </w:tc>
        <w:tc>
          <w:tcPr>
            <w:tcW w:w="1980" w:type="dxa"/>
          </w:tcPr>
          <w:p w14:paraId="1EA1FD1B" w14:textId="0CD2E248"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3</w:t>
            </w:r>
            <w:r w:rsidRPr="00634010">
              <w:rPr>
                <w:rFonts w:ascii="Calibri" w:hAnsi="Calibri" w:cs="Calibri"/>
                <w:sz w:val="24"/>
                <w:szCs w:val="24"/>
              </w:rPr>
              <w:t>, 2025</w:t>
            </w:r>
          </w:p>
        </w:tc>
        <w:tc>
          <w:tcPr>
            <w:tcW w:w="1350" w:type="dxa"/>
          </w:tcPr>
          <w:p w14:paraId="4777C6B5" w14:textId="3DBD21E4"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1</w:t>
            </w:r>
            <w:r w:rsidR="003B08E5" w:rsidRPr="00634010">
              <w:rPr>
                <w:rFonts w:ascii="Calibri" w:hAnsi="Calibri" w:cs="Calibri"/>
                <w:sz w:val="24"/>
                <w:szCs w:val="24"/>
              </w:rPr>
              <w:t xml:space="preserve"> days</w:t>
            </w:r>
          </w:p>
        </w:tc>
      </w:tr>
    </w:tbl>
    <w:p w14:paraId="2ECF2540" w14:textId="64F04098" w:rsidR="00A50A50" w:rsidRPr="00634010" w:rsidRDefault="00A50A50" w:rsidP="00BE2588">
      <w:pPr>
        <w:pStyle w:val="ListParagraph"/>
        <w:spacing w:line="360" w:lineRule="auto"/>
        <w:ind w:left="1080"/>
        <w:rPr>
          <w:rFonts w:ascii="Calibri" w:hAnsi="Calibri" w:cs="Calibri"/>
          <w:b/>
          <w:bCs/>
          <w:sz w:val="24"/>
          <w:szCs w:val="24"/>
        </w:rPr>
      </w:pPr>
    </w:p>
    <w:p w14:paraId="2656A477" w14:textId="6B4AED4E" w:rsidR="00BE2588" w:rsidRPr="00634010" w:rsidRDefault="00A50A50" w:rsidP="00A50A50">
      <w:pPr>
        <w:rPr>
          <w:rFonts w:ascii="Calibri" w:hAnsi="Calibri" w:cs="Calibri"/>
          <w:b/>
          <w:bCs/>
          <w:sz w:val="24"/>
          <w:szCs w:val="24"/>
        </w:rPr>
      </w:pPr>
      <w:r w:rsidRPr="00634010">
        <w:rPr>
          <w:rFonts w:ascii="Calibri" w:hAnsi="Calibri" w:cs="Calibri"/>
          <w:b/>
          <w:bCs/>
          <w:sz w:val="24"/>
          <w:szCs w:val="24"/>
        </w:rPr>
        <w:br w:type="page"/>
      </w:r>
    </w:p>
    <w:p w14:paraId="3BFD422B" w14:textId="2F9D8517" w:rsidR="0068048F" w:rsidRPr="00634010" w:rsidRDefault="56BE3038" w:rsidP="00572505">
      <w:pPr>
        <w:pStyle w:val="Heading1"/>
        <w:spacing w:line="360" w:lineRule="auto"/>
        <w:rPr>
          <w:rFonts w:ascii="Calibri" w:hAnsi="Calibri" w:cs="Calibri"/>
          <w:szCs w:val="24"/>
        </w:rPr>
      </w:pPr>
      <w:bookmarkStart w:id="2" w:name="_Toc192796136"/>
      <w:r w:rsidRPr="00634010">
        <w:rPr>
          <w:rFonts w:ascii="Calibri" w:hAnsi="Calibri" w:cs="Calibri"/>
          <w:szCs w:val="24"/>
        </w:rPr>
        <w:t xml:space="preserve">C. </w:t>
      </w:r>
      <w:r w:rsidR="00C55DA1" w:rsidRPr="00634010">
        <w:rPr>
          <w:rFonts w:ascii="Calibri" w:hAnsi="Calibri" w:cs="Calibri"/>
          <w:szCs w:val="24"/>
        </w:rPr>
        <w:t>D</w:t>
      </w:r>
      <w:r w:rsidR="00526B89" w:rsidRPr="00634010">
        <w:rPr>
          <w:rFonts w:ascii="Calibri" w:hAnsi="Calibri" w:cs="Calibri"/>
          <w:szCs w:val="24"/>
        </w:rPr>
        <w:t>ata Collection Process</w:t>
      </w:r>
      <w:bookmarkEnd w:id="2"/>
    </w:p>
    <w:p w14:paraId="5D243CBB" w14:textId="00F34D91" w:rsidR="00E91C4B"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t>Data Selection and Collection:</w:t>
      </w:r>
    </w:p>
    <w:p w14:paraId="2F3F1F22" w14:textId="4C391A71"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 xml:space="preserve">The data selection and collection process </w:t>
      </w:r>
      <w:r w:rsidR="007C29F5" w:rsidRPr="00634010">
        <w:rPr>
          <w:rFonts w:ascii="Calibri" w:hAnsi="Calibri" w:cs="Calibri"/>
          <w:sz w:val="24"/>
          <w:szCs w:val="24"/>
        </w:rPr>
        <w:t>primarily aligned</w:t>
      </w:r>
      <w:r w:rsidRPr="00634010">
        <w:rPr>
          <w:rFonts w:ascii="Calibri" w:hAnsi="Calibri" w:cs="Calibri"/>
          <w:sz w:val="24"/>
          <w:szCs w:val="24"/>
        </w:rPr>
        <w:t xml:space="preserve"> with the initial plan. However, due to unforeseen technical issues accessing Kaggle via automated methods, manual downloads replaced some originally intended automated retrieval processes.</w:t>
      </w:r>
      <w:r w:rsidR="00A50A50" w:rsidRPr="00634010">
        <w:rPr>
          <w:rFonts w:ascii="Calibri" w:hAnsi="Calibri" w:cs="Calibri"/>
          <w:sz w:val="24"/>
          <w:szCs w:val="24"/>
        </w:rPr>
        <w:br/>
      </w:r>
    </w:p>
    <w:p w14:paraId="6308A904" w14:textId="6458806A" w:rsidR="00BE2588"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lastRenderedPageBreak/>
        <w:t>Handling Data Quality and Completeness:</w:t>
      </w:r>
    </w:p>
    <w:p w14:paraId="5C010AE0" w14:textId="35BA588E"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The main obstacle encountered was the intermittent inability to access Kaggle datasets through the Kaggle API. To mitigate this, data was downloaded manually and integrated into the project workflow, enabling continued progress with minimal disruption.</w:t>
      </w:r>
      <w:r w:rsidR="00800D55" w:rsidRPr="00634010">
        <w:rPr>
          <w:rFonts w:ascii="Calibri" w:hAnsi="Calibri" w:cs="Calibri"/>
          <w:sz w:val="24"/>
          <w:szCs w:val="24"/>
        </w:rPr>
        <w:br/>
      </w:r>
    </w:p>
    <w:p w14:paraId="70ED6803" w14:textId="19DFFDD0" w:rsidR="00BE2588"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t>Data Governance, Privacy, and Security:</w:t>
      </w:r>
    </w:p>
    <w:p w14:paraId="7328A67A" w14:textId="55966F8E"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No unplanned data governance issues arose during this project. All utilized data sources were publicly available and required no additional compliance actions or special permissions beyond standard attribution.</w:t>
      </w:r>
      <w:r w:rsidRPr="00634010">
        <w:rPr>
          <w:rFonts w:ascii="Calibri" w:hAnsi="Calibri" w:cs="Calibri"/>
          <w:sz w:val="24"/>
          <w:szCs w:val="24"/>
        </w:rPr>
        <w:br/>
      </w:r>
    </w:p>
    <w:p w14:paraId="703BCA2F" w14:textId="07279354" w:rsidR="00BE2588" w:rsidRPr="00634010" w:rsidRDefault="00BE2588" w:rsidP="00800D55">
      <w:pPr>
        <w:pStyle w:val="ListParagraph"/>
        <w:numPr>
          <w:ilvl w:val="0"/>
          <w:numId w:val="10"/>
        </w:numPr>
        <w:spacing w:line="360" w:lineRule="auto"/>
        <w:rPr>
          <w:rFonts w:ascii="Calibri" w:hAnsi="Calibri" w:cs="Calibri"/>
          <w:sz w:val="24"/>
          <w:szCs w:val="24"/>
        </w:rPr>
      </w:pPr>
      <w:r w:rsidRPr="00634010">
        <w:rPr>
          <w:rFonts w:ascii="Calibri" w:hAnsi="Calibri" w:cs="Calibri"/>
          <w:b/>
          <w:bCs/>
          <w:sz w:val="24"/>
          <w:szCs w:val="24"/>
        </w:rPr>
        <w:t>Advantages and Limitations of Data Set</w:t>
      </w:r>
    </w:p>
    <w:p w14:paraId="383921C8" w14:textId="01B8E8BE" w:rsidR="00BE2588" w:rsidRPr="00634010" w:rsidRDefault="00BE2588" w:rsidP="00800D55">
      <w:pPr>
        <w:pStyle w:val="ListParagraph"/>
        <w:numPr>
          <w:ilvl w:val="0"/>
          <w:numId w:val="11"/>
        </w:numPr>
        <w:spacing w:line="360" w:lineRule="auto"/>
        <w:rPr>
          <w:rFonts w:ascii="Calibri" w:hAnsi="Calibri" w:cs="Calibri"/>
          <w:sz w:val="24"/>
          <w:szCs w:val="24"/>
        </w:rPr>
      </w:pPr>
      <w:r w:rsidRPr="00634010">
        <w:rPr>
          <w:rFonts w:ascii="Calibri" w:hAnsi="Calibri" w:cs="Calibri"/>
          <w:b/>
          <w:bCs/>
          <w:sz w:val="24"/>
          <w:szCs w:val="24"/>
        </w:rPr>
        <w:t>Advantages</w:t>
      </w:r>
      <w:r w:rsidRPr="00634010">
        <w:rPr>
          <w:rFonts w:ascii="Calibri" w:hAnsi="Calibri" w:cs="Calibri"/>
          <w:sz w:val="24"/>
          <w:szCs w:val="24"/>
        </w:rPr>
        <w:t>:</w:t>
      </w:r>
    </w:p>
    <w:p w14:paraId="7FD4109B" w14:textId="24FA7C53"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Comprehensive Metrics:</w:t>
      </w:r>
    </w:p>
    <w:p w14:paraId="4F5A6C3D" w14:textId="48E3FD1A"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The datasets provided detailed economic and financial metrics, such as quarterly GDP by sector (BEA) and extensive historical stock market data (Yahoo Finance and Kaggle), allowing for thorough sector-specific analyses.</w:t>
      </w:r>
      <w:r w:rsidR="00800D55" w:rsidRPr="00634010">
        <w:rPr>
          <w:rFonts w:ascii="Calibri" w:hAnsi="Calibri" w:cs="Calibri"/>
          <w:sz w:val="24"/>
          <w:szCs w:val="24"/>
        </w:rPr>
        <w:br/>
      </w:r>
    </w:p>
    <w:p w14:paraId="2C7E7952" w14:textId="00F8F0A1"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Relevance to Research Question:</w:t>
      </w:r>
    </w:p>
    <w:p w14:paraId="773DFC0E" w14:textId="6D71AD27"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The selected datasets closely aligned with the core research question, facilitating a detailed examination of correlations between quarterly sector GDP and subsequent stock performance.</w:t>
      </w:r>
      <w:r w:rsidR="00800D55" w:rsidRPr="00634010">
        <w:rPr>
          <w:rFonts w:ascii="Calibri" w:hAnsi="Calibri" w:cs="Calibri"/>
          <w:sz w:val="24"/>
          <w:szCs w:val="24"/>
        </w:rPr>
        <w:br/>
      </w:r>
    </w:p>
    <w:p w14:paraId="0C1E65AF" w14:textId="4B751639"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Suitability for Predictive Modeling:</w:t>
      </w:r>
    </w:p>
    <w:p w14:paraId="2F958C18" w14:textId="770BA9B4" w:rsidR="00800D55"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With their extensive temporal coverage and rich granularity, the datasets effectively supported the predictive modeling process, enabling accurate forecasting and insightful trend analyses.</w:t>
      </w:r>
    </w:p>
    <w:p w14:paraId="087E01EC" w14:textId="4B1F0750" w:rsidR="00BE2588" w:rsidRPr="00634010" w:rsidRDefault="00BE2588" w:rsidP="00A50A50">
      <w:pPr>
        <w:rPr>
          <w:rFonts w:ascii="Calibri" w:hAnsi="Calibri" w:cs="Calibri"/>
          <w:b/>
          <w:bCs/>
          <w:sz w:val="24"/>
          <w:szCs w:val="24"/>
        </w:rPr>
      </w:pPr>
      <w:r w:rsidRPr="00634010">
        <w:rPr>
          <w:rFonts w:ascii="Calibri" w:hAnsi="Calibri" w:cs="Calibri"/>
          <w:b/>
          <w:bCs/>
          <w:sz w:val="24"/>
          <w:szCs w:val="24"/>
        </w:rPr>
        <w:t>Limitations:</w:t>
      </w:r>
    </w:p>
    <w:p w14:paraId="204E1FBD" w14:textId="77777777" w:rsidR="004C25E0"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Data Cleaning and Preprocessing Required:</w:t>
      </w:r>
    </w:p>
    <w:p w14:paraId="404F3940" w14:textId="2D652D48"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b/>
          <w:bCs/>
          <w:sz w:val="24"/>
          <w:szCs w:val="24"/>
        </w:rPr>
        <w:t xml:space="preserve"> </w:t>
      </w:r>
      <w:r w:rsidRPr="00634010">
        <w:rPr>
          <w:rFonts w:ascii="Calibri" w:hAnsi="Calibri" w:cs="Calibri"/>
          <w:sz w:val="24"/>
          <w:szCs w:val="24"/>
        </w:rPr>
        <w:t>Substantial data cleaning was necessary, especially for addressing missing and inconsistent stock price entries within the Kaggle dataset, which added complexity and extended data preparation time.</w:t>
      </w:r>
      <w:r w:rsidR="00EF641B" w:rsidRPr="00634010">
        <w:rPr>
          <w:rFonts w:ascii="Calibri" w:hAnsi="Calibri" w:cs="Calibri"/>
          <w:sz w:val="24"/>
          <w:szCs w:val="24"/>
        </w:rPr>
        <w:br/>
      </w:r>
    </w:p>
    <w:p w14:paraId="6144B0AD" w14:textId="70246BFA"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Handling Mixed Data Types:</w:t>
      </w:r>
    </w:p>
    <w:p w14:paraId="161C92F0" w14:textId="1D86F7E7"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Multiple data formats, including Excel (.xlsx) for BEA data and CSV for stock prices, required additional preprocessing efforts, complicating the integration process and demanding careful transformations</w:t>
      </w:r>
      <w:r w:rsidRPr="00634010">
        <w:rPr>
          <w:rFonts w:ascii="Calibri" w:hAnsi="Calibri" w:cs="Calibri"/>
          <w:sz w:val="24"/>
          <w:szCs w:val="24"/>
        </w:rPr>
        <w:t>.</w:t>
      </w:r>
      <w:r w:rsidR="00EF641B" w:rsidRPr="00634010">
        <w:rPr>
          <w:rFonts w:ascii="Calibri" w:hAnsi="Calibri" w:cs="Calibri"/>
          <w:sz w:val="24"/>
          <w:szCs w:val="24"/>
        </w:rPr>
        <w:br/>
      </w:r>
    </w:p>
    <w:p w14:paraId="310119CF" w14:textId="15B2AB49"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Focus on Engineered Features:</w:t>
      </w:r>
    </w:p>
    <w:p w14:paraId="6C8D815E" w14:textId="57CD24B3"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b/>
          <w:bCs/>
          <w:sz w:val="24"/>
          <w:szCs w:val="24"/>
        </w:rPr>
        <w:t xml:space="preserve"> </w:t>
      </w:r>
      <w:r w:rsidRPr="00634010">
        <w:rPr>
          <w:rFonts w:ascii="Calibri" w:hAnsi="Calibri" w:cs="Calibri"/>
          <w:sz w:val="24"/>
          <w:szCs w:val="24"/>
        </w:rPr>
        <w:t>The need for extensive feature engineering—such as manually calculating quarterly returns and GDP growth lags—required meticulous preprocessing and validation, potentially introducing minor delays and complexity into the analytical workflow.</w:t>
      </w:r>
      <w:r w:rsidR="00800D55" w:rsidRPr="00634010">
        <w:rPr>
          <w:rFonts w:ascii="Calibri" w:hAnsi="Calibri" w:cs="Calibri"/>
          <w:sz w:val="24"/>
          <w:szCs w:val="24"/>
        </w:rPr>
        <w:br/>
      </w:r>
    </w:p>
    <w:p w14:paraId="58F9E78E" w14:textId="4C43448B" w:rsidR="00800D55" w:rsidRPr="00634010" w:rsidRDefault="006D5991" w:rsidP="00BE2588">
      <w:pPr>
        <w:spacing w:line="360" w:lineRule="auto"/>
        <w:rPr>
          <w:rFonts w:ascii="Calibri" w:hAnsi="Calibri" w:cs="Calibri"/>
          <w:sz w:val="24"/>
          <w:szCs w:val="24"/>
        </w:rPr>
      </w:pPr>
      <w:r w:rsidRPr="00634010">
        <w:rPr>
          <w:rFonts w:ascii="Calibri" w:hAnsi="Calibri" w:cs="Calibri"/>
          <w:sz w:val="24"/>
          <w:szCs w:val="24"/>
        </w:rPr>
        <w:t>The</w:t>
      </w:r>
      <w:r w:rsidR="00A269B8" w:rsidRPr="00634010">
        <w:rPr>
          <w:rFonts w:ascii="Calibri" w:hAnsi="Calibri" w:cs="Calibri"/>
          <w:sz w:val="24"/>
          <w:szCs w:val="24"/>
        </w:rPr>
        <w:t xml:space="preserve"> selected datasets provided relevant sector-specific economic and financial data suitable for addressing the research question. However, adjustments were necessary, including converting BEA's quarterly GDP data from string formats (e.g., '2020QI') into accurate quarter-end timestamps and restructuring datasets through </w:t>
      </w:r>
      <w:r w:rsidR="00A269B8" w:rsidRPr="00634010">
        <w:rPr>
          <w:rFonts w:ascii="Calibri" w:hAnsi="Calibri" w:cs="Calibri"/>
          <w:sz w:val="24"/>
          <w:szCs w:val="24"/>
        </w:rPr>
        <w:t>data frame</w:t>
      </w:r>
      <w:r w:rsidR="00A269B8" w:rsidRPr="00634010">
        <w:rPr>
          <w:rFonts w:ascii="Calibri" w:hAnsi="Calibri" w:cs="Calibri"/>
          <w:sz w:val="24"/>
          <w:szCs w:val="24"/>
        </w:rPr>
        <w:t xml:space="preserve"> melting to facilitate meaningful analysis. Additionally, extensive data cleaning was required due to missing stock records in the Kaggle dataset, posing a challenge but ultimately enabling effective data integration and predictive modeling.</w:t>
      </w:r>
    </w:p>
    <w:p w14:paraId="502B291F" w14:textId="77777777" w:rsidR="00A50A50" w:rsidRPr="00634010" w:rsidRDefault="00A50A50" w:rsidP="00BE2588">
      <w:pPr>
        <w:spacing w:line="360" w:lineRule="auto"/>
        <w:rPr>
          <w:rFonts w:ascii="Calibri" w:hAnsi="Calibri" w:cs="Calibri"/>
          <w:sz w:val="24"/>
          <w:szCs w:val="24"/>
        </w:rPr>
      </w:pPr>
    </w:p>
    <w:p w14:paraId="7AAD2574" w14:textId="42076F7E" w:rsidR="00D22073" w:rsidRPr="00634010" w:rsidRDefault="00791951" w:rsidP="00A50A50">
      <w:pPr>
        <w:rPr>
          <w:rFonts w:ascii="Calibri" w:hAnsi="Calibri" w:cs="Calibri"/>
          <w:b/>
          <w:bCs/>
          <w:sz w:val="24"/>
          <w:szCs w:val="24"/>
        </w:rPr>
      </w:pPr>
      <w:bookmarkStart w:id="3" w:name="_heading=h.44sinio"/>
      <w:bookmarkEnd w:id="3"/>
      <w:r w:rsidRPr="00634010">
        <w:rPr>
          <w:rFonts w:ascii="Calibri" w:hAnsi="Calibri" w:cs="Calibri"/>
          <w:b/>
          <w:bCs/>
          <w:sz w:val="24"/>
          <w:szCs w:val="24"/>
        </w:rPr>
        <w:t xml:space="preserve">D. </w:t>
      </w:r>
      <w:r w:rsidR="00880E02" w:rsidRPr="00634010">
        <w:rPr>
          <w:rFonts w:ascii="Calibri" w:hAnsi="Calibri" w:cs="Calibri"/>
          <w:b/>
          <w:bCs/>
          <w:sz w:val="24"/>
          <w:szCs w:val="24"/>
        </w:rPr>
        <w:t xml:space="preserve">Data Extraction </w:t>
      </w:r>
      <w:r w:rsidR="001631FA" w:rsidRPr="00634010">
        <w:rPr>
          <w:rFonts w:ascii="Calibri" w:hAnsi="Calibri" w:cs="Calibri"/>
          <w:b/>
          <w:bCs/>
          <w:sz w:val="24"/>
          <w:szCs w:val="24"/>
        </w:rPr>
        <w:t>and Prep</w:t>
      </w:r>
      <w:r w:rsidR="005F0072" w:rsidRPr="00634010">
        <w:rPr>
          <w:rFonts w:ascii="Calibri" w:hAnsi="Calibri" w:cs="Calibri"/>
          <w:b/>
          <w:bCs/>
          <w:sz w:val="24"/>
          <w:szCs w:val="24"/>
        </w:rPr>
        <w:t>aration</w:t>
      </w:r>
    </w:p>
    <w:p w14:paraId="0951B4A8" w14:textId="019C2411" w:rsidR="440949C2" w:rsidRPr="00634010" w:rsidRDefault="00800D55" w:rsidP="00800D55">
      <w:pPr>
        <w:spacing w:line="360" w:lineRule="auto"/>
        <w:rPr>
          <w:rFonts w:ascii="Calibri" w:hAnsi="Calibri" w:cs="Calibri"/>
          <w:sz w:val="24"/>
          <w:szCs w:val="24"/>
        </w:rPr>
      </w:pPr>
      <w:r w:rsidRPr="00634010">
        <w:rPr>
          <w:rFonts w:ascii="Calibri" w:hAnsi="Calibri" w:cs="Calibri"/>
          <w:sz w:val="24"/>
          <w:szCs w:val="24"/>
        </w:rPr>
        <w:t>The project's analytical foundation required precise extraction and cleaning of GDP and stock data to manage inconsistencies and align datasets. Essential transformations included assigning sectors, converting quarter-end dates, and calculating returns, which enhanced predictive relevance. Python-based libraries efficiently streamlined these tasks, ensuring accurate alignment for robust correlation and predictive modeling analyses.</w:t>
      </w:r>
      <w:r w:rsidR="002D2C06" w:rsidRPr="00634010">
        <w:rPr>
          <w:rFonts w:ascii="Calibri" w:hAnsi="Calibri" w:cs="Calibri"/>
          <w:sz w:val="24"/>
          <w:szCs w:val="24"/>
        </w:rPr>
        <w:br/>
      </w:r>
    </w:p>
    <w:p w14:paraId="489344E1" w14:textId="5AA4F928"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Data Extraction:</w:t>
      </w:r>
    </w:p>
    <w:p w14:paraId="223E97E2" w14:textId="4FC4F954"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GDP data was extracted via API calls from the Bureau of Economic Analysis (BEA) GDP-by-Industry dataset. </w:t>
      </w:r>
    </w:p>
    <w:p w14:paraId="56558DD8" w14:textId="1E7859AA"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ETF composition data was retrieved through direct downloads of Excel files from State Street Global Advisors (SSGA). </w:t>
      </w:r>
    </w:p>
    <w:p w14:paraId="0409C299" w14:textId="0BFBCB4B"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Historical stock prices were sourced from the Kaggle financial dataset and Yahoo Finance API.</w:t>
      </w:r>
      <w:r w:rsidRPr="00634010">
        <w:rPr>
          <w:rFonts w:ascii="Calibri" w:hAnsi="Calibri" w:cs="Calibri"/>
          <w:sz w:val="24"/>
          <w:szCs w:val="24"/>
        </w:rPr>
        <w:br/>
      </w:r>
    </w:p>
    <w:p w14:paraId="7DEF69B2" w14:textId="5B203FE5"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Data Cleaning and Transformation:</w:t>
      </w:r>
    </w:p>
    <w:p w14:paraId="63D0F3ED" w14:textId="22129EDF"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Cleaned GDP data involved melting wide-format BEA data into long format and converting quarter strings to accurate end-of-quarter timestamps.</w:t>
      </w:r>
    </w:p>
    <w:p w14:paraId="49E41202" w14:textId="4BA97870"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Handling missing values and inconsistent records in Kaggle's stock data was addressed via filtering, aggregation, and date alignment.</w:t>
      </w:r>
      <w:r w:rsidRPr="00634010">
        <w:rPr>
          <w:rFonts w:ascii="Calibri" w:hAnsi="Calibri" w:cs="Calibri"/>
          <w:sz w:val="24"/>
          <w:szCs w:val="24"/>
        </w:rPr>
        <w:br/>
      </w:r>
    </w:p>
    <w:p w14:paraId="580DD313" w14:textId="62D327ED"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Feature Engineering:</w:t>
      </w:r>
    </w:p>
    <w:p w14:paraId="7B37D212" w14:textId="12DFEB02"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Creation of lagged GDP variables to analyze predictive relationships. </w:t>
      </w:r>
    </w:p>
    <w:p w14:paraId="182CF19C" w14:textId="2A03F5CC"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Calculated percentage returns and sector-wise GDP aggregates to facilitate direct comparison between economic indicators and stock performance.</w:t>
      </w:r>
      <w:r w:rsidRPr="00634010">
        <w:rPr>
          <w:rFonts w:ascii="Calibri" w:hAnsi="Calibri" w:cs="Calibri"/>
          <w:sz w:val="24"/>
          <w:szCs w:val="24"/>
        </w:rPr>
        <w:br/>
      </w:r>
    </w:p>
    <w:p w14:paraId="433B5646" w14:textId="3A57AAF1"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Tools and Techniques:</w:t>
      </w:r>
    </w:p>
    <w:p w14:paraId="1B31422C" w14:textId="7F031DA8"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 xml:space="preserve">Python with </w:t>
      </w:r>
      <w:r w:rsidRPr="00634010">
        <w:rPr>
          <w:rFonts w:ascii="Calibri" w:hAnsi="Calibri" w:cs="Calibri"/>
          <w:sz w:val="24"/>
          <w:szCs w:val="24"/>
        </w:rPr>
        <w:t xml:space="preserve">various </w:t>
      </w:r>
      <w:r w:rsidRPr="00634010">
        <w:rPr>
          <w:rFonts w:ascii="Calibri" w:hAnsi="Calibri" w:cs="Calibri"/>
          <w:sz w:val="24"/>
          <w:szCs w:val="24"/>
        </w:rPr>
        <w:t xml:space="preserve">libraries: </w:t>
      </w:r>
      <w:r w:rsidR="006D5991" w:rsidRPr="00634010">
        <w:rPr>
          <w:rFonts w:ascii="Calibri" w:hAnsi="Calibri" w:cs="Calibri"/>
          <w:sz w:val="24"/>
          <w:szCs w:val="24"/>
        </w:rPr>
        <w:t>P</w:t>
      </w:r>
      <w:r w:rsidRPr="00634010">
        <w:rPr>
          <w:rStyle w:val="IntenseEmphasis"/>
          <w:rFonts w:ascii="Calibri" w:eastAsiaTheme="majorEastAsia" w:hAnsi="Calibri" w:cs="Calibri"/>
          <w:color w:val="auto"/>
          <w:sz w:val="24"/>
          <w:szCs w:val="24"/>
        </w:rPr>
        <w:t>andas</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NumPy</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M</w:t>
      </w:r>
      <w:r w:rsidRPr="00634010">
        <w:rPr>
          <w:rStyle w:val="IntenseQuoteChar"/>
          <w:rFonts w:ascii="Calibri" w:eastAsiaTheme="majorEastAsia" w:hAnsi="Calibri" w:cs="Calibri"/>
          <w:color w:val="auto"/>
          <w:sz w:val="24"/>
          <w:szCs w:val="24"/>
        </w:rPr>
        <w:t>atplotlib</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S</w:t>
      </w:r>
      <w:r w:rsidRPr="00634010">
        <w:rPr>
          <w:rStyle w:val="IntenseQuoteChar"/>
          <w:rFonts w:ascii="Calibri" w:eastAsiaTheme="majorEastAsia" w:hAnsi="Calibri" w:cs="Calibri"/>
          <w:color w:val="auto"/>
          <w:sz w:val="24"/>
          <w:szCs w:val="24"/>
        </w:rPr>
        <w:t>eaborn</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requests</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y</w:t>
      </w:r>
      <w:r w:rsidR="006D5991" w:rsidRPr="00634010">
        <w:rPr>
          <w:rStyle w:val="IntenseQuoteChar"/>
          <w:rFonts w:ascii="Calibri" w:eastAsiaTheme="majorEastAsia" w:hAnsi="Calibri" w:cs="Calibri"/>
          <w:color w:val="auto"/>
          <w:sz w:val="24"/>
          <w:szCs w:val="24"/>
        </w:rPr>
        <w:t>f</w:t>
      </w:r>
      <w:r w:rsidRPr="00634010">
        <w:rPr>
          <w:rStyle w:val="IntenseQuoteChar"/>
          <w:rFonts w:ascii="Calibri" w:eastAsiaTheme="majorEastAsia" w:hAnsi="Calibri" w:cs="Calibri"/>
          <w:color w:val="auto"/>
          <w:sz w:val="24"/>
          <w:szCs w:val="24"/>
        </w:rPr>
        <w:t>inance</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statsmodels</w:t>
      </w:r>
      <w:r w:rsidRPr="00634010">
        <w:rPr>
          <w:rFonts w:ascii="Calibri" w:hAnsi="Calibri" w:cs="Calibri"/>
          <w:sz w:val="24"/>
          <w:szCs w:val="24"/>
        </w:rPr>
        <w:t xml:space="preserve">, and Excel management with </w:t>
      </w:r>
      <w:r w:rsidR="006D5991" w:rsidRPr="00634010">
        <w:rPr>
          <w:rStyle w:val="IntenseQuoteChar"/>
          <w:rFonts w:ascii="Calibri" w:eastAsiaTheme="majorEastAsia" w:hAnsi="Calibri" w:cs="Calibri"/>
          <w:color w:val="auto"/>
          <w:sz w:val="24"/>
          <w:szCs w:val="24"/>
        </w:rPr>
        <w:t>O</w:t>
      </w:r>
      <w:r w:rsidRPr="00634010">
        <w:rPr>
          <w:rStyle w:val="IntenseQuoteChar"/>
          <w:rFonts w:ascii="Calibri" w:eastAsiaTheme="majorEastAsia" w:hAnsi="Calibri" w:cs="Calibri"/>
          <w:color w:val="auto"/>
          <w:sz w:val="24"/>
          <w:szCs w:val="24"/>
        </w:rPr>
        <w:t>penpyxl</w:t>
      </w:r>
      <w:r w:rsidRPr="00634010">
        <w:rPr>
          <w:rFonts w:ascii="Calibri" w:hAnsi="Calibri" w:cs="Calibri"/>
          <w:sz w:val="24"/>
          <w:szCs w:val="24"/>
        </w:rPr>
        <w:t>.</w:t>
      </w:r>
    </w:p>
    <w:p w14:paraId="72DA5FD8" w14:textId="795F16CA"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lastRenderedPageBreak/>
        <w:t xml:space="preserve">Data wrangling, merging, and time-series processing techniques leveraging pandas' powerful </w:t>
      </w:r>
      <w:r w:rsidR="00EF641B" w:rsidRPr="00634010">
        <w:rPr>
          <w:rFonts w:ascii="Calibri" w:hAnsi="Calibri" w:cs="Calibri"/>
          <w:sz w:val="24"/>
          <w:szCs w:val="24"/>
        </w:rPr>
        <w:t>data frame</w:t>
      </w:r>
      <w:r w:rsidRPr="00634010">
        <w:rPr>
          <w:rFonts w:ascii="Calibri" w:hAnsi="Calibri" w:cs="Calibri"/>
          <w:sz w:val="24"/>
          <w:szCs w:val="24"/>
        </w:rPr>
        <w:t xml:space="preserve"> manipulation features.</w:t>
      </w:r>
      <w:r w:rsidRPr="00634010">
        <w:rPr>
          <w:rFonts w:ascii="Calibri" w:hAnsi="Calibri" w:cs="Calibri"/>
          <w:sz w:val="24"/>
          <w:szCs w:val="24"/>
        </w:rPr>
        <w:br/>
      </w:r>
    </w:p>
    <w:p w14:paraId="56EF475D" w14:textId="283AE5F0" w:rsidR="00800D55" w:rsidRPr="00634010" w:rsidRDefault="00800D55" w:rsidP="00800D55">
      <w:pPr>
        <w:spacing w:line="360" w:lineRule="auto"/>
        <w:rPr>
          <w:rFonts w:ascii="Calibri" w:hAnsi="Calibri" w:cs="Calibri"/>
          <w:sz w:val="24"/>
          <w:szCs w:val="24"/>
        </w:rPr>
      </w:pPr>
      <w:r w:rsidRPr="00634010">
        <w:rPr>
          <w:rFonts w:ascii="Calibri" w:hAnsi="Calibri" w:cs="Calibri"/>
          <w:sz w:val="24"/>
          <w:szCs w:val="24"/>
        </w:rPr>
        <w:t>The extraction and preparation processes effectively aligned the GDP and stock datasets, enabling robust analyses such as correlation testing and linear regression modeling to explore economic indicators' predictive strength on stock returns across sectors.</w:t>
      </w:r>
    </w:p>
    <w:p w14:paraId="185C5090" w14:textId="377F1125" w:rsidR="00800D55" w:rsidRPr="00634010" w:rsidRDefault="00800D55" w:rsidP="00800D55">
      <w:pPr>
        <w:rPr>
          <w:rFonts w:ascii="Calibri" w:hAnsi="Calibri" w:cs="Calibri"/>
          <w:sz w:val="24"/>
          <w:szCs w:val="24"/>
        </w:rPr>
      </w:pPr>
    </w:p>
    <w:p w14:paraId="34679AEE" w14:textId="52152A66" w:rsidR="00617EB7" w:rsidRPr="00634010" w:rsidRDefault="00193B44" w:rsidP="00572505">
      <w:pPr>
        <w:pStyle w:val="Heading1"/>
        <w:spacing w:line="360" w:lineRule="auto"/>
        <w:rPr>
          <w:rFonts w:ascii="Calibri" w:hAnsi="Calibri" w:cs="Calibri"/>
          <w:szCs w:val="24"/>
        </w:rPr>
      </w:pPr>
      <w:bookmarkStart w:id="4" w:name="_Toc192796137"/>
      <w:r w:rsidRPr="00634010">
        <w:rPr>
          <w:rFonts w:ascii="Calibri" w:hAnsi="Calibri" w:cs="Calibri"/>
          <w:szCs w:val="24"/>
        </w:rPr>
        <w:t>E</w:t>
      </w:r>
      <w:r w:rsidR="00D863DC" w:rsidRPr="00634010">
        <w:rPr>
          <w:rFonts w:ascii="Calibri" w:hAnsi="Calibri" w:cs="Calibri"/>
          <w:szCs w:val="24"/>
        </w:rPr>
        <w:t>. Data Analysis Process</w:t>
      </w:r>
      <w:bookmarkEnd w:id="4"/>
    </w:p>
    <w:p w14:paraId="0CB6F87A" w14:textId="7F7EF608" w:rsidR="00D863DC" w:rsidRPr="00634010" w:rsidRDefault="00695637" w:rsidP="00572505">
      <w:pPr>
        <w:spacing w:line="360" w:lineRule="auto"/>
        <w:rPr>
          <w:rFonts w:ascii="Calibri" w:hAnsi="Calibri" w:cs="Calibri"/>
          <w:b/>
          <w:bCs/>
          <w:sz w:val="24"/>
          <w:szCs w:val="24"/>
        </w:rPr>
      </w:pPr>
      <w:r w:rsidRPr="00634010">
        <w:rPr>
          <w:rFonts w:ascii="Calibri" w:hAnsi="Calibri" w:cs="Calibri"/>
          <w:b/>
          <w:bCs/>
          <w:sz w:val="24"/>
          <w:szCs w:val="24"/>
        </w:rPr>
        <w:t>E.1 Data Analysis Methods</w:t>
      </w:r>
    </w:p>
    <w:p w14:paraId="02A3A13D" w14:textId="77777777" w:rsidR="00695637" w:rsidRPr="00634010" w:rsidRDefault="00695637" w:rsidP="00695637">
      <w:pPr>
        <w:pStyle w:val="ListParagraph"/>
        <w:numPr>
          <w:ilvl w:val="0"/>
          <w:numId w:val="13"/>
        </w:numPr>
        <w:spacing w:line="360" w:lineRule="auto"/>
        <w:rPr>
          <w:rFonts w:ascii="Calibri" w:hAnsi="Calibri" w:cs="Calibri"/>
          <w:b/>
          <w:bCs/>
          <w:sz w:val="24"/>
          <w:szCs w:val="24"/>
        </w:rPr>
      </w:pPr>
      <w:r w:rsidRPr="00634010">
        <w:rPr>
          <w:rFonts w:ascii="Calibri" w:hAnsi="Calibri" w:cs="Calibri"/>
          <w:b/>
          <w:bCs/>
          <w:sz w:val="24"/>
          <w:szCs w:val="24"/>
        </w:rPr>
        <w:t xml:space="preserve">Ordinary Least Squares (OLS) Regression Analysis: </w:t>
      </w:r>
    </w:p>
    <w:p w14:paraId="23C49819" w14:textId="554D8856" w:rsidR="00695637" w:rsidRPr="00634010" w:rsidRDefault="00695637" w:rsidP="00695637">
      <w:pPr>
        <w:pStyle w:val="ListParagraph"/>
        <w:numPr>
          <w:ilvl w:val="1"/>
          <w:numId w:val="13"/>
        </w:numPr>
        <w:spacing w:line="360" w:lineRule="auto"/>
        <w:rPr>
          <w:rFonts w:ascii="Calibri" w:hAnsi="Calibri" w:cs="Calibri"/>
          <w:b/>
          <w:bCs/>
          <w:sz w:val="24"/>
          <w:szCs w:val="24"/>
        </w:rPr>
      </w:pPr>
      <w:r w:rsidRPr="00634010">
        <w:rPr>
          <w:rFonts w:ascii="Calibri" w:hAnsi="Calibri" w:cs="Calibri"/>
          <w:sz w:val="24"/>
          <w:szCs w:val="24"/>
        </w:rPr>
        <w:t>OLS regression was employed to quantify the linear relationship between sector-level GDP growth and corresponding stock returns. This method helps identify whether variations in GDP can predict future stock returns, supporting the hypothesis testing and predictive modeling goals.</w:t>
      </w:r>
      <w:r w:rsidRPr="00634010">
        <w:rPr>
          <w:rFonts w:ascii="Calibri" w:hAnsi="Calibri" w:cs="Calibri"/>
          <w:sz w:val="24"/>
          <w:szCs w:val="24"/>
        </w:rPr>
        <w:br/>
      </w:r>
    </w:p>
    <w:p w14:paraId="07F3CCA0" w14:textId="56870510" w:rsidR="00695637" w:rsidRPr="00634010" w:rsidRDefault="00695637" w:rsidP="00695637">
      <w:pPr>
        <w:pStyle w:val="ListParagraph"/>
        <w:numPr>
          <w:ilvl w:val="0"/>
          <w:numId w:val="13"/>
        </w:numPr>
        <w:spacing w:line="360" w:lineRule="auto"/>
        <w:rPr>
          <w:rFonts w:ascii="Calibri" w:hAnsi="Calibri" w:cs="Calibri"/>
          <w:sz w:val="24"/>
          <w:szCs w:val="24"/>
        </w:rPr>
      </w:pPr>
      <w:r w:rsidRPr="00634010">
        <w:rPr>
          <w:rFonts w:ascii="Calibri" w:hAnsi="Calibri" w:cs="Calibri"/>
          <w:b/>
          <w:bCs/>
          <w:sz w:val="24"/>
          <w:szCs w:val="24"/>
        </w:rPr>
        <w:t>C</w:t>
      </w:r>
      <w:r w:rsidRPr="00634010">
        <w:rPr>
          <w:rFonts w:ascii="Calibri" w:hAnsi="Calibri" w:cs="Calibri"/>
          <w:b/>
          <w:bCs/>
          <w:sz w:val="24"/>
          <w:szCs w:val="24"/>
        </w:rPr>
        <w:t>orrelation Analysis:</w:t>
      </w:r>
    </w:p>
    <w:p w14:paraId="2D693901" w14:textId="1686464C" w:rsidR="00695637" w:rsidRPr="00634010" w:rsidRDefault="00695637" w:rsidP="00695637">
      <w:pPr>
        <w:pStyle w:val="ListParagraph"/>
        <w:numPr>
          <w:ilvl w:val="1"/>
          <w:numId w:val="13"/>
        </w:numPr>
        <w:spacing w:line="360" w:lineRule="auto"/>
        <w:rPr>
          <w:rFonts w:ascii="Calibri" w:hAnsi="Calibri" w:cs="Calibri"/>
          <w:sz w:val="24"/>
          <w:szCs w:val="24"/>
        </w:rPr>
      </w:pPr>
      <w:r w:rsidRPr="00634010">
        <w:rPr>
          <w:rFonts w:ascii="Calibri" w:hAnsi="Calibri" w:cs="Calibri"/>
          <w:sz w:val="24"/>
          <w:szCs w:val="24"/>
        </w:rPr>
        <w:t>Pearson correlation analysis was applied to initially explore the strength and direction of linear associations between sector GDP and stock performance, guiding variable selection for subsequent modeling.</w:t>
      </w:r>
      <w:r w:rsidRPr="00634010">
        <w:rPr>
          <w:rFonts w:ascii="Calibri" w:hAnsi="Calibri" w:cs="Calibri"/>
          <w:sz w:val="24"/>
          <w:szCs w:val="24"/>
        </w:rPr>
        <w:br/>
      </w:r>
    </w:p>
    <w:p w14:paraId="0312FBA6" w14:textId="31A809A1" w:rsidR="00695637" w:rsidRPr="00634010" w:rsidRDefault="00695637" w:rsidP="00695637">
      <w:pPr>
        <w:pStyle w:val="ListParagraph"/>
        <w:numPr>
          <w:ilvl w:val="0"/>
          <w:numId w:val="13"/>
        </w:numPr>
        <w:spacing w:line="360" w:lineRule="auto"/>
        <w:rPr>
          <w:rFonts w:ascii="Calibri" w:hAnsi="Calibri" w:cs="Calibri"/>
          <w:sz w:val="24"/>
          <w:szCs w:val="24"/>
        </w:rPr>
      </w:pPr>
      <w:r w:rsidRPr="00634010">
        <w:rPr>
          <w:rFonts w:ascii="Calibri" w:hAnsi="Calibri" w:cs="Calibri"/>
          <w:b/>
          <w:bCs/>
          <w:sz w:val="24"/>
          <w:szCs w:val="24"/>
        </w:rPr>
        <w:t>Data Cleaning and Preprocessing:</w:t>
      </w:r>
    </w:p>
    <w:p w14:paraId="283EE7FA" w14:textId="4D4FC078" w:rsidR="00695637" w:rsidRPr="00634010" w:rsidRDefault="00695637" w:rsidP="00695637">
      <w:pPr>
        <w:pStyle w:val="ListParagraph"/>
        <w:numPr>
          <w:ilvl w:val="1"/>
          <w:numId w:val="13"/>
        </w:numPr>
        <w:spacing w:line="360" w:lineRule="auto"/>
        <w:rPr>
          <w:rFonts w:ascii="Calibri" w:hAnsi="Calibri" w:cs="Calibri"/>
          <w:sz w:val="24"/>
          <w:szCs w:val="24"/>
        </w:rPr>
      </w:pPr>
      <w:r w:rsidRPr="00634010">
        <w:rPr>
          <w:rFonts w:ascii="Calibri" w:hAnsi="Calibri" w:cs="Calibri"/>
          <w:sz w:val="24"/>
          <w:szCs w:val="24"/>
        </w:rPr>
        <w:t>The data required substantial preprocessing steps, including handling missing values, merging datasets by quarter-end timestamps, and transforming wide-format GDP data into a long format suitable for analysis. These processes were critical to aligning and standardizing data from multiple sources to support accurate statistical modeling.</w:t>
      </w:r>
    </w:p>
    <w:p w14:paraId="5BB05D61" w14:textId="666044C9" w:rsidR="00695637" w:rsidRPr="00634010" w:rsidRDefault="00695637" w:rsidP="00695637">
      <w:pPr>
        <w:pStyle w:val="ListParagraph"/>
        <w:spacing w:line="360" w:lineRule="auto"/>
        <w:ind w:left="0"/>
        <w:rPr>
          <w:rFonts w:ascii="Calibri" w:hAnsi="Calibri" w:cs="Calibri"/>
          <w:b/>
          <w:bCs/>
          <w:sz w:val="24"/>
          <w:szCs w:val="24"/>
        </w:rPr>
      </w:pPr>
      <w:r w:rsidRPr="00634010">
        <w:rPr>
          <w:rFonts w:ascii="Calibri" w:hAnsi="Calibri" w:cs="Calibri"/>
          <w:b/>
          <w:bCs/>
          <w:sz w:val="24"/>
          <w:szCs w:val="24"/>
        </w:rPr>
        <w:lastRenderedPageBreak/>
        <w:t>E.2 Advantages and Limitations of Analytical Tools</w:t>
      </w:r>
    </w:p>
    <w:p w14:paraId="1188C982" w14:textId="25289D3D" w:rsidR="00695637" w:rsidRPr="00634010" w:rsidRDefault="00695637" w:rsidP="0069563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Pandas</w:t>
      </w:r>
    </w:p>
    <w:p w14:paraId="7E0F44C2" w14:textId="5FF8C3CB"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68D6D054" w14:textId="4E420330"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Provides intuitive, efficient data manipulation, reshaping, and integration capabilities ideal for handling financial and economic datasets.</w:t>
      </w:r>
      <w:r w:rsidR="00094571" w:rsidRPr="00634010">
        <w:rPr>
          <w:rFonts w:ascii="Calibri" w:hAnsi="Calibri" w:cs="Calibri"/>
          <w:sz w:val="24"/>
          <w:szCs w:val="24"/>
        </w:rPr>
        <w:br/>
      </w:r>
    </w:p>
    <w:p w14:paraId="06B593B8" w14:textId="0799C0C3"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6A834BBD" w14:textId="7C0C04A0"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Large-scale data transformations can become computationally expensive, requiring careful optimization for performance.</w:t>
      </w:r>
      <w:r w:rsidRPr="00634010">
        <w:rPr>
          <w:rFonts w:ascii="Calibri" w:hAnsi="Calibri" w:cs="Calibri"/>
          <w:sz w:val="24"/>
          <w:szCs w:val="24"/>
        </w:rPr>
        <w:br/>
      </w:r>
    </w:p>
    <w:p w14:paraId="684D6441" w14:textId="65B7C81E" w:rsidR="00695637" w:rsidRPr="00634010" w:rsidRDefault="00695637" w:rsidP="0069563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Statsmodels (OLS Regression):</w:t>
      </w:r>
    </w:p>
    <w:p w14:paraId="48ECF3A6" w14:textId="6E017B5A"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1A9FB160" w14:textId="558134EF"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Delivers interpretable regression outputs, including significance tests (</w:t>
      </w:r>
      <w:r w:rsidRPr="00634010">
        <w:rPr>
          <w:rFonts w:ascii="Calibri" w:hAnsi="Calibri" w:cs="Calibri"/>
          <w:i/>
          <w:iCs/>
          <w:sz w:val="24"/>
          <w:szCs w:val="24"/>
        </w:rPr>
        <w:t>p-values</w:t>
      </w:r>
      <w:r w:rsidRPr="00634010">
        <w:rPr>
          <w:rFonts w:ascii="Calibri" w:hAnsi="Calibri" w:cs="Calibri"/>
          <w:sz w:val="24"/>
          <w:szCs w:val="24"/>
        </w:rPr>
        <w:t>) and goodness-of-fit metrics (</w:t>
      </w:r>
      <w:r w:rsidRPr="00634010">
        <w:rPr>
          <w:rFonts w:ascii="Calibri" w:hAnsi="Calibri" w:cs="Calibri"/>
          <w:i/>
          <w:iCs/>
          <w:sz w:val="24"/>
          <w:szCs w:val="24"/>
        </w:rPr>
        <w:t>R-squared</w:t>
      </w:r>
      <w:r w:rsidRPr="00634010">
        <w:rPr>
          <w:rFonts w:ascii="Calibri" w:hAnsi="Calibri" w:cs="Calibri"/>
          <w:sz w:val="24"/>
          <w:szCs w:val="24"/>
        </w:rPr>
        <w:t>), vital for statistical inference.</w:t>
      </w:r>
      <w:r w:rsidR="00094571" w:rsidRPr="00634010">
        <w:rPr>
          <w:rFonts w:ascii="Calibri" w:hAnsi="Calibri" w:cs="Calibri"/>
          <w:sz w:val="24"/>
          <w:szCs w:val="24"/>
        </w:rPr>
        <w:br/>
      </w:r>
    </w:p>
    <w:p w14:paraId="15B76CAE" w14:textId="74121884"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3A61873A" w14:textId="401609B5"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 xml:space="preserve">Assumes linearity and </w:t>
      </w:r>
      <w:r w:rsidRPr="00634010">
        <w:rPr>
          <w:rFonts w:ascii="Calibri" w:hAnsi="Calibri" w:cs="Calibri"/>
          <w:sz w:val="24"/>
          <w:szCs w:val="24"/>
        </w:rPr>
        <w:t xml:space="preserve">homoscedasticity </w:t>
      </w:r>
      <w:r w:rsidRPr="00634010">
        <w:rPr>
          <w:rFonts w:ascii="Calibri" w:hAnsi="Calibri" w:cs="Calibri"/>
          <w:sz w:val="24"/>
          <w:szCs w:val="24"/>
        </w:rPr>
        <w:t>in data relationships, potentially oversimplifying complex real-world interactions.</w:t>
      </w:r>
    </w:p>
    <w:p w14:paraId="3257F880" w14:textId="5EDBF296" w:rsidR="00695637" w:rsidRPr="00634010" w:rsidRDefault="005434C7" w:rsidP="005434C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Seaborn and Matplotlib (Visualization):</w:t>
      </w:r>
    </w:p>
    <w:p w14:paraId="09CB7F36" w14:textId="1897C1E3" w:rsidR="005434C7" w:rsidRPr="00634010" w:rsidRDefault="002D2C06" w:rsidP="005434C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459A4952" w14:textId="58D88F43" w:rsidR="002D2C06" w:rsidRPr="00634010" w:rsidRDefault="002D2C06" w:rsidP="002D2C06">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Provide clear, insightful visualization of trends and correlations to aid exploratory analysis.</w:t>
      </w:r>
      <w:r w:rsidR="00094571" w:rsidRPr="00634010">
        <w:rPr>
          <w:rFonts w:ascii="Calibri" w:hAnsi="Calibri" w:cs="Calibri"/>
          <w:sz w:val="24"/>
          <w:szCs w:val="24"/>
        </w:rPr>
        <w:br/>
      </w:r>
    </w:p>
    <w:p w14:paraId="6422A497" w14:textId="074322ED" w:rsidR="002D2C06" w:rsidRPr="00634010" w:rsidRDefault="002D2C06" w:rsidP="002D2C06">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47A30EED" w14:textId="4353D22A" w:rsidR="00D767DD" w:rsidRPr="00634010" w:rsidRDefault="002D2C06" w:rsidP="002D2C06">
      <w:pPr>
        <w:pStyle w:val="ListParagraph"/>
        <w:numPr>
          <w:ilvl w:val="2"/>
          <w:numId w:val="14"/>
        </w:numPr>
        <w:spacing w:line="360" w:lineRule="auto"/>
        <w:rPr>
          <w:rFonts w:ascii="Calibri" w:hAnsi="Calibri" w:cs="Calibri"/>
          <w:sz w:val="24"/>
          <w:szCs w:val="24"/>
        </w:rPr>
      </w:pPr>
      <w:r w:rsidRPr="00634010">
        <w:rPr>
          <w:rFonts w:ascii="Calibri" w:hAnsi="Calibri" w:cs="Calibri"/>
          <w:sz w:val="24"/>
          <w:szCs w:val="24"/>
        </w:rPr>
        <w:t>Visualizations alone do not quantify causality and can mislead interpretation if underlying data assumptions are violated.</w:t>
      </w:r>
      <w:r w:rsidR="00D767DD" w:rsidRPr="00634010">
        <w:rPr>
          <w:rFonts w:ascii="Calibri" w:hAnsi="Calibri" w:cs="Calibri"/>
          <w:sz w:val="24"/>
          <w:szCs w:val="24"/>
        </w:rPr>
        <w:br/>
      </w:r>
    </w:p>
    <w:p w14:paraId="2E09A6E1" w14:textId="1AD0D8FA" w:rsidR="002D2C06" w:rsidRPr="00634010" w:rsidRDefault="00D767DD" w:rsidP="00D767DD">
      <w:pPr>
        <w:rPr>
          <w:rFonts w:ascii="Calibri" w:hAnsi="Calibri" w:cs="Calibri"/>
          <w:sz w:val="24"/>
          <w:szCs w:val="24"/>
        </w:rPr>
      </w:pPr>
      <w:r w:rsidRPr="00634010">
        <w:rPr>
          <w:rFonts w:ascii="Calibri" w:hAnsi="Calibri" w:cs="Calibri"/>
          <w:sz w:val="24"/>
          <w:szCs w:val="24"/>
        </w:rPr>
        <w:br w:type="page"/>
      </w:r>
    </w:p>
    <w:p w14:paraId="18DF53AC" w14:textId="4A999AD1" w:rsidR="00D767DD" w:rsidRPr="00634010" w:rsidRDefault="00D767DD" w:rsidP="00D767DD">
      <w:pPr>
        <w:spacing w:line="360" w:lineRule="auto"/>
        <w:rPr>
          <w:rFonts w:ascii="Calibri" w:hAnsi="Calibri" w:cs="Calibri"/>
          <w:b/>
          <w:bCs/>
          <w:sz w:val="24"/>
          <w:szCs w:val="24"/>
        </w:rPr>
      </w:pPr>
      <w:r w:rsidRPr="00634010">
        <w:rPr>
          <w:rFonts w:ascii="Calibri" w:hAnsi="Calibri" w:cs="Calibri"/>
          <w:b/>
          <w:bCs/>
          <w:sz w:val="24"/>
          <w:szCs w:val="24"/>
        </w:rPr>
        <w:lastRenderedPageBreak/>
        <w:t>E.3 Application of Analytics Methods:</w:t>
      </w:r>
    </w:p>
    <w:p w14:paraId="6745A0FC" w14:textId="2CA5B789" w:rsidR="00D767DD" w:rsidRPr="00634010" w:rsidRDefault="00D767DD" w:rsidP="00D767D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OLS Regression Analysis:</w:t>
      </w:r>
    </w:p>
    <w:p w14:paraId="5669E64E" w14:textId="150A087C"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Feature Engineering and Selection:</w:t>
      </w:r>
    </w:p>
    <w:p w14:paraId="13FDBBB3" w14:textId="4C0A6BD0" w:rsidR="00D767DD" w:rsidRPr="00634010" w:rsidRDefault="00D767DD" w:rsidP="00D767D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Selected and created lagged GDP growth features to assess predictive capability on future stock returns. Sector labels and quarterly timestamps were engineered to align GDP data with stock performance data for analysis.</w:t>
      </w:r>
      <w:r w:rsidRPr="00634010">
        <w:rPr>
          <w:rFonts w:ascii="Calibri" w:hAnsi="Calibri" w:cs="Calibri"/>
          <w:sz w:val="24"/>
          <w:szCs w:val="24"/>
        </w:rPr>
        <w:br/>
      </w:r>
    </w:p>
    <w:p w14:paraId="0199D7F7" w14:textId="0FA0926E"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Preprocessing and Data Cleaning:</w:t>
      </w:r>
    </w:p>
    <w:p w14:paraId="78407975" w14:textId="7BD596E3" w:rsidR="00D767DD" w:rsidRPr="00634010" w:rsidRDefault="00D767DD" w:rsidP="00D767DD">
      <w:pPr>
        <w:pStyle w:val="ListParagraph"/>
        <w:numPr>
          <w:ilvl w:val="2"/>
          <w:numId w:val="15"/>
        </w:numPr>
        <w:spacing w:line="360" w:lineRule="auto"/>
        <w:rPr>
          <w:rFonts w:ascii="Calibri" w:hAnsi="Calibri" w:cs="Calibri"/>
          <w:sz w:val="24"/>
          <w:szCs w:val="24"/>
        </w:rPr>
      </w:pPr>
      <w:r w:rsidRPr="00D767DD">
        <w:rPr>
          <w:rFonts w:ascii="Calibri" w:hAnsi="Calibri" w:cs="Calibri"/>
          <w:sz w:val="24"/>
          <w:szCs w:val="24"/>
        </w:rPr>
        <w:t>Cleaned and merged data from BEA, Yahoo Finance, and Kaggle datasets. Transformed BEA data from wide to long format, standardizing quarterly dates for alignment with stock returns.</w:t>
      </w:r>
      <w:r w:rsidRPr="00634010">
        <w:rPr>
          <w:rFonts w:ascii="Calibri" w:hAnsi="Calibri" w:cs="Calibri"/>
          <w:sz w:val="24"/>
          <w:szCs w:val="24"/>
        </w:rPr>
        <w:br/>
      </w:r>
    </w:p>
    <w:p w14:paraId="0860516F" w14:textId="6ABA4624"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 xml:space="preserve">Model </w:t>
      </w:r>
      <w:r w:rsidR="006D5991" w:rsidRPr="00634010">
        <w:rPr>
          <w:rFonts w:ascii="Calibri" w:hAnsi="Calibri" w:cs="Calibri"/>
          <w:b/>
          <w:bCs/>
          <w:sz w:val="24"/>
          <w:szCs w:val="24"/>
        </w:rPr>
        <w:t>Implementation</w:t>
      </w:r>
      <w:r w:rsidRPr="00634010">
        <w:rPr>
          <w:rFonts w:ascii="Calibri" w:hAnsi="Calibri" w:cs="Calibri"/>
          <w:b/>
          <w:bCs/>
          <w:sz w:val="24"/>
          <w:szCs w:val="24"/>
        </w:rPr>
        <w:t xml:space="preserve"> (insert model here):</w:t>
      </w:r>
    </w:p>
    <w:p w14:paraId="541EADDC" w14:textId="26ABBF2F" w:rsidR="00D767DD" w:rsidRPr="00634010" w:rsidRDefault="00D767DD" w:rsidP="00D767D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Developed Ordinary Least Squares (OLS) regression models for each sector individually:</w:t>
      </w:r>
    </w:p>
    <w:p w14:paraId="619F29E4" w14:textId="252786B5" w:rsidR="00D767DD" w:rsidRPr="00634010" w:rsidRDefault="00994FB6" w:rsidP="00994FB6">
      <w:pPr>
        <w:spacing w:line="360" w:lineRule="auto"/>
        <w:ind w:left="1800"/>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Stock Return</m:t>
              </m:r>
            </m:e>
            <m:sub>
              <m:r>
                <w:rPr>
                  <w:rFonts w:ascii="Cambria Math" w:hAnsi="Cambria Math" w:cs="Calibri"/>
                  <w:sz w:val="24"/>
                  <w:szCs w:val="24"/>
                </w:rPr>
                <m:t>t</m:t>
              </m:r>
            </m:sub>
          </m:sSub>
          <m:r>
            <m:rPr>
              <m:sty m:val="bi"/>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 xml:space="preserve">β </m:t>
              </m:r>
            </m:e>
            <m:sub>
              <m:r>
                <w:rPr>
                  <w:rFonts w:ascii="Cambria Math" w:hAnsi="Cambria Math" w:cs="Calibri"/>
                  <w:sz w:val="24"/>
                  <w:szCs w:val="24"/>
                </w:rPr>
                <m:t>0</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 xml:space="preserve">β </m:t>
              </m:r>
            </m:e>
            <m:sub>
              <m:r>
                <w:rPr>
                  <w:rFonts w:ascii="Cambria Math" w:hAnsi="Cambria Math" w:cs="Calibri"/>
                  <w:sz w:val="24"/>
                  <w:szCs w:val="24"/>
                </w:rPr>
                <m:t>1</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GDP Growth</m:t>
              </m:r>
            </m:e>
            <m:sub>
              <m:r>
                <w:rPr>
                  <w:rFonts w:ascii="Cambria Math" w:hAnsi="Cambria Math" w:cs="Calibri"/>
                  <w:sz w:val="24"/>
                  <w:szCs w:val="24"/>
                </w:rPr>
                <m:t>t-1</m:t>
              </m:r>
            </m:sub>
          </m:sSub>
          <m:r>
            <w:rPr>
              <w:rFonts w:ascii="Cambria Math" w:hAnsi="Cambria Math" w:cs="Calibri"/>
              <w:sz w:val="24"/>
              <w:szCs w:val="24"/>
            </w:rPr>
            <m:t>)+ϵ</m:t>
          </m:r>
          <m:r>
            <w:rPr>
              <w:rFonts w:ascii="Calibri" w:hAnsi="Calibri" w:cs="Calibri"/>
              <w:sz w:val="24"/>
              <w:szCs w:val="24"/>
            </w:rPr>
            <w:br/>
          </m:r>
        </m:oMath>
      </m:oMathPara>
    </w:p>
    <w:p w14:paraId="6D67AD52" w14:textId="033F54E0"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Model Validation and Testing:</w:t>
      </w:r>
    </w:p>
    <w:p w14:paraId="523E894A" w14:textId="048F1839" w:rsidR="00994FB6" w:rsidRPr="00634010" w:rsidRDefault="00994FB6" w:rsidP="00994FB6">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Assessed model accuracy and predictive performance using </w:t>
      </w:r>
      <w:r w:rsidRPr="00634010">
        <w:rPr>
          <w:rFonts w:ascii="Calibri" w:hAnsi="Calibri" w:cs="Calibri"/>
          <w:i/>
          <w:iCs/>
          <w:sz w:val="24"/>
          <w:szCs w:val="24"/>
        </w:rPr>
        <w:t>R-squared</w:t>
      </w:r>
      <w:r w:rsidRPr="00634010">
        <w:rPr>
          <w:rFonts w:ascii="Calibri" w:hAnsi="Calibri" w:cs="Calibri"/>
          <w:sz w:val="24"/>
          <w:szCs w:val="24"/>
        </w:rPr>
        <w:t xml:space="preserve"> values and statistical significance (</w:t>
      </w:r>
      <w:r w:rsidRPr="00634010">
        <w:rPr>
          <w:rFonts w:ascii="Calibri" w:hAnsi="Calibri" w:cs="Calibri"/>
          <w:i/>
          <w:iCs/>
          <w:sz w:val="24"/>
          <w:szCs w:val="24"/>
        </w:rPr>
        <w:t>p-values</w:t>
      </w:r>
      <w:r w:rsidRPr="00634010">
        <w:rPr>
          <w:rFonts w:ascii="Calibri" w:hAnsi="Calibri" w:cs="Calibri"/>
          <w:sz w:val="24"/>
          <w:szCs w:val="24"/>
        </w:rPr>
        <w:t>). Analyzed regression outputs to interpret relationships.</w:t>
      </w:r>
      <w:r w:rsidRPr="00634010">
        <w:rPr>
          <w:rFonts w:ascii="Calibri" w:hAnsi="Calibri" w:cs="Calibri"/>
          <w:sz w:val="24"/>
          <w:szCs w:val="24"/>
        </w:rPr>
        <w:br/>
      </w:r>
    </w:p>
    <w:p w14:paraId="52302C1C" w14:textId="5B511F7C"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lastRenderedPageBreak/>
        <w:t>Assumption and Requirement Verification:</w:t>
      </w:r>
    </w:p>
    <w:p w14:paraId="18BE686B" w14:textId="49D1A04C" w:rsidR="00994FB6" w:rsidRPr="00634010" w:rsidRDefault="00994FB6" w:rsidP="00994FB6">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Validated assumptions of linearity, homoscedasticity, normality, and independence of residuals through residual plots, Durbin-Watson tests, and Jarque-Bera statistics. Adjustments were made where necessary to ensure model validity.</w:t>
      </w:r>
    </w:p>
    <w:p w14:paraId="7DCA6165" w14:textId="04846B75" w:rsidR="002D2C06" w:rsidRPr="00634010" w:rsidRDefault="002D2C06" w:rsidP="002D2C06">
      <w:pPr>
        <w:rPr>
          <w:rFonts w:ascii="Calibri" w:hAnsi="Calibri" w:cs="Calibri"/>
          <w:sz w:val="24"/>
          <w:szCs w:val="24"/>
        </w:rPr>
      </w:pPr>
    </w:p>
    <w:p w14:paraId="3A1FCD5F" w14:textId="0859C4AF" w:rsidR="00674F88" w:rsidRPr="00634010" w:rsidRDefault="00674F88" w:rsidP="00572505">
      <w:pPr>
        <w:pStyle w:val="Heading1"/>
        <w:spacing w:line="360" w:lineRule="auto"/>
        <w:rPr>
          <w:rFonts w:ascii="Calibri" w:hAnsi="Calibri" w:cs="Calibri"/>
          <w:szCs w:val="24"/>
        </w:rPr>
      </w:pPr>
      <w:bookmarkStart w:id="5" w:name="_Toc192796138"/>
      <w:r w:rsidRPr="00634010">
        <w:rPr>
          <w:rFonts w:ascii="Calibri" w:hAnsi="Calibri" w:cs="Calibri"/>
          <w:szCs w:val="24"/>
        </w:rPr>
        <w:t>F</w:t>
      </w:r>
      <w:r w:rsidR="00671A3F" w:rsidRPr="00634010">
        <w:rPr>
          <w:rFonts w:ascii="Calibri" w:hAnsi="Calibri" w:cs="Calibri"/>
          <w:szCs w:val="24"/>
        </w:rPr>
        <w:t xml:space="preserve"> Data Analysis Results</w:t>
      </w:r>
      <w:bookmarkEnd w:id="5"/>
      <w:r w:rsidR="00671A3F" w:rsidRPr="00634010">
        <w:rPr>
          <w:rFonts w:ascii="Calibri" w:hAnsi="Calibri" w:cs="Calibri"/>
          <w:szCs w:val="24"/>
        </w:rPr>
        <w:t xml:space="preserve"> </w:t>
      </w:r>
    </w:p>
    <w:p w14:paraId="63295DE0" w14:textId="5BEB4491" w:rsidR="000C63ED" w:rsidRPr="00634010" w:rsidRDefault="00671A3F" w:rsidP="00572505">
      <w:pPr>
        <w:pStyle w:val="Heading2"/>
        <w:spacing w:line="360" w:lineRule="auto"/>
        <w:rPr>
          <w:rFonts w:ascii="Calibri" w:hAnsi="Calibri" w:cs="Calibri"/>
          <w:color w:val="auto"/>
        </w:rPr>
      </w:pPr>
      <w:bookmarkStart w:id="6" w:name="_Toc192796139"/>
      <w:r w:rsidRPr="00634010">
        <w:rPr>
          <w:rFonts w:ascii="Calibri" w:hAnsi="Calibri" w:cs="Calibri"/>
          <w:color w:val="auto"/>
        </w:rPr>
        <w:t xml:space="preserve">F.1 </w:t>
      </w:r>
      <w:r w:rsidR="00A56ED0" w:rsidRPr="00634010">
        <w:rPr>
          <w:rFonts w:ascii="Calibri" w:hAnsi="Calibri" w:cs="Calibri"/>
          <w:color w:val="auto"/>
        </w:rPr>
        <w:t>Statistical Significance</w:t>
      </w:r>
      <w:bookmarkEnd w:id="6"/>
    </w:p>
    <w:p w14:paraId="7D9755CC" w14:textId="6462B738"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Statistical Test Summary:</w:t>
      </w:r>
    </w:p>
    <w:p w14:paraId="6E61A912" w14:textId="39C292A1"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Null Hypothesis (H₀):</w:t>
      </w:r>
    </w:p>
    <w:p w14:paraId="2A659855" w14:textId="2FD0C974"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No statistically significant relationship exists between sector-level GDP growth in one quarter and the subsequent quarter's stock returns within each sector.</w:t>
      </w:r>
      <w:r w:rsidRPr="00634010">
        <w:rPr>
          <w:rFonts w:ascii="Calibri" w:hAnsi="Calibri" w:cs="Calibri"/>
          <w:sz w:val="24"/>
          <w:szCs w:val="24"/>
        </w:rPr>
        <w:br/>
      </w:r>
    </w:p>
    <w:p w14:paraId="27B26F7D" w14:textId="3E482471"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Statistical Test:</w:t>
      </w:r>
    </w:p>
    <w:p w14:paraId="232AF78D" w14:textId="77CD2C9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Ordinary Least Squares (OLS) Regression.</w:t>
      </w:r>
      <w:r w:rsidRPr="00634010">
        <w:rPr>
          <w:rFonts w:ascii="Calibri" w:hAnsi="Calibri" w:cs="Calibri"/>
          <w:sz w:val="24"/>
          <w:szCs w:val="24"/>
        </w:rPr>
        <w:br/>
      </w:r>
    </w:p>
    <w:p w14:paraId="7ED46C14" w14:textId="1DFF6810"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Test Metrics:</w:t>
      </w:r>
    </w:p>
    <w:p w14:paraId="658BC3AB" w14:textId="0535DD75"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i/>
          <w:iCs/>
          <w:sz w:val="24"/>
          <w:szCs w:val="24"/>
        </w:rPr>
        <w:t>R-squared</w:t>
      </w:r>
      <w:r w:rsidRPr="00634010">
        <w:rPr>
          <w:rFonts w:ascii="Calibri" w:hAnsi="Calibri" w:cs="Calibri"/>
          <w:b/>
          <w:bCs/>
          <w:sz w:val="24"/>
          <w:szCs w:val="24"/>
        </w:rPr>
        <w:t xml:space="preserve"> values</w:t>
      </w:r>
      <w:r w:rsidRPr="00634010">
        <w:rPr>
          <w:rFonts w:ascii="Calibri" w:hAnsi="Calibri" w:cs="Calibri"/>
          <w:sz w:val="24"/>
          <w:szCs w:val="24"/>
        </w:rPr>
        <w:t>: Technology (0.004), Industrials (0.005), Materials (0.000), Energy (0.001)</w:t>
      </w:r>
      <w:r w:rsidRPr="00634010">
        <w:rPr>
          <w:rFonts w:ascii="Calibri" w:hAnsi="Calibri" w:cs="Calibri"/>
          <w:sz w:val="24"/>
          <w:szCs w:val="24"/>
        </w:rPr>
        <w:br/>
      </w:r>
    </w:p>
    <w:p w14:paraId="14CC1692" w14:textId="7872CE50"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i/>
          <w:iCs/>
          <w:sz w:val="24"/>
          <w:szCs w:val="24"/>
        </w:rPr>
        <w:t>t-statistics</w:t>
      </w:r>
      <w:r w:rsidRPr="00634010">
        <w:rPr>
          <w:rFonts w:ascii="Calibri" w:hAnsi="Calibri" w:cs="Calibri"/>
          <w:b/>
          <w:bCs/>
          <w:sz w:val="24"/>
          <w:szCs w:val="24"/>
        </w:rPr>
        <w:t xml:space="preserve"> and </w:t>
      </w:r>
      <w:r w:rsidRPr="00634010">
        <w:rPr>
          <w:rFonts w:ascii="Calibri" w:hAnsi="Calibri" w:cs="Calibri"/>
          <w:b/>
          <w:bCs/>
          <w:i/>
          <w:iCs/>
          <w:sz w:val="24"/>
          <w:szCs w:val="24"/>
        </w:rPr>
        <w:t>p-values</w:t>
      </w:r>
      <w:r w:rsidRPr="00634010">
        <w:rPr>
          <w:rFonts w:ascii="Calibri" w:hAnsi="Calibri" w:cs="Calibri"/>
          <w:sz w:val="24"/>
          <w:szCs w:val="24"/>
        </w:rPr>
        <w:t xml:space="preserve"> from regression results for GDP_growth_lag1 coefficients:</w:t>
      </w:r>
    </w:p>
    <w:p w14:paraId="41C90133" w14:textId="4FF3E018"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Technology:</w:t>
      </w:r>
      <w:r w:rsidRPr="002263ED">
        <w:rPr>
          <w:rFonts w:ascii="Calibri" w:hAnsi="Calibri" w:cs="Calibri"/>
          <w:sz w:val="24"/>
          <w:szCs w:val="24"/>
        </w:rPr>
        <w:t xml:space="preserve"> t = -1.485, p = 0.138 </w:t>
      </w:r>
    </w:p>
    <w:p w14:paraId="573FE974" w14:textId="2E571752"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Industrials:</w:t>
      </w:r>
      <w:r w:rsidRPr="002263ED">
        <w:rPr>
          <w:rFonts w:ascii="Calibri" w:hAnsi="Calibri" w:cs="Calibri"/>
          <w:sz w:val="24"/>
          <w:szCs w:val="24"/>
        </w:rPr>
        <w:t xml:space="preserve"> t = -1.570, p = 0.117 </w:t>
      </w:r>
    </w:p>
    <w:p w14:paraId="49EBDE82" w14:textId="415F9B02"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Materials:</w:t>
      </w:r>
      <w:r w:rsidRPr="002263ED">
        <w:rPr>
          <w:rFonts w:ascii="Calibri" w:hAnsi="Calibri" w:cs="Calibri"/>
          <w:sz w:val="24"/>
          <w:szCs w:val="24"/>
        </w:rPr>
        <w:t xml:space="preserve"> t = 0.471, p = 0.638 </w:t>
      </w:r>
    </w:p>
    <w:p w14:paraId="3251B363" w14:textId="7E7D8128" w:rsidR="002263ED" w:rsidRPr="00634010" w:rsidRDefault="002263ED" w:rsidP="002263ED">
      <w:pPr>
        <w:pStyle w:val="ListParagraph"/>
        <w:numPr>
          <w:ilvl w:val="3"/>
          <w:numId w:val="15"/>
        </w:numPr>
        <w:spacing w:line="360" w:lineRule="auto"/>
        <w:rPr>
          <w:rFonts w:ascii="Calibri" w:hAnsi="Calibri" w:cs="Calibri"/>
          <w:sz w:val="24"/>
          <w:szCs w:val="24"/>
        </w:rPr>
      </w:pPr>
      <w:r w:rsidRPr="00634010">
        <w:rPr>
          <w:rFonts w:ascii="Calibri" w:hAnsi="Calibri" w:cs="Calibri"/>
          <w:b/>
          <w:bCs/>
          <w:sz w:val="24"/>
          <w:szCs w:val="24"/>
        </w:rPr>
        <w:t>Energy:</w:t>
      </w:r>
      <w:r w:rsidRPr="00634010">
        <w:rPr>
          <w:rFonts w:ascii="Calibri" w:hAnsi="Calibri" w:cs="Calibri"/>
          <w:sz w:val="24"/>
          <w:szCs w:val="24"/>
        </w:rPr>
        <w:t xml:space="preserve"> t = -0.618, p = 0.537</w:t>
      </w:r>
      <w:r w:rsidRPr="00634010">
        <w:rPr>
          <w:rFonts w:ascii="Calibri" w:hAnsi="Calibri" w:cs="Calibri"/>
          <w:sz w:val="24"/>
          <w:szCs w:val="24"/>
        </w:rPr>
        <w:br/>
      </w:r>
    </w:p>
    <w:p w14:paraId="682B7CB7" w14:textId="7FECEAED"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sz w:val="24"/>
          <w:szCs w:val="24"/>
        </w:rPr>
        <w:t>Alpha:</w:t>
      </w:r>
      <w:r w:rsidRPr="00634010">
        <w:rPr>
          <w:rFonts w:ascii="Calibri" w:hAnsi="Calibri" w:cs="Calibri"/>
          <w:sz w:val="24"/>
          <w:szCs w:val="24"/>
        </w:rPr>
        <w:t xml:space="preserve"> </w:t>
      </w:r>
      <w:r w:rsidRPr="00634010">
        <w:rPr>
          <w:rFonts w:ascii="Calibri" w:hAnsi="Calibri" w:cs="Calibri"/>
          <w:sz w:val="24"/>
          <w:szCs w:val="24"/>
        </w:rPr>
        <w:t>0.05 (standard threshold for statistical significance).</w:t>
      </w:r>
    </w:p>
    <w:p w14:paraId="23B94BC5" w14:textId="14B13B42"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lastRenderedPageBreak/>
        <w:t>Conclusion:</w:t>
      </w:r>
    </w:p>
    <w:p w14:paraId="6A98949E" w14:textId="00A0E973"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Based on the </w:t>
      </w:r>
      <w:r w:rsidRPr="00634010">
        <w:rPr>
          <w:rFonts w:ascii="Calibri" w:hAnsi="Calibri" w:cs="Calibri"/>
          <w:i/>
          <w:iCs/>
          <w:sz w:val="24"/>
          <w:szCs w:val="24"/>
        </w:rPr>
        <w:t>p-values</w:t>
      </w:r>
      <w:r w:rsidRPr="00634010">
        <w:rPr>
          <w:rFonts w:ascii="Calibri" w:hAnsi="Calibri" w:cs="Calibri"/>
          <w:sz w:val="24"/>
          <w:szCs w:val="24"/>
        </w:rPr>
        <w:t xml:space="preserve"> (&gt; 0.05), the null hypothesis cannot be rejected for any sector analyzed. Thus, the analysis suggests </w:t>
      </w:r>
      <w:r w:rsidR="006D5991" w:rsidRPr="00634010">
        <w:rPr>
          <w:rFonts w:ascii="Calibri" w:hAnsi="Calibri" w:cs="Calibri"/>
          <w:sz w:val="24"/>
          <w:szCs w:val="24"/>
        </w:rPr>
        <w:t xml:space="preserve">no statistically significant predictive relationship exists </w:t>
      </w:r>
      <w:r w:rsidRPr="00634010">
        <w:rPr>
          <w:rFonts w:ascii="Calibri" w:hAnsi="Calibri" w:cs="Calibri"/>
          <w:sz w:val="24"/>
          <w:szCs w:val="24"/>
        </w:rPr>
        <w:t>between lagged sector-level GDP growth and next-quarter stock returns at the 5% significance level.</w:t>
      </w:r>
      <w:r w:rsidR="009E7AF7" w:rsidRPr="00634010">
        <w:rPr>
          <w:rFonts w:ascii="Calibri" w:hAnsi="Calibri" w:cs="Calibri"/>
          <w:sz w:val="24"/>
          <w:szCs w:val="24"/>
        </w:rPr>
        <w:br/>
      </w:r>
    </w:p>
    <w:p w14:paraId="1C1F2BDD" w14:textId="662BD01F"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Model Analysis:</w:t>
      </w:r>
    </w:p>
    <w:p w14:paraId="3983FA5C" w14:textId="77777777"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Model:</w:t>
      </w:r>
    </w:p>
    <w:p w14:paraId="315A3276" w14:textId="02407CB8"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Supervised regression model predicting quarterly stock returns from previous-quarter GDP growth.</w:t>
      </w:r>
      <w:r w:rsidR="002D45CC" w:rsidRPr="00634010">
        <w:rPr>
          <w:rFonts w:ascii="Calibri" w:hAnsi="Calibri" w:cs="Calibri"/>
          <w:sz w:val="24"/>
          <w:szCs w:val="24"/>
        </w:rPr>
        <w:br/>
      </w:r>
    </w:p>
    <w:p w14:paraId="155D6F77" w14:textId="77777777"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 xml:space="preserve">Algorithm: </w:t>
      </w:r>
    </w:p>
    <w:p w14:paraId="3E8A1D9F" w14:textId="7EFD637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Ordinary Least Squares (OLS) regression analysis.</w:t>
      </w:r>
      <w:r w:rsidR="002D45CC" w:rsidRPr="00634010">
        <w:rPr>
          <w:rFonts w:ascii="Calibri" w:hAnsi="Calibri" w:cs="Calibri"/>
          <w:sz w:val="24"/>
          <w:szCs w:val="24"/>
        </w:rPr>
        <w:br/>
      </w:r>
    </w:p>
    <w:p w14:paraId="6D93B96A" w14:textId="558F81F0"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Performance:</w:t>
      </w:r>
    </w:p>
    <w:p w14:paraId="59B50C88" w14:textId="67AE4005"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i/>
          <w:iCs/>
          <w:sz w:val="24"/>
          <w:szCs w:val="24"/>
        </w:rPr>
        <w:t>R-squared</w:t>
      </w:r>
      <w:r w:rsidRPr="00634010">
        <w:rPr>
          <w:rFonts w:ascii="Calibri" w:hAnsi="Calibri" w:cs="Calibri"/>
          <w:sz w:val="24"/>
          <w:szCs w:val="24"/>
        </w:rPr>
        <w:t xml:space="preserve"> values ranged from negligible (0.000–0.005), indicating low explanatory power.</w:t>
      </w:r>
    </w:p>
    <w:p w14:paraId="272880C5" w14:textId="59DE27D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i/>
          <w:iCs/>
          <w:sz w:val="24"/>
          <w:szCs w:val="24"/>
        </w:rPr>
        <w:t>P-values</w:t>
      </w:r>
      <w:r w:rsidRPr="00634010">
        <w:rPr>
          <w:rFonts w:ascii="Calibri" w:hAnsi="Calibri" w:cs="Calibri"/>
          <w:sz w:val="24"/>
          <w:szCs w:val="24"/>
        </w:rPr>
        <w:t xml:space="preserve"> were high (all &gt;0.05), demonstrating non-significant predictors.</w:t>
      </w:r>
      <w:r w:rsidR="002D45CC" w:rsidRPr="00634010">
        <w:rPr>
          <w:rFonts w:ascii="Calibri" w:hAnsi="Calibri" w:cs="Calibri"/>
          <w:sz w:val="24"/>
          <w:szCs w:val="24"/>
        </w:rPr>
        <w:br/>
      </w:r>
    </w:p>
    <w:p w14:paraId="50ED5F1A" w14:textId="77777777"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 xml:space="preserve">Benchmark: </w:t>
      </w:r>
    </w:p>
    <w:p w14:paraId="1B48A23E" w14:textId="3AAB8939" w:rsidR="002263ED" w:rsidRPr="00634010" w:rsidRDefault="002263ED" w:rsidP="002263ED">
      <w:pPr>
        <w:pStyle w:val="ListParagraph"/>
        <w:numPr>
          <w:ilvl w:val="2"/>
          <w:numId w:val="15"/>
        </w:numPr>
        <w:spacing w:line="360" w:lineRule="auto"/>
        <w:rPr>
          <w:rFonts w:ascii="Calibri" w:hAnsi="Calibri" w:cs="Calibri"/>
          <w:b/>
          <w:bCs/>
          <w:sz w:val="24"/>
          <w:szCs w:val="24"/>
        </w:rPr>
      </w:pPr>
      <w:r w:rsidRPr="00634010">
        <w:rPr>
          <w:rFonts w:ascii="Calibri" w:hAnsi="Calibri" w:cs="Calibri"/>
          <w:sz w:val="24"/>
          <w:szCs w:val="24"/>
        </w:rPr>
        <w:t xml:space="preserve">A minimum </w:t>
      </w:r>
      <w:r w:rsidRPr="00634010">
        <w:rPr>
          <w:rFonts w:ascii="Calibri" w:hAnsi="Calibri" w:cs="Calibri"/>
          <w:i/>
          <w:iCs/>
          <w:sz w:val="24"/>
          <w:szCs w:val="24"/>
        </w:rPr>
        <w:t>R-squared</w:t>
      </w:r>
      <w:r w:rsidRPr="00634010">
        <w:rPr>
          <w:rFonts w:ascii="Calibri" w:hAnsi="Calibri" w:cs="Calibri"/>
          <w:sz w:val="24"/>
          <w:szCs w:val="24"/>
        </w:rPr>
        <w:t xml:space="preserve"> value of 0.25 and statistically significant </w:t>
      </w:r>
      <w:r w:rsidRPr="00634010">
        <w:rPr>
          <w:rFonts w:ascii="Calibri" w:hAnsi="Calibri" w:cs="Calibri"/>
          <w:i/>
          <w:iCs/>
          <w:sz w:val="24"/>
          <w:szCs w:val="24"/>
        </w:rPr>
        <w:t>p-value</w:t>
      </w:r>
      <w:r w:rsidRPr="00634010">
        <w:rPr>
          <w:rFonts w:ascii="Calibri" w:hAnsi="Calibri" w:cs="Calibri"/>
          <w:sz w:val="24"/>
          <w:szCs w:val="24"/>
        </w:rPr>
        <w:t xml:space="preserve"> (α = 0.05) as outlined in Task 2.</w:t>
      </w:r>
      <w:r w:rsidR="002D45CC" w:rsidRPr="00634010">
        <w:rPr>
          <w:rFonts w:ascii="Calibri" w:hAnsi="Calibri" w:cs="Calibri"/>
          <w:sz w:val="24"/>
          <w:szCs w:val="24"/>
        </w:rPr>
        <w:br/>
      </w:r>
    </w:p>
    <w:p w14:paraId="2DB6F0EA" w14:textId="3C40ADB7"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Conclusion:</w:t>
      </w:r>
    </w:p>
    <w:p w14:paraId="507D50D5" w14:textId="5EA2D078" w:rsidR="002D45CC"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The analysis did not achieve the defined performance benchmark, </w:t>
      </w:r>
      <w:r w:rsidR="00B145AC" w:rsidRPr="00634010">
        <w:rPr>
          <w:rFonts w:ascii="Calibri" w:hAnsi="Calibri" w:cs="Calibri"/>
          <w:sz w:val="24"/>
          <w:szCs w:val="24"/>
        </w:rPr>
        <w:t>showing that</w:t>
      </w:r>
      <w:r w:rsidRPr="00634010">
        <w:rPr>
          <w:rFonts w:ascii="Calibri" w:hAnsi="Calibri" w:cs="Calibri"/>
          <w:sz w:val="24"/>
          <w:szCs w:val="24"/>
        </w:rPr>
        <w:t xml:space="preserve"> GDP growth did not </w:t>
      </w:r>
      <w:r w:rsidR="00B029AD" w:rsidRPr="00634010">
        <w:rPr>
          <w:rFonts w:ascii="Calibri" w:hAnsi="Calibri" w:cs="Calibri"/>
          <w:sz w:val="24"/>
          <w:szCs w:val="24"/>
        </w:rPr>
        <w:t>significantly predict</w:t>
      </w:r>
      <w:r w:rsidRPr="00634010">
        <w:rPr>
          <w:rFonts w:ascii="Calibri" w:hAnsi="Calibri" w:cs="Calibri"/>
          <w:sz w:val="24"/>
          <w:szCs w:val="24"/>
        </w:rPr>
        <w:t xml:space="preserve"> next-quarter stock returns.</w:t>
      </w:r>
      <w:r w:rsidR="002D45CC" w:rsidRPr="00634010">
        <w:rPr>
          <w:rFonts w:ascii="Calibri" w:hAnsi="Calibri" w:cs="Calibri"/>
          <w:sz w:val="24"/>
          <w:szCs w:val="24"/>
        </w:rPr>
        <w:br/>
      </w:r>
    </w:p>
    <w:p w14:paraId="37FA5350" w14:textId="00E6594F" w:rsidR="002263ED" w:rsidRPr="00634010" w:rsidRDefault="002263ED" w:rsidP="002D45CC">
      <w:pPr>
        <w:rPr>
          <w:rFonts w:ascii="Calibri" w:hAnsi="Calibri" w:cs="Calibri"/>
          <w:sz w:val="24"/>
          <w:szCs w:val="24"/>
        </w:rPr>
      </w:pPr>
    </w:p>
    <w:p w14:paraId="12B99452" w14:textId="0F23795C"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Reasoning Behind Choices:</w:t>
      </w:r>
    </w:p>
    <w:p w14:paraId="3ABEC93D" w14:textId="695D440D"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OLS Regression:</w:t>
      </w:r>
    </w:p>
    <w:p w14:paraId="740F6ABD" w14:textId="453DF9AC" w:rsidR="002D45CC" w:rsidRPr="00634010" w:rsidRDefault="002D45CC" w:rsidP="002D45CC">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Chosen to quantify the linear relationship clearly and interpret coefficients.</w:t>
      </w:r>
      <w:r w:rsidR="009E7AF7" w:rsidRPr="00634010">
        <w:rPr>
          <w:rFonts w:ascii="Calibri" w:hAnsi="Calibri" w:cs="Calibri"/>
          <w:sz w:val="24"/>
          <w:szCs w:val="24"/>
        </w:rPr>
        <w:br/>
      </w:r>
      <w:r w:rsidR="009E7AF7" w:rsidRPr="00634010">
        <w:rPr>
          <w:rFonts w:ascii="Calibri" w:hAnsi="Calibri" w:cs="Calibri"/>
          <w:sz w:val="24"/>
          <w:szCs w:val="24"/>
        </w:rPr>
        <w:br/>
      </w:r>
    </w:p>
    <w:p w14:paraId="73B4806C" w14:textId="66B7E389"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Pearson analysis:</w:t>
      </w:r>
    </w:p>
    <w:p w14:paraId="6B982D4B" w14:textId="75A01E46" w:rsidR="002D45CC" w:rsidRPr="00634010" w:rsidRDefault="002D45CC" w:rsidP="002D45CC">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Selected to quantify linear correlation strength directly, useful for preliminary relationship insights.</w:t>
      </w:r>
      <w:r w:rsidR="009E7AF7" w:rsidRPr="00634010">
        <w:rPr>
          <w:rFonts w:ascii="Calibri" w:hAnsi="Calibri" w:cs="Calibri"/>
          <w:sz w:val="24"/>
          <w:szCs w:val="24"/>
        </w:rPr>
        <w:br/>
      </w:r>
    </w:p>
    <w:p w14:paraId="31F01B58" w14:textId="08133E2E"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Metrics:</w:t>
      </w:r>
    </w:p>
    <w:p w14:paraId="27816AAA" w14:textId="26597614" w:rsidR="002263ED" w:rsidRPr="00634010" w:rsidRDefault="002263ED" w:rsidP="002263ED">
      <w:pPr>
        <w:pStyle w:val="ListParagraph"/>
        <w:numPr>
          <w:ilvl w:val="2"/>
          <w:numId w:val="15"/>
        </w:numPr>
        <w:spacing w:line="360" w:lineRule="auto"/>
        <w:rPr>
          <w:rFonts w:ascii="Calibri" w:hAnsi="Calibri" w:cs="Calibri"/>
          <w:b/>
          <w:bCs/>
          <w:sz w:val="24"/>
          <w:szCs w:val="24"/>
        </w:rPr>
      </w:pPr>
      <w:r w:rsidRPr="00634010">
        <w:rPr>
          <w:rFonts w:ascii="Calibri" w:hAnsi="Calibri" w:cs="Calibri"/>
          <w:b/>
          <w:bCs/>
          <w:sz w:val="24"/>
          <w:szCs w:val="24"/>
        </w:rPr>
        <w:t>Accuracy:</w:t>
      </w:r>
    </w:p>
    <w:p w14:paraId="774B5331" w14:textId="4041BE95" w:rsidR="002263ED" w:rsidRPr="00634010" w:rsidRDefault="002D45CC" w:rsidP="002D45CC">
      <w:pPr>
        <w:pStyle w:val="ListParagraph"/>
        <w:numPr>
          <w:ilvl w:val="3"/>
          <w:numId w:val="15"/>
        </w:numPr>
        <w:spacing w:line="360" w:lineRule="auto"/>
        <w:rPr>
          <w:rFonts w:ascii="Calibri" w:hAnsi="Calibri" w:cs="Calibri"/>
          <w:sz w:val="24"/>
          <w:szCs w:val="24"/>
        </w:rPr>
      </w:pPr>
      <w:r w:rsidRPr="00634010">
        <w:rPr>
          <w:rFonts w:ascii="Calibri" w:hAnsi="Calibri" w:cs="Calibri"/>
          <w:sz w:val="24"/>
          <w:szCs w:val="24"/>
        </w:rPr>
        <w:t xml:space="preserve">Accuracy was assessed using </w:t>
      </w:r>
      <w:r w:rsidRPr="00634010">
        <w:rPr>
          <w:rFonts w:ascii="Calibri" w:hAnsi="Calibri" w:cs="Calibri"/>
          <w:i/>
          <w:iCs/>
          <w:sz w:val="24"/>
          <w:szCs w:val="24"/>
        </w:rPr>
        <w:t>R-squared</w:t>
      </w:r>
      <w:r w:rsidRPr="00634010">
        <w:rPr>
          <w:rFonts w:ascii="Calibri" w:hAnsi="Calibri" w:cs="Calibri"/>
          <w:sz w:val="24"/>
          <w:szCs w:val="24"/>
        </w:rPr>
        <w:t xml:space="preserve">, evaluating how well GDP growth explained variations in stock returns, and </w:t>
      </w:r>
      <w:r w:rsidRPr="00634010">
        <w:rPr>
          <w:rFonts w:ascii="Calibri" w:hAnsi="Calibri" w:cs="Calibri"/>
          <w:i/>
          <w:iCs/>
          <w:sz w:val="24"/>
          <w:szCs w:val="24"/>
        </w:rPr>
        <w:t>p-values</w:t>
      </w:r>
      <w:r w:rsidRPr="00634010">
        <w:rPr>
          <w:rFonts w:ascii="Calibri" w:hAnsi="Calibri" w:cs="Calibri"/>
          <w:sz w:val="24"/>
          <w:szCs w:val="24"/>
        </w:rPr>
        <w:t>, to measure the statistical significance of GDP as a predictor. Both metrics indicated low predictive accuracy and nonsignificant relationships, suggesting limited explanatory power of GDP for quarterly stock returns.</w:t>
      </w:r>
    </w:p>
    <w:p w14:paraId="3B9D6330" w14:textId="77777777" w:rsidR="002263ED" w:rsidRPr="00634010" w:rsidRDefault="002263ED" w:rsidP="002263ED">
      <w:pPr>
        <w:spacing w:line="360" w:lineRule="auto"/>
        <w:rPr>
          <w:rFonts w:ascii="Calibri" w:hAnsi="Calibri" w:cs="Calibri"/>
          <w:b/>
          <w:bCs/>
          <w:sz w:val="24"/>
          <w:szCs w:val="24"/>
        </w:rPr>
      </w:pPr>
    </w:p>
    <w:p w14:paraId="1D41B43A" w14:textId="1DFC52EF" w:rsidR="00492275" w:rsidRPr="00634010" w:rsidRDefault="00215CA1" w:rsidP="00572505">
      <w:pPr>
        <w:pStyle w:val="Heading2"/>
        <w:spacing w:line="360" w:lineRule="auto"/>
        <w:rPr>
          <w:rFonts w:ascii="Calibri" w:hAnsi="Calibri" w:cs="Calibri"/>
          <w:color w:val="auto"/>
        </w:rPr>
      </w:pPr>
      <w:bookmarkStart w:id="7" w:name="_Toc192796140"/>
      <w:r w:rsidRPr="00634010">
        <w:rPr>
          <w:rFonts w:ascii="Calibri" w:hAnsi="Calibri" w:cs="Calibri"/>
          <w:color w:val="auto"/>
        </w:rPr>
        <w:t>F</w:t>
      </w:r>
      <w:r w:rsidR="004876B9" w:rsidRPr="00634010">
        <w:rPr>
          <w:rFonts w:ascii="Calibri" w:hAnsi="Calibri" w:cs="Calibri"/>
          <w:color w:val="auto"/>
        </w:rPr>
        <w:t>.2 Practical Significance</w:t>
      </w:r>
      <w:bookmarkEnd w:id="7"/>
      <w:r w:rsidR="004876B9" w:rsidRPr="00634010">
        <w:rPr>
          <w:rFonts w:ascii="Calibri" w:hAnsi="Calibri" w:cs="Calibri"/>
          <w:color w:val="auto"/>
        </w:rPr>
        <w:t xml:space="preserve"> </w:t>
      </w:r>
      <w:r w:rsidRPr="00634010">
        <w:rPr>
          <w:rFonts w:ascii="Calibri" w:hAnsi="Calibri" w:cs="Calibri"/>
          <w:color w:val="auto"/>
        </w:rPr>
        <w:t xml:space="preserve"> </w:t>
      </w:r>
    </w:p>
    <w:p w14:paraId="4425C2DF" w14:textId="443E0CC7" w:rsidR="006E0D44" w:rsidRPr="006E0D44" w:rsidRDefault="006E0D44" w:rsidP="006E0D44">
      <w:pPr>
        <w:spacing w:line="360" w:lineRule="auto"/>
        <w:ind w:firstLine="360"/>
        <w:rPr>
          <w:rFonts w:ascii="Calibri" w:hAnsi="Calibri" w:cs="Calibri"/>
          <w:sz w:val="24"/>
          <w:szCs w:val="24"/>
        </w:rPr>
      </w:pPr>
      <w:r w:rsidRPr="006E0D44">
        <w:rPr>
          <w:rFonts w:ascii="Calibri" w:hAnsi="Calibri" w:cs="Calibri"/>
          <w:sz w:val="24"/>
          <w:szCs w:val="24"/>
        </w:rPr>
        <w:t xml:space="preserve">The </w:t>
      </w:r>
      <w:r w:rsidR="006D5991" w:rsidRPr="00634010">
        <w:rPr>
          <w:rFonts w:ascii="Calibri" w:hAnsi="Calibri" w:cs="Calibri"/>
          <w:sz w:val="24"/>
          <w:szCs w:val="24"/>
        </w:rPr>
        <w:t>analysis's practical significance</w:t>
      </w:r>
      <w:r w:rsidRPr="006E0D44">
        <w:rPr>
          <w:rFonts w:ascii="Calibri" w:hAnsi="Calibri" w:cs="Calibri"/>
          <w:sz w:val="24"/>
          <w:szCs w:val="24"/>
        </w:rPr>
        <w:t xml:space="preserve"> lies in its ability to guide strategic investment decisions based on the relationship between sector GDP performance and stock returns. Although statistical relationships were generally weak and not statistically significant, the results still provide meaningful insights into the complex dynamics between economic indicators and market performance. Clients can use these findings to enhance decision-making related to portfolio diversification, sector-based investment strategies, and risk assessment.</w:t>
      </w:r>
    </w:p>
    <w:p w14:paraId="6D999D13" w14:textId="77777777" w:rsidR="006E0D44" w:rsidRPr="00634010" w:rsidRDefault="006E0D44" w:rsidP="006E0D44">
      <w:pPr>
        <w:spacing w:line="360" w:lineRule="auto"/>
        <w:rPr>
          <w:rFonts w:ascii="Calibri" w:hAnsi="Calibri" w:cs="Calibri"/>
          <w:sz w:val="24"/>
          <w:szCs w:val="24"/>
        </w:rPr>
      </w:pPr>
    </w:p>
    <w:p w14:paraId="31C16FF1" w14:textId="2675D74D" w:rsidR="000A62D8" w:rsidRPr="00634010" w:rsidRDefault="006E0D44" w:rsidP="000A62D8">
      <w:pPr>
        <w:pStyle w:val="ListParagraph"/>
        <w:numPr>
          <w:ilvl w:val="0"/>
          <w:numId w:val="17"/>
        </w:numPr>
        <w:spacing w:line="360" w:lineRule="auto"/>
        <w:rPr>
          <w:rFonts w:ascii="Calibri" w:hAnsi="Calibri" w:cs="Calibri"/>
          <w:b/>
          <w:bCs/>
          <w:sz w:val="24"/>
          <w:szCs w:val="24"/>
        </w:rPr>
      </w:pPr>
      <w:r w:rsidRPr="00634010">
        <w:rPr>
          <w:rFonts w:ascii="Calibri" w:hAnsi="Calibri" w:cs="Calibri"/>
          <w:b/>
          <w:bCs/>
          <w:sz w:val="24"/>
          <w:szCs w:val="24"/>
        </w:rPr>
        <w:t>Findings and Their Implications:</w:t>
      </w:r>
    </w:p>
    <w:p w14:paraId="289AA573" w14:textId="76568FEC" w:rsidR="000A62D8" w:rsidRPr="00634010" w:rsidRDefault="006E0D44" w:rsidP="000A62D8">
      <w:pPr>
        <w:pStyle w:val="ListParagraph"/>
        <w:numPr>
          <w:ilvl w:val="0"/>
          <w:numId w:val="16"/>
        </w:numPr>
        <w:spacing w:line="360" w:lineRule="auto"/>
        <w:rPr>
          <w:rFonts w:ascii="Calibri" w:hAnsi="Calibri" w:cs="Calibri"/>
          <w:b/>
          <w:bCs/>
          <w:sz w:val="24"/>
          <w:szCs w:val="24"/>
        </w:rPr>
      </w:pPr>
      <w:r w:rsidRPr="00634010">
        <w:rPr>
          <w:rFonts w:ascii="Calibri" w:hAnsi="Calibri" w:cs="Calibri"/>
          <w:b/>
          <w:bCs/>
          <w:sz w:val="24"/>
          <w:szCs w:val="24"/>
        </w:rPr>
        <w:t>Limited GDP Impact on Stock Returns:</w:t>
      </w:r>
    </w:p>
    <w:p w14:paraId="7E818F11" w14:textId="2BA22366"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 xml:space="preserve">Weak statistical relationships suggest </w:t>
      </w:r>
      <w:r w:rsidR="006D5991" w:rsidRPr="00634010">
        <w:rPr>
          <w:rFonts w:ascii="Calibri" w:hAnsi="Calibri" w:cs="Calibri"/>
          <w:sz w:val="24"/>
          <w:szCs w:val="24"/>
        </w:rPr>
        <w:t>that sector-level GDP alone cannot predict quarterly stock returns reliably</w:t>
      </w:r>
      <w:r w:rsidRPr="00634010">
        <w:rPr>
          <w:rFonts w:ascii="Calibri" w:hAnsi="Calibri" w:cs="Calibri"/>
          <w:sz w:val="24"/>
          <w:szCs w:val="24"/>
        </w:rPr>
        <w:t>, prompting investors to integrate additional market indicators.</w:t>
      </w:r>
      <w:r w:rsidR="009E7AF7" w:rsidRPr="00634010">
        <w:rPr>
          <w:rFonts w:ascii="Calibri" w:hAnsi="Calibri" w:cs="Calibri"/>
          <w:sz w:val="24"/>
          <w:szCs w:val="24"/>
        </w:rPr>
        <w:br/>
      </w:r>
      <w:r w:rsidR="009E7AF7" w:rsidRPr="00634010">
        <w:rPr>
          <w:rFonts w:ascii="Calibri" w:hAnsi="Calibri" w:cs="Calibri"/>
          <w:sz w:val="24"/>
          <w:szCs w:val="24"/>
        </w:rPr>
        <w:br/>
      </w:r>
      <w:r w:rsidR="009E7AF7" w:rsidRPr="00634010">
        <w:rPr>
          <w:rFonts w:ascii="Calibri" w:hAnsi="Calibri" w:cs="Calibri"/>
          <w:sz w:val="24"/>
          <w:szCs w:val="24"/>
        </w:rPr>
        <w:br/>
      </w:r>
    </w:p>
    <w:p w14:paraId="0C76B1BE" w14:textId="2BFFF498" w:rsidR="006E0D44" w:rsidRPr="00634010" w:rsidRDefault="006E0D44" w:rsidP="006E0D44">
      <w:pPr>
        <w:pStyle w:val="ListParagraph"/>
        <w:numPr>
          <w:ilvl w:val="0"/>
          <w:numId w:val="16"/>
        </w:numPr>
        <w:spacing w:line="360" w:lineRule="auto"/>
        <w:rPr>
          <w:rFonts w:ascii="Calibri" w:hAnsi="Calibri" w:cs="Calibri"/>
          <w:sz w:val="24"/>
          <w:szCs w:val="24"/>
        </w:rPr>
      </w:pPr>
      <w:r w:rsidRPr="00634010">
        <w:rPr>
          <w:rFonts w:ascii="Calibri" w:hAnsi="Calibri" w:cs="Calibri"/>
          <w:b/>
          <w:bCs/>
          <w:sz w:val="24"/>
          <w:szCs w:val="24"/>
        </w:rPr>
        <w:t>Sector Variability:</w:t>
      </w:r>
    </w:p>
    <w:p w14:paraId="2936D8B4" w14:textId="0FBA9A58"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Stronger correlations in Technology and Industrials highlight potential areas for deeper economic analysis, aiding sector-specific investment strategies.</w:t>
      </w:r>
      <w:r w:rsidRPr="00634010">
        <w:rPr>
          <w:rFonts w:ascii="Calibri" w:hAnsi="Calibri" w:cs="Calibri"/>
          <w:sz w:val="24"/>
          <w:szCs w:val="24"/>
        </w:rPr>
        <w:br/>
      </w:r>
    </w:p>
    <w:p w14:paraId="4C130F62" w14:textId="43F37635" w:rsidR="006E0D44" w:rsidRPr="00634010" w:rsidRDefault="006E0D44" w:rsidP="006E0D44">
      <w:pPr>
        <w:pStyle w:val="ListParagraph"/>
        <w:numPr>
          <w:ilvl w:val="0"/>
          <w:numId w:val="16"/>
        </w:numPr>
        <w:spacing w:line="360" w:lineRule="auto"/>
        <w:rPr>
          <w:rFonts w:ascii="Calibri" w:hAnsi="Calibri" w:cs="Calibri"/>
          <w:sz w:val="24"/>
          <w:szCs w:val="24"/>
        </w:rPr>
      </w:pPr>
      <w:r w:rsidRPr="00634010">
        <w:rPr>
          <w:rFonts w:ascii="Calibri" w:hAnsi="Calibri" w:cs="Calibri"/>
          <w:b/>
          <w:bCs/>
          <w:sz w:val="24"/>
          <w:szCs w:val="24"/>
        </w:rPr>
        <w:t>Enhanced Risk Management:</w:t>
      </w:r>
    </w:p>
    <w:p w14:paraId="11141F3C" w14:textId="0634CD29"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Recognition of weak predictive signals helps refine risk models, encouraging caution and diversification rather than overreliance on economic indicators alone</w:t>
      </w:r>
      <w:r w:rsidRPr="00634010">
        <w:rPr>
          <w:rFonts w:ascii="Calibri" w:hAnsi="Calibri" w:cs="Calibri"/>
          <w:sz w:val="24"/>
          <w:szCs w:val="24"/>
        </w:rPr>
        <w:t>.</w:t>
      </w:r>
      <w:r w:rsidR="009E7AF7" w:rsidRPr="00634010">
        <w:rPr>
          <w:rFonts w:ascii="Calibri" w:hAnsi="Calibri" w:cs="Calibri"/>
          <w:sz w:val="24"/>
          <w:szCs w:val="24"/>
        </w:rPr>
        <w:br/>
      </w:r>
    </w:p>
    <w:p w14:paraId="2A2663D3" w14:textId="6C6DDF81" w:rsidR="000A62D8" w:rsidRPr="00634010" w:rsidRDefault="000A62D8" w:rsidP="000A62D8">
      <w:pPr>
        <w:pStyle w:val="ListParagraph"/>
        <w:numPr>
          <w:ilvl w:val="0"/>
          <w:numId w:val="19"/>
        </w:numPr>
        <w:spacing w:line="360" w:lineRule="auto"/>
        <w:rPr>
          <w:rFonts w:ascii="Calibri" w:hAnsi="Calibri" w:cs="Calibri"/>
          <w:sz w:val="24"/>
          <w:szCs w:val="24"/>
        </w:rPr>
      </w:pPr>
      <w:r w:rsidRPr="00634010">
        <w:rPr>
          <w:rFonts w:ascii="Calibri" w:hAnsi="Calibri" w:cs="Calibri"/>
          <w:b/>
          <w:bCs/>
          <w:sz w:val="24"/>
          <w:szCs w:val="24"/>
        </w:rPr>
        <w:t>Application for the Client:</w:t>
      </w:r>
    </w:p>
    <w:p w14:paraId="622E231D" w14:textId="055E3D16"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Sector-focused Portfolio Optimization:</w:t>
      </w:r>
    </w:p>
    <w:p w14:paraId="5A471660" w14:textId="6D024FD5"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Investment managers can refine portfolio allocations by leveraging identified correlations between GDP indicators and sector returns.</w:t>
      </w:r>
      <w:r w:rsidRPr="00634010">
        <w:rPr>
          <w:rFonts w:ascii="Calibri" w:hAnsi="Calibri" w:cs="Calibri"/>
          <w:sz w:val="24"/>
          <w:szCs w:val="24"/>
        </w:rPr>
        <w:br/>
      </w:r>
    </w:p>
    <w:p w14:paraId="524DAF3F" w14:textId="769E7489"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Informed Risk Assessment:</w:t>
      </w:r>
    </w:p>
    <w:p w14:paraId="515BE31E" w14:textId="217EA435"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Analysts can utilize the insights on GDP and return relationships to improve risk management strategies, especially in sectors sensitive to economic fluctuations.</w:t>
      </w:r>
      <w:r w:rsidRPr="00634010">
        <w:rPr>
          <w:rFonts w:ascii="Calibri" w:hAnsi="Calibri" w:cs="Calibri"/>
          <w:sz w:val="24"/>
          <w:szCs w:val="24"/>
        </w:rPr>
        <w:br/>
      </w:r>
    </w:p>
    <w:p w14:paraId="1FAF9F24" w14:textId="6506CFB9"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Strategic Forecasting:</w:t>
      </w:r>
    </w:p>
    <w:p w14:paraId="2D96A0A9" w14:textId="4E35986E"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The analysis provides strategic foresight, allowing corporate strategists to anticipate sector performance trends, thus enhancing market positioning and investment timing.</w:t>
      </w:r>
      <w:r w:rsidRPr="00634010">
        <w:rPr>
          <w:rFonts w:ascii="Calibri" w:hAnsi="Calibri" w:cs="Calibri"/>
          <w:sz w:val="24"/>
          <w:szCs w:val="24"/>
        </w:rPr>
        <w:br/>
      </w:r>
    </w:p>
    <w:p w14:paraId="68F9B22F" w14:textId="62B87D75" w:rsidR="000A62D8" w:rsidRPr="00634010" w:rsidRDefault="000A62D8" w:rsidP="000A62D8">
      <w:pPr>
        <w:rPr>
          <w:rFonts w:ascii="Calibri" w:hAnsi="Calibri" w:cs="Calibri"/>
          <w:sz w:val="24"/>
          <w:szCs w:val="24"/>
        </w:rPr>
      </w:pPr>
      <w:r w:rsidRPr="00634010">
        <w:rPr>
          <w:rFonts w:ascii="Calibri" w:hAnsi="Calibri" w:cs="Calibri"/>
          <w:sz w:val="24"/>
          <w:szCs w:val="24"/>
        </w:rPr>
        <w:br w:type="page"/>
      </w:r>
    </w:p>
    <w:p w14:paraId="34D73DE3" w14:textId="027CA789" w:rsidR="001558EB" w:rsidRPr="00634010" w:rsidRDefault="001558EB" w:rsidP="00572505">
      <w:pPr>
        <w:pStyle w:val="Heading2"/>
        <w:spacing w:line="360" w:lineRule="auto"/>
        <w:rPr>
          <w:rFonts w:ascii="Calibri" w:hAnsi="Calibri" w:cs="Calibri"/>
          <w:color w:val="auto"/>
        </w:rPr>
      </w:pPr>
      <w:bookmarkStart w:id="8" w:name="_Toc192796141"/>
      <w:r w:rsidRPr="00634010">
        <w:rPr>
          <w:rFonts w:ascii="Calibri" w:hAnsi="Calibri" w:cs="Calibri"/>
          <w:color w:val="auto"/>
        </w:rPr>
        <w:t>F.3 Overall Success</w:t>
      </w:r>
      <w:bookmarkEnd w:id="8"/>
    </w:p>
    <w:p w14:paraId="49ACF507" w14:textId="5A8B9EBC" w:rsidR="440949C2"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Statistical Outcomes:</w:t>
      </w:r>
    </w:p>
    <w:p w14:paraId="346ABA8F" w14:textId="3DBEC57B"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 xml:space="preserve">The analysis revealed moderate correlations between quarterly GDP changes and sector stock returns, notably stronger in Technology (0.59) and Industrials (0.62), indicating sector-dependent sensitivity to economic indicators. Regression results showed limited statistical significance, suggesting </w:t>
      </w:r>
      <w:r w:rsidR="00B145AC" w:rsidRPr="00634010">
        <w:rPr>
          <w:rFonts w:ascii="Calibri" w:hAnsi="Calibri" w:cs="Calibri"/>
          <w:sz w:val="24"/>
          <w:szCs w:val="24"/>
        </w:rPr>
        <w:t>that GDP alone isn't a strong standalone return predictor</w:t>
      </w:r>
      <w:r w:rsidRPr="00634010">
        <w:rPr>
          <w:rFonts w:ascii="Calibri" w:hAnsi="Calibri" w:cs="Calibri"/>
          <w:sz w:val="24"/>
          <w:szCs w:val="24"/>
        </w:rPr>
        <w:t>.</w:t>
      </w:r>
      <w:r w:rsidRPr="00634010">
        <w:rPr>
          <w:rFonts w:ascii="Calibri" w:hAnsi="Calibri" w:cs="Calibri"/>
          <w:sz w:val="24"/>
          <w:szCs w:val="24"/>
        </w:rPr>
        <w:br/>
      </w:r>
    </w:p>
    <w:p w14:paraId="1CCC1045" w14:textId="58CC5B55" w:rsidR="000A62D8" w:rsidRPr="00634010" w:rsidRDefault="00B145AC"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Real world</w:t>
      </w:r>
      <w:r w:rsidR="000A62D8" w:rsidRPr="00634010">
        <w:rPr>
          <w:rFonts w:ascii="Calibri" w:hAnsi="Calibri" w:cs="Calibri"/>
          <w:b/>
          <w:bCs/>
          <w:sz w:val="24"/>
          <w:szCs w:val="24"/>
        </w:rPr>
        <w:t xml:space="preserve"> Relevance:</w:t>
      </w:r>
    </w:p>
    <w:p w14:paraId="78A71FC3" w14:textId="0F6BED44"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Findings provide practical insights for investment banks aiming to refine sector-specific portfolio strategies. Understanding sector responsiveness to GDP changes enhances forecasting accuracy and strategic investment timing.</w:t>
      </w:r>
      <w:r w:rsidRPr="00634010">
        <w:rPr>
          <w:rFonts w:ascii="Calibri" w:hAnsi="Calibri" w:cs="Calibri"/>
          <w:sz w:val="24"/>
          <w:szCs w:val="24"/>
        </w:rPr>
        <w:br/>
      </w:r>
    </w:p>
    <w:p w14:paraId="13381CF9" w14:textId="76482862" w:rsidR="000A62D8"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Meeting Success Criteria:</w:t>
      </w:r>
    </w:p>
    <w:p w14:paraId="09BD4A1B" w14:textId="7BD5B849"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Data Integrity:</w:t>
      </w:r>
    </w:p>
    <w:p w14:paraId="30C09ECE" w14:textId="4352B335" w:rsidR="000A62D8" w:rsidRPr="00634010" w:rsidRDefault="000A62D8" w:rsidP="000A62D8">
      <w:pPr>
        <w:pStyle w:val="ListParagraph"/>
        <w:numPr>
          <w:ilvl w:val="2"/>
          <w:numId w:val="20"/>
        </w:numPr>
        <w:spacing w:line="360" w:lineRule="auto"/>
        <w:rPr>
          <w:rFonts w:ascii="Calibri" w:hAnsi="Calibri" w:cs="Calibri"/>
          <w:sz w:val="24"/>
          <w:szCs w:val="24"/>
        </w:rPr>
      </w:pPr>
      <w:r w:rsidRPr="00634010">
        <w:rPr>
          <w:rFonts w:ascii="Calibri" w:hAnsi="Calibri" w:cs="Calibri"/>
          <w:sz w:val="24"/>
          <w:szCs w:val="24"/>
        </w:rPr>
        <w:t>Ensured through comprehensive data preprocessing, cleaning, and rigorous verification procedures, providing reliable datasets for modeling.</w:t>
      </w:r>
      <w:r w:rsidRPr="00634010">
        <w:rPr>
          <w:rFonts w:ascii="Calibri" w:hAnsi="Calibri" w:cs="Calibri"/>
          <w:sz w:val="24"/>
          <w:szCs w:val="24"/>
        </w:rPr>
        <w:br/>
      </w:r>
    </w:p>
    <w:p w14:paraId="4D4B2581" w14:textId="7F0357C2"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Statistical Significance:</w:t>
      </w:r>
    </w:p>
    <w:p w14:paraId="703F20A7" w14:textId="7BBBBA8B" w:rsidR="000A62D8" w:rsidRPr="000A62D8" w:rsidRDefault="000A62D8" w:rsidP="000A62D8">
      <w:pPr>
        <w:pStyle w:val="ListParagraph"/>
        <w:numPr>
          <w:ilvl w:val="2"/>
          <w:numId w:val="20"/>
        </w:numPr>
        <w:spacing w:line="360" w:lineRule="auto"/>
        <w:rPr>
          <w:rFonts w:ascii="Calibri" w:hAnsi="Calibri" w:cs="Calibri"/>
          <w:sz w:val="24"/>
          <w:szCs w:val="24"/>
        </w:rPr>
      </w:pPr>
      <w:r w:rsidRPr="000A62D8">
        <w:rPr>
          <w:rFonts w:ascii="Calibri" w:hAnsi="Calibri" w:cs="Calibri"/>
          <w:sz w:val="24"/>
          <w:szCs w:val="24"/>
        </w:rPr>
        <w:t xml:space="preserve">Although significance levels were limited, analysis offered nuanced insights into sector sensitivity, meeting analytical exploration objectives. </w:t>
      </w:r>
    </w:p>
    <w:p w14:paraId="7EA4E4F9" w14:textId="3B807DB9" w:rsidR="000A62D8" w:rsidRPr="00634010" w:rsidRDefault="000A62D8" w:rsidP="000A62D8">
      <w:pPr>
        <w:spacing w:line="360" w:lineRule="auto"/>
        <w:rPr>
          <w:rFonts w:ascii="Calibri" w:hAnsi="Calibri" w:cs="Calibri"/>
          <w:sz w:val="24"/>
          <w:szCs w:val="24"/>
        </w:rPr>
      </w:pPr>
    </w:p>
    <w:p w14:paraId="5054F0C9" w14:textId="52594257"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Documentation:</w:t>
      </w:r>
    </w:p>
    <w:p w14:paraId="7D05FC5C" w14:textId="3D2FF7E8" w:rsidR="000A62D8" w:rsidRPr="00634010" w:rsidRDefault="000A62D8" w:rsidP="000A62D8">
      <w:pPr>
        <w:pStyle w:val="ListParagraph"/>
        <w:numPr>
          <w:ilvl w:val="2"/>
          <w:numId w:val="20"/>
        </w:numPr>
        <w:spacing w:line="360" w:lineRule="auto"/>
        <w:rPr>
          <w:rFonts w:ascii="Calibri" w:hAnsi="Calibri" w:cs="Calibri"/>
          <w:sz w:val="24"/>
          <w:szCs w:val="24"/>
        </w:rPr>
      </w:pPr>
      <w:r w:rsidRPr="00634010">
        <w:rPr>
          <w:rFonts w:ascii="Calibri" w:hAnsi="Calibri" w:cs="Calibri"/>
          <w:sz w:val="24"/>
          <w:szCs w:val="24"/>
        </w:rPr>
        <w:t>Robustly documented data processes, methods, and codebase ensured project transparency and reproducibility.</w:t>
      </w:r>
      <w:r w:rsidRPr="00634010">
        <w:rPr>
          <w:rFonts w:ascii="Calibri" w:hAnsi="Calibri" w:cs="Calibri"/>
          <w:sz w:val="24"/>
          <w:szCs w:val="24"/>
        </w:rPr>
        <w:br/>
      </w:r>
    </w:p>
    <w:p w14:paraId="24D291CC" w14:textId="3B788DAC" w:rsidR="000A62D8" w:rsidRPr="00634010" w:rsidRDefault="000A62D8" w:rsidP="000A62D8">
      <w:pPr>
        <w:rPr>
          <w:rFonts w:ascii="Calibri" w:hAnsi="Calibri" w:cs="Calibri"/>
          <w:sz w:val="24"/>
          <w:szCs w:val="24"/>
        </w:rPr>
      </w:pPr>
      <w:r w:rsidRPr="00634010">
        <w:rPr>
          <w:rFonts w:ascii="Calibri" w:hAnsi="Calibri" w:cs="Calibri"/>
          <w:sz w:val="24"/>
          <w:szCs w:val="24"/>
        </w:rPr>
        <w:br w:type="page"/>
      </w:r>
    </w:p>
    <w:p w14:paraId="15C15EB4" w14:textId="10DD40E3" w:rsidR="000A62D8"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Conclusion:</w:t>
      </w:r>
    </w:p>
    <w:p w14:paraId="603ACB3B" w14:textId="6EE76C25" w:rsidR="000A62D8" w:rsidRPr="00634010" w:rsidRDefault="000A62D8" w:rsidP="009C0A03">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The project successfully provided practical insights and validated analytical processes. Despite modest statistical significance, its findings offer valuable guidance for strategic sector-focused decision-making in investment banking contexts.</w:t>
      </w:r>
      <w:r w:rsidR="009C0A03" w:rsidRPr="00634010">
        <w:rPr>
          <w:rFonts w:ascii="Calibri" w:hAnsi="Calibri" w:cs="Calibri"/>
          <w:sz w:val="24"/>
          <w:szCs w:val="24"/>
        </w:rPr>
        <w:br/>
      </w:r>
    </w:p>
    <w:p w14:paraId="0AFE924E" w14:textId="78AA2B14" w:rsidR="001558EB" w:rsidRPr="00634010" w:rsidRDefault="00FC4715" w:rsidP="00572505">
      <w:pPr>
        <w:pStyle w:val="Heading1"/>
        <w:spacing w:line="360" w:lineRule="auto"/>
        <w:rPr>
          <w:rFonts w:ascii="Calibri" w:hAnsi="Calibri" w:cs="Calibri"/>
          <w:szCs w:val="24"/>
        </w:rPr>
      </w:pPr>
      <w:bookmarkStart w:id="9" w:name="_Toc192796142"/>
      <w:r w:rsidRPr="00634010">
        <w:rPr>
          <w:rFonts w:ascii="Calibri" w:hAnsi="Calibri" w:cs="Calibri"/>
          <w:szCs w:val="24"/>
        </w:rPr>
        <w:t>G. Conclusion</w:t>
      </w:r>
      <w:bookmarkEnd w:id="9"/>
    </w:p>
    <w:p w14:paraId="590AC293" w14:textId="189359C7" w:rsidR="00FC4715" w:rsidRPr="00634010" w:rsidRDefault="00FC4715" w:rsidP="00572505">
      <w:pPr>
        <w:pStyle w:val="Heading2"/>
        <w:spacing w:line="360" w:lineRule="auto"/>
        <w:rPr>
          <w:rFonts w:ascii="Calibri" w:hAnsi="Calibri" w:cs="Calibri"/>
          <w:color w:val="auto"/>
        </w:rPr>
      </w:pPr>
      <w:bookmarkStart w:id="10" w:name="_Toc192796143"/>
      <w:r w:rsidRPr="00634010">
        <w:rPr>
          <w:rFonts w:ascii="Calibri" w:hAnsi="Calibri" w:cs="Calibri"/>
          <w:color w:val="auto"/>
        </w:rPr>
        <w:t>G.1 Summar</w:t>
      </w:r>
      <w:r w:rsidR="00B4188D" w:rsidRPr="00634010">
        <w:rPr>
          <w:rFonts w:ascii="Calibri" w:hAnsi="Calibri" w:cs="Calibri"/>
          <w:color w:val="auto"/>
        </w:rPr>
        <w:t>y of Conclusions</w:t>
      </w:r>
      <w:bookmarkEnd w:id="10"/>
    </w:p>
    <w:p w14:paraId="0544229D" w14:textId="32AF4DDA" w:rsidR="009C0A03" w:rsidRPr="00634010" w:rsidRDefault="009C0A03" w:rsidP="007316B0">
      <w:pPr>
        <w:spacing w:line="360" w:lineRule="auto"/>
        <w:rPr>
          <w:rFonts w:ascii="Calibri" w:hAnsi="Calibri" w:cs="Calibri"/>
          <w:sz w:val="24"/>
          <w:szCs w:val="24"/>
        </w:rPr>
      </w:pPr>
      <w:r w:rsidRPr="009C0A03">
        <w:rPr>
          <w:rFonts w:ascii="Calibri" w:hAnsi="Calibri" w:cs="Calibri"/>
          <w:sz w:val="24"/>
          <w:szCs w:val="24"/>
        </w:rPr>
        <w:t>The study analyzed the relationship between quarterly sector GDP and subsequent stock returns, revealing moderate correlations, especially in the Technology and Industrials sectors. However, regression analyses showed minimal statistical significance, suggesting GDP alone is insufficient for reliably predicting sector returns.</w:t>
      </w:r>
      <w:r w:rsidR="009E7AF7" w:rsidRPr="00634010">
        <w:rPr>
          <w:rFonts w:ascii="Calibri" w:hAnsi="Calibri" w:cs="Calibri"/>
          <w:sz w:val="24"/>
          <w:szCs w:val="24"/>
        </w:rPr>
        <w:br/>
      </w:r>
    </w:p>
    <w:p w14:paraId="032CAE7D" w14:textId="3A7C81F6" w:rsidR="007316B0" w:rsidRPr="00634010" w:rsidRDefault="007316B0" w:rsidP="007316B0">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Statistical Insights:</w:t>
      </w:r>
    </w:p>
    <w:p w14:paraId="61E7061F" w14:textId="0045CA5F"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 xml:space="preserve">Moderate correlations </w:t>
      </w:r>
      <w:r w:rsidR="00B145AC" w:rsidRPr="00634010">
        <w:rPr>
          <w:rFonts w:ascii="Calibri" w:hAnsi="Calibri" w:cs="Calibri"/>
          <w:sz w:val="24"/>
          <w:szCs w:val="24"/>
        </w:rPr>
        <w:t>between GDP growth and stock returns were identified, strongest in technology (r=0.59) and industrials</w:t>
      </w:r>
      <w:r w:rsidRPr="00634010">
        <w:rPr>
          <w:rFonts w:ascii="Calibri" w:hAnsi="Calibri" w:cs="Calibri"/>
          <w:sz w:val="24"/>
          <w:szCs w:val="24"/>
        </w:rPr>
        <w:t xml:space="preserve"> (r=0.62).</w:t>
      </w:r>
    </w:p>
    <w:p w14:paraId="14997561" w14:textId="7DA5EFA2"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OLS regression indicated weak predictive capability (low R² values), implying GDP is a limited predictor in isolation.</w:t>
      </w:r>
    </w:p>
    <w:p w14:paraId="5F902936" w14:textId="5E38D457" w:rsidR="009C0A03" w:rsidRPr="00634010" w:rsidRDefault="009C0A03" w:rsidP="009C0A03">
      <w:pPr>
        <w:spacing w:line="360" w:lineRule="auto"/>
        <w:ind w:left="1080"/>
        <w:rPr>
          <w:rFonts w:ascii="Calibri" w:hAnsi="Calibri" w:cs="Calibri"/>
          <w:sz w:val="24"/>
          <w:szCs w:val="24"/>
        </w:rPr>
      </w:pPr>
    </w:p>
    <w:p w14:paraId="6F0265AB" w14:textId="7CAFAAA0" w:rsidR="007316B0" w:rsidRPr="00634010" w:rsidRDefault="007316B0" w:rsidP="009C0A03">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Real-world Impact:</w:t>
      </w:r>
    </w:p>
    <w:p w14:paraId="6D6E8FAF" w14:textId="6725A9A6"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Provides actionable insights for sector-based investment strategy, enhancing market-timing decisions.</w:t>
      </w:r>
    </w:p>
    <w:p w14:paraId="61CAABFC" w14:textId="1445D03C"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Reinforces the importance of a multi-factor analytical approach over reliance on a single economic indicator.</w:t>
      </w:r>
      <w:r w:rsidRPr="00634010">
        <w:rPr>
          <w:rFonts w:ascii="Calibri" w:hAnsi="Calibri" w:cs="Calibri"/>
          <w:sz w:val="24"/>
          <w:szCs w:val="24"/>
        </w:rPr>
        <w:br/>
      </w:r>
    </w:p>
    <w:p w14:paraId="0EDB8BB2" w14:textId="1AC7FC9D" w:rsidR="009C0A03" w:rsidRPr="00634010" w:rsidRDefault="009C0A03" w:rsidP="009C0A03">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Data Approach:</w:t>
      </w:r>
    </w:p>
    <w:p w14:paraId="2CFC1D5B" w14:textId="05EA744E"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Data from BEA and Kaggle was systematically cleaned, standardized, and integrated, ensuring compatibility across sources. Feature engineering, particularly converting quarterly GDP data into usable timestamps, enhanced model interpretability. Despite extensive preprocessing, findings suggest incorporating broader economic factors would improve predictive performance.</w:t>
      </w:r>
    </w:p>
    <w:p w14:paraId="5D3EC808" w14:textId="30C47462" w:rsidR="009C0A03" w:rsidRPr="00634010" w:rsidRDefault="009C0A03" w:rsidP="009C0A03">
      <w:pPr>
        <w:spacing w:line="360" w:lineRule="auto"/>
        <w:rPr>
          <w:rFonts w:ascii="Calibri" w:hAnsi="Calibri" w:cs="Calibri"/>
          <w:b/>
          <w:bCs/>
          <w:sz w:val="24"/>
          <w:szCs w:val="24"/>
        </w:rPr>
      </w:pPr>
      <w:r w:rsidRPr="00634010">
        <w:rPr>
          <w:rFonts w:ascii="Calibri" w:hAnsi="Calibri" w:cs="Calibri"/>
          <w:b/>
          <w:bCs/>
          <w:sz w:val="24"/>
          <w:szCs w:val="24"/>
        </w:rPr>
        <w:t>G.2 Effective Storytelling:</w:t>
      </w:r>
    </w:p>
    <w:p w14:paraId="65A8EFA6" w14:textId="798A715A" w:rsidR="009C0A03" w:rsidRPr="00634010" w:rsidRDefault="009C0A03" w:rsidP="009C0A03">
      <w:pPr>
        <w:pStyle w:val="ListParagraph"/>
        <w:numPr>
          <w:ilvl w:val="0"/>
          <w:numId w:val="23"/>
        </w:numPr>
        <w:spacing w:line="360" w:lineRule="auto"/>
        <w:rPr>
          <w:rFonts w:ascii="Calibri" w:hAnsi="Calibri" w:cs="Calibri"/>
          <w:b/>
          <w:bCs/>
          <w:sz w:val="24"/>
          <w:szCs w:val="24"/>
        </w:rPr>
      </w:pPr>
      <w:r w:rsidRPr="00634010">
        <w:rPr>
          <w:rFonts w:ascii="Calibri" w:hAnsi="Calibri" w:cs="Calibri"/>
          <w:b/>
          <w:bCs/>
          <w:sz w:val="24"/>
          <w:szCs w:val="24"/>
        </w:rPr>
        <w:t>Rationale:</w:t>
      </w:r>
    </w:p>
    <w:p w14:paraId="54D4889C" w14:textId="149D165C" w:rsidR="009C0A03" w:rsidRPr="00634010" w:rsidRDefault="009C0A03" w:rsidP="009C0A03">
      <w:pPr>
        <w:pStyle w:val="ListParagraph"/>
        <w:numPr>
          <w:ilvl w:val="1"/>
          <w:numId w:val="23"/>
        </w:numPr>
        <w:spacing w:line="360" w:lineRule="auto"/>
        <w:rPr>
          <w:rFonts w:ascii="Calibri" w:hAnsi="Calibri" w:cs="Calibri"/>
          <w:sz w:val="24"/>
          <w:szCs w:val="24"/>
        </w:rPr>
      </w:pPr>
      <w:r w:rsidRPr="00634010">
        <w:rPr>
          <w:rFonts w:ascii="Calibri" w:hAnsi="Calibri" w:cs="Calibri"/>
          <w:sz w:val="24"/>
          <w:szCs w:val="24"/>
        </w:rPr>
        <w:t xml:space="preserve">The chosen visualizations </w:t>
      </w:r>
      <w:r w:rsidR="005E07DD" w:rsidRPr="00634010">
        <w:rPr>
          <w:rFonts w:ascii="Calibri" w:hAnsi="Calibri" w:cs="Calibri"/>
          <w:sz w:val="24"/>
          <w:szCs w:val="24"/>
        </w:rPr>
        <w:t>illustrate</w:t>
      </w:r>
      <w:r w:rsidRPr="00634010">
        <w:rPr>
          <w:rFonts w:ascii="Calibri" w:hAnsi="Calibri" w:cs="Calibri"/>
          <w:sz w:val="24"/>
          <w:szCs w:val="24"/>
        </w:rPr>
        <w:t xml:space="preserve"> sector-specific GDP and stock return relationships, clearly highlighting correlations and limitations through intuitive scatter and line plots. Regression plots visually communicated the lack of strong linear predictive relationships, while time-series visualizations effectively conveyed historical trends.</w:t>
      </w:r>
    </w:p>
    <w:p w14:paraId="6D275785" w14:textId="47ABE644" w:rsidR="009C0A03" w:rsidRPr="00634010" w:rsidRDefault="009C0A03" w:rsidP="009C0A03">
      <w:pPr>
        <w:pStyle w:val="ListParagraph"/>
        <w:numPr>
          <w:ilvl w:val="0"/>
          <w:numId w:val="23"/>
        </w:numPr>
        <w:spacing w:line="360" w:lineRule="auto"/>
        <w:rPr>
          <w:rFonts w:ascii="Calibri" w:hAnsi="Calibri" w:cs="Calibri"/>
          <w:sz w:val="24"/>
          <w:szCs w:val="24"/>
        </w:rPr>
      </w:pPr>
      <w:r w:rsidRPr="00634010">
        <w:rPr>
          <w:rFonts w:ascii="Calibri" w:hAnsi="Calibri" w:cs="Calibri"/>
          <w:b/>
          <w:bCs/>
          <w:sz w:val="24"/>
          <w:szCs w:val="24"/>
        </w:rPr>
        <w:t>Tools and Graphical Representation:</w:t>
      </w:r>
    </w:p>
    <w:p w14:paraId="179E7A48" w14:textId="77777777" w:rsidR="00972920" w:rsidRPr="00634010" w:rsidRDefault="00972920" w:rsidP="00972920">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Correlation Heatmap:</w:t>
      </w:r>
      <w:r w:rsidRPr="00634010">
        <w:rPr>
          <w:rFonts w:ascii="Calibri" w:hAnsi="Calibri" w:cs="Calibri"/>
          <w:sz w:val="24"/>
          <w:szCs w:val="24"/>
        </w:rPr>
        <w:t xml:space="preserve"> </w:t>
      </w:r>
    </w:p>
    <w:p w14:paraId="639EBDF0" w14:textId="77777777" w:rsidR="00972920" w:rsidRPr="00634010" w:rsidRDefault="00972920" w:rsidP="00972920">
      <w:pPr>
        <w:pStyle w:val="ListParagraph"/>
        <w:numPr>
          <w:ilvl w:val="2"/>
          <w:numId w:val="23"/>
        </w:numPr>
        <w:spacing w:line="360" w:lineRule="auto"/>
        <w:rPr>
          <w:rFonts w:ascii="Calibri" w:hAnsi="Calibri" w:cs="Calibri"/>
          <w:sz w:val="24"/>
          <w:szCs w:val="24"/>
        </w:rPr>
      </w:pPr>
      <w:r w:rsidRPr="00972920">
        <w:rPr>
          <w:rFonts w:ascii="Calibri" w:hAnsi="Calibri" w:cs="Calibri"/>
          <w:b/>
          <w:bCs/>
          <w:sz w:val="24"/>
          <w:szCs w:val="24"/>
        </w:rPr>
        <w:t>Description:</w:t>
      </w:r>
      <w:r w:rsidRPr="00972920">
        <w:rPr>
          <w:rFonts w:ascii="Calibri" w:hAnsi="Calibri" w:cs="Calibri"/>
          <w:sz w:val="24"/>
          <w:szCs w:val="24"/>
        </w:rPr>
        <w:t xml:space="preserve"> </w:t>
      </w:r>
    </w:p>
    <w:p w14:paraId="60B31751" w14:textId="0279F7A8" w:rsidR="00972920" w:rsidRPr="0097292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Color-coded matrix showing correlations between variables (GDP, Close, Volume, Dividends, Weight).</w:t>
      </w:r>
      <w:r w:rsidR="00972920" w:rsidRPr="00634010">
        <w:rPr>
          <w:rFonts w:ascii="Calibri" w:hAnsi="Calibri" w:cs="Calibri"/>
          <w:sz w:val="24"/>
          <w:szCs w:val="24"/>
        </w:rPr>
        <w:br/>
      </w:r>
    </w:p>
    <w:p w14:paraId="2A7927FF" w14:textId="13CF632C" w:rsidR="00972920" w:rsidRPr="00634010" w:rsidRDefault="00972920" w:rsidP="00972920">
      <w:pPr>
        <w:pStyle w:val="ListParagraph"/>
        <w:numPr>
          <w:ilvl w:val="2"/>
          <w:numId w:val="23"/>
        </w:numPr>
        <w:spacing w:line="360" w:lineRule="auto"/>
        <w:rPr>
          <w:rFonts w:ascii="Calibri" w:hAnsi="Calibri" w:cs="Calibri"/>
          <w:sz w:val="24"/>
          <w:szCs w:val="24"/>
        </w:rPr>
      </w:pPr>
      <w:r w:rsidRPr="00972920">
        <w:rPr>
          <w:rFonts w:ascii="Calibri" w:hAnsi="Calibri" w:cs="Calibri"/>
          <w:b/>
          <w:bCs/>
          <w:sz w:val="24"/>
          <w:szCs w:val="24"/>
        </w:rPr>
        <w:t>Purpose:</w:t>
      </w:r>
      <w:r w:rsidRPr="00972920">
        <w:rPr>
          <w:rFonts w:ascii="Calibri" w:hAnsi="Calibri" w:cs="Calibri"/>
          <w:sz w:val="24"/>
          <w:szCs w:val="24"/>
        </w:rPr>
        <w:t xml:space="preserve"> </w:t>
      </w:r>
    </w:p>
    <w:p w14:paraId="51926228" w14:textId="2F309470" w:rsidR="00972920" w:rsidRPr="0097292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Quickly assesses the strength and direction of relationships among key variables.</w:t>
      </w:r>
      <w:r w:rsidR="00972920" w:rsidRPr="00634010">
        <w:rPr>
          <w:rFonts w:ascii="Calibri" w:hAnsi="Calibri" w:cs="Calibri"/>
          <w:sz w:val="24"/>
          <w:szCs w:val="24"/>
        </w:rPr>
        <w:br/>
      </w:r>
    </w:p>
    <w:p w14:paraId="35D58658"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Tool:</w:t>
      </w:r>
    </w:p>
    <w:p w14:paraId="58A3D2B5" w14:textId="55DBBA61" w:rsidR="00972920" w:rsidRPr="00634010" w:rsidRDefault="00972920" w:rsidP="00972920">
      <w:pPr>
        <w:pStyle w:val="ListParagraph"/>
        <w:numPr>
          <w:ilvl w:val="3"/>
          <w:numId w:val="23"/>
        </w:numPr>
        <w:spacing w:line="360" w:lineRule="auto"/>
        <w:rPr>
          <w:rFonts w:ascii="Calibri" w:hAnsi="Calibri" w:cs="Calibri"/>
          <w:b/>
          <w:bCs/>
          <w:sz w:val="24"/>
          <w:szCs w:val="24"/>
        </w:rPr>
      </w:pPr>
      <w:r w:rsidRPr="00634010">
        <w:rPr>
          <w:rFonts w:ascii="Calibri" w:hAnsi="Calibri" w:cs="Calibri"/>
          <w:sz w:val="24"/>
          <w:szCs w:val="24"/>
        </w:rPr>
        <w:t>Seaborn</w:t>
      </w:r>
      <w:r w:rsidRPr="00634010">
        <w:rPr>
          <w:rFonts w:ascii="Calibri" w:hAnsi="Calibri" w:cs="Calibri"/>
          <w:sz w:val="24"/>
          <w:szCs w:val="24"/>
        </w:rPr>
        <w:br/>
      </w:r>
    </w:p>
    <w:p w14:paraId="6632E503" w14:textId="77777777" w:rsidR="00972920" w:rsidRPr="00634010" w:rsidRDefault="00972920" w:rsidP="00972920">
      <w:pPr>
        <w:pStyle w:val="ListParagraph"/>
        <w:numPr>
          <w:ilvl w:val="1"/>
          <w:numId w:val="23"/>
        </w:numPr>
        <w:spacing w:line="360" w:lineRule="auto"/>
        <w:rPr>
          <w:rFonts w:ascii="Calibri" w:hAnsi="Calibri" w:cs="Calibri"/>
          <w:b/>
          <w:bCs/>
          <w:sz w:val="24"/>
          <w:szCs w:val="24"/>
        </w:rPr>
      </w:pPr>
      <w:r w:rsidRPr="00634010">
        <w:rPr>
          <w:rFonts w:ascii="Calibri" w:hAnsi="Calibri" w:cs="Calibri"/>
          <w:b/>
          <w:bCs/>
          <w:sz w:val="24"/>
          <w:szCs w:val="24"/>
        </w:rPr>
        <w:t>Scatterplots (GDP vs. Close Price):</w:t>
      </w:r>
    </w:p>
    <w:p w14:paraId="6DACDEEA"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Description: </w:t>
      </w:r>
    </w:p>
    <w:p w14:paraId="617F1096" w14:textId="45F3B2F9"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Scatter plots displaying GDP against stock prices by sector, including regression lines.</w:t>
      </w:r>
      <w:r w:rsidR="00972920" w:rsidRPr="00634010">
        <w:rPr>
          <w:rFonts w:ascii="Calibri" w:hAnsi="Calibri" w:cs="Calibri"/>
          <w:sz w:val="24"/>
          <w:szCs w:val="24"/>
        </w:rPr>
        <w:br/>
      </w:r>
      <w:r w:rsidR="00972920" w:rsidRPr="00634010">
        <w:rPr>
          <w:rFonts w:ascii="Calibri" w:hAnsi="Calibri" w:cs="Calibri"/>
          <w:sz w:val="24"/>
          <w:szCs w:val="24"/>
        </w:rPr>
        <w:br/>
      </w:r>
      <w:r w:rsidR="00972920" w:rsidRPr="00634010">
        <w:rPr>
          <w:rFonts w:ascii="Calibri" w:hAnsi="Calibri" w:cs="Calibri"/>
          <w:sz w:val="24"/>
          <w:szCs w:val="24"/>
        </w:rPr>
        <w:br/>
      </w:r>
    </w:p>
    <w:p w14:paraId="7B279627"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Purpose: </w:t>
      </w:r>
    </w:p>
    <w:p w14:paraId="5716E6EB" w14:textId="1927578E"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Visually explores linear relationships, complementing regression analysis.</w:t>
      </w:r>
      <w:r w:rsidR="00972920" w:rsidRPr="00634010">
        <w:rPr>
          <w:rFonts w:ascii="Calibri" w:hAnsi="Calibri" w:cs="Calibri"/>
          <w:sz w:val="24"/>
          <w:szCs w:val="24"/>
        </w:rPr>
        <w:br/>
      </w:r>
    </w:p>
    <w:p w14:paraId="133AE7CF"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Tool: </w:t>
      </w:r>
    </w:p>
    <w:p w14:paraId="5CB1A5D2" w14:textId="6258E6E2"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 xml:space="preserve">Seaborn </w:t>
      </w:r>
      <w:r w:rsidRPr="00634010">
        <w:rPr>
          <w:rFonts w:ascii="Calibri" w:hAnsi="Calibri" w:cs="Calibri"/>
          <w:i/>
          <w:iCs/>
          <w:sz w:val="24"/>
          <w:szCs w:val="24"/>
        </w:rPr>
        <w:t>regplot</w:t>
      </w:r>
      <w:r w:rsidR="000225A4" w:rsidRPr="00634010">
        <w:rPr>
          <w:rFonts w:ascii="Calibri" w:hAnsi="Calibri" w:cs="Calibri"/>
          <w:i/>
          <w:iCs/>
          <w:sz w:val="24"/>
          <w:szCs w:val="24"/>
        </w:rPr>
        <w:t xml:space="preserve"> </w:t>
      </w:r>
      <w:r w:rsidR="000225A4" w:rsidRPr="00634010">
        <w:rPr>
          <w:rFonts w:ascii="Calibri" w:hAnsi="Calibri" w:cs="Calibri"/>
          <w:sz w:val="24"/>
          <w:szCs w:val="24"/>
        </w:rPr>
        <w:t>and Matplotlib</w:t>
      </w:r>
      <w:r w:rsidRPr="00634010">
        <w:rPr>
          <w:rFonts w:ascii="Calibri" w:hAnsi="Calibri" w:cs="Calibri"/>
          <w:sz w:val="24"/>
          <w:szCs w:val="24"/>
        </w:rPr>
        <w:t>.</w:t>
      </w:r>
      <w:r w:rsidRPr="00634010">
        <w:rPr>
          <w:rFonts w:ascii="Calibri" w:hAnsi="Calibri" w:cs="Calibri"/>
          <w:sz w:val="24"/>
          <w:szCs w:val="24"/>
        </w:rPr>
        <w:br/>
      </w:r>
    </w:p>
    <w:p w14:paraId="528D541E" w14:textId="717A9EE5" w:rsidR="00972920" w:rsidRPr="00634010" w:rsidRDefault="00972920" w:rsidP="00972920">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Boxplots (Closing Prices):</w:t>
      </w:r>
    </w:p>
    <w:p w14:paraId="038C0C06" w14:textId="129676F8"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Description:</w:t>
      </w:r>
    </w:p>
    <w:p w14:paraId="1A967E7B" w14:textId="45B358E1"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Summarize distribution, median, variability, and outliers of sector-specific stock prices.</w:t>
      </w:r>
      <w:r w:rsidR="00972920" w:rsidRPr="00634010">
        <w:rPr>
          <w:rFonts w:ascii="Calibri" w:hAnsi="Calibri" w:cs="Calibri"/>
          <w:sz w:val="24"/>
          <w:szCs w:val="24"/>
        </w:rPr>
        <w:br/>
      </w:r>
    </w:p>
    <w:p w14:paraId="10304AC5" w14:textId="23A55010"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Purpose:</w:t>
      </w:r>
    </w:p>
    <w:p w14:paraId="696A47EB" w14:textId="02C1BBA5"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Allows rapid sector comparison and identification of outlier stocks.</w:t>
      </w:r>
      <w:r w:rsidR="00972920" w:rsidRPr="00634010">
        <w:rPr>
          <w:rFonts w:ascii="Calibri" w:hAnsi="Calibri" w:cs="Calibri"/>
          <w:sz w:val="24"/>
          <w:szCs w:val="24"/>
        </w:rPr>
        <w:br/>
      </w:r>
    </w:p>
    <w:p w14:paraId="625432D3" w14:textId="016A3E88"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Tool:</w:t>
      </w:r>
    </w:p>
    <w:p w14:paraId="4A6693E0" w14:textId="725ED29E"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Matplotlib and Seaborn</w:t>
      </w:r>
      <w:r w:rsidRPr="00634010">
        <w:rPr>
          <w:rFonts w:ascii="Calibri" w:hAnsi="Calibri" w:cs="Calibri"/>
          <w:sz w:val="24"/>
          <w:szCs w:val="24"/>
        </w:rPr>
        <w:br/>
      </w:r>
    </w:p>
    <w:p w14:paraId="38F839C3" w14:textId="77777777" w:rsidR="000225A4" w:rsidRPr="00634010" w:rsidRDefault="000225A4" w:rsidP="000225A4">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Time Series and Dual-Axis Line Charts (GDP vs. Price Trends):</w:t>
      </w:r>
    </w:p>
    <w:p w14:paraId="4519BCCF" w14:textId="4E15E4D2"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Description:</w:t>
      </w:r>
    </w:p>
    <w:p w14:paraId="7D578609" w14:textId="4DF629A7"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Visualize quarterly trends in sector-level GDP and corresponding average stock prices on dual axes.</w:t>
      </w:r>
      <w:r w:rsidR="00972920" w:rsidRPr="00634010">
        <w:rPr>
          <w:rFonts w:ascii="Calibri" w:hAnsi="Calibri" w:cs="Calibri"/>
          <w:sz w:val="24"/>
          <w:szCs w:val="24"/>
        </w:rPr>
        <w:br/>
      </w:r>
    </w:p>
    <w:p w14:paraId="1EAD8C57" w14:textId="7BC089C3"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Purpose:</w:t>
      </w:r>
    </w:p>
    <w:p w14:paraId="0A3F5279" w14:textId="0EC7DC06" w:rsidR="00972920" w:rsidRPr="00634010" w:rsidRDefault="000225A4" w:rsidP="00972920">
      <w:pPr>
        <w:pStyle w:val="ListParagraph"/>
        <w:spacing w:line="360" w:lineRule="auto"/>
        <w:ind w:left="2880"/>
        <w:rPr>
          <w:rFonts w:ascii="Calibri" w:hAnsi="Calibri" w:cs="Calibri"/>
          <w:sz w:val="24"/>
          <w:szCs w:val="24"/>
        </w:rPr>
      </w:pPr>
      <w:r w:rsidRPr="00634010">
        <w:rPr>
          <w:rFonts w:ascii="Calibri" w:hAnsi="Calibri" w:cs="Calibri"/>
          <w:sz w:val="24"/>
          <w:szCs w:val="24"/>
        </w:rPr>
        <w:t>Provides intuitive visual insights into sector performance trends over time, facilitating stakeholder understanding of temporal patterns.</w:t>
      </w:r>
      <w:r w:rsidR="00972920" w:rsidRPr="00634010">
        <w:rPr>
          <w:rFonts w:ascii="Calibri" w:hAnsi="Calibri" w:cs="Calibri"/>
          <w:sz w:val="24"/>
          <w:szCs w:val="24"/>
        </w:rPr>
        <w:br/>
      </w:r>
    </w:p>
    <w:p w14:paraId="41741D0A" w14:textId="40EC82CC"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Tool:</w:t>
      </w:r>
    </w:p>
    <w:p w14:paraId="6A9519FD" w14:textId="0845CE10"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Matplotlib</w:t>
      </w:r>
    </w:p>
    <w:p w14:paraId="06C5D77B" w14:textId="6655E52D" w:rsidR="00972920" w:rsidRPr="00634010" w:rsidRDefault="00972920" w:rsidP="00972920">
      <w:pPr>
        <w:rPr>
          <w:rFonts w:ascii="Calibri" w:hAnsi="Calibri" w:cs="Calibri"/>
          <w:sz w:val="24"/>
          <w:szCs w:val="24"/>
        </w:rPr>
      </w:pPr>
    </w:p>
    <w:p w14:paraId="24E21BD7" w14:textId="56D5CE73" w:rsidR="00972920" w:rsidRPr="00634010" w:rsidRDefault="00972920" w:rsidP="00972920">
      <w:pPr>
        <w:pStyle w:val="Heading1"/>
        <w:spacing w:line="360" w:lineRule="auto"/>
        <w:jc w:val="left"/>
        <w:rPr>
          <w:rFonts w:ascii="Calibri" w:hAnsi="Calibri" w:cs="Calibri"/>
          <w:szCs w:val="24"/>
        </w:rPr>
      </w:pPr>
      <w:bookmarkStart w:id="11" w:name="_Toc192796144"/>
      <w:r w:rsidRPr="00634010">
        <w:rPr>
          <w:rFonts w:ascii="Calibri" w:hAnsi="Calibri" w:cs="Calibri"/>
          <w:szCs w:val="24"/>
        </w:rPr>
        <w:t>G.3 Recommended Courses of Action:</w:t>
      </w:r>
      <w:bookmarkEnd w:id="11"/>
    </w:p>
    <w:p w14:paraId="64D8D674" w14:textId="4C6369B3" w:rsidR="000225A4" w:rsidRPr="00634010" w:rsidRDefault="000225A4" w:rsidP="000225A4">
      <w:pPr>
        <w:pStyle w:val="ListParagraph"/>
        <w:numPr>
          <w:ilvl w:val="0"/>
          <w:numId w:val="24"/>
        </w:numPr>
        <w:rPr>
          <w:rFonts w:ascii="Calibri" w:hAnsi="Calibri" w:cs="Calibri"/>
          <w:b/>
          <w:bCs/>
          <w:sz w:val="24"/>
          <w:szCs w:val="24"/>
        </w:rPr>
      </w:pPr>
      <w:r w:rsidRPr="00634010">
        <w:rPr>
          <w:rFonts w:ascii="Calibri" w:hAnsi="Calibri" w:cs="Calibri"/>
          <w:b/>
          <w:bCs/>
          <w:sz w:val="24"/>
          <w:szCs w:val="24"/>
        </w:rPr>
        <w:t>Sector-Specific Investment Strategies:</w:t>
      </w:r>
    </w:p>
    <w:p w14:paraId="30156AE4" w14:textId="2B47784E"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Rationale:</w:t>
      </w:r>
    </w:p>
    <w:p w14:paraId="1178C8A5" w14:textId="1911EE18"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The analysis indicated sector-specific differences in the relationship between GDP changes and stock returns. Industries like Technology and Industrials exhibited higher correlation values than Materials and Energy, suggesting differentiated sensitivity to economic indicators. Investors should therefore consider customizing strategies for each sector, emphasizing those with higher correlation.</w:t>
      </w:r>
      <w:r w:rsidRPr="00634010">
        <w:rPr>
          <w:rFonts w:ascii="Calibri" w:hAnsi="Calibri" w:cs="Calibri"/>
          <w:sz w:val="24"/>
          <w:szCs w:val="24"/>
        </w:rPr>
        <w:br/>
      </w:r>
    </w:p>
    <w:p w14:paraId="322E7390" w14:textId="0D8769E7"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How it Relates:</w:t>
      </w:r>
    </w:p>
    <w:p w14:paraId="6DE2CB9E" w14:textId="77777777" w:rsidR="000225A4" w:rsidRPr="000225A4" w:rsidRDefault="000225A4" w:rsidP="000225A4">
      <w:pPr>
        <w:numPr>
          <w:ilvl w:val="2"/>
          <w:numId w:val="24"/>
        </w:numPr>
        <w:spacing w:before="100" w:beforeAutospacing="1" w:after="100" w:afterAutospacing="1"/>
        <w:rPr>
          <w:rFonts w:ascii="Calibri" w:hAnsi="Calibri" w:cs="Calibri"/>
          <w:sz w:val="24"/>
          <w:szCs w:val="24"/>
        </w:rPr>
      </w:pPr>
      <w:r w:rsidRPr="000225A4">
        <w:rPr>
          <w:rFonts w:ascii="Calibri" w:hAnsi="Calibri" w:cs="Calibri"/>
          <w:sz w:val="24"/>
          <w:szCs w:val="24"/>
        </w:rPr>
        <w:t>A focused strategy leveraging insights from the Industrials and Technology sectors, given their stronger correlations, could enhance portfolio returns by timing sector-specific investments more effectively based on economic signals.</w:t>
      </w:r>
    </w:p>
    <w:p w14:paraId="7198C1CF" w14:textId="77777777" w:rsidR="000225A4" w:rsidRPr="00634010" w:rsidRDefault="000225A4" w:rsidP="000225A4">
      <w:pPr>
        <w:rPr>
          <w:rFonts w:ascii="Calibri" w:hAnsi="Calibri" w:cs="Calibri"/>
          <w:b/>
          <w:bCs/>
          <w:sz w:val="24"/>
          <w:szCs w:val="24"/>
        </w:rPr>
      </w:pPr>
    </w:p>
    <w:p w14:paraId="1531552F" w14:textId="570C906B" w:rsidR="000225A4" w:rsidRPr="00634010" w:rsidRDefault="000225A4" w:rsidP="000225A4">
      <w:pPr>
        <w:pStyle w:val="ListParagraph"/>
        <w:numPr>
          <w:ilvl w:val="0"/>
          <w:numId w:val="24"/>
        </w:numPr>
        <w:rPr>
          <w:rFonts w:ascii="Calibri" w:hAnsi="Calibri" w:cs="Calibri"/>
          <w:b/>
          <w:bCs/>
          <w:sz w:val="24"/>
          <w:szCs w:val="24"/>
        </w:rPr>
      </w:pPr>
      <w:r w:rsidRPr="00634010">
        <w:rPr>
          <w:rFonts w:ascii="Calibri" w:hAnsi="Calibri" w:cs="Calibri"/>
          <w:b/>
          <w:bCs/>
          <w:sz w:val="24"/>
          <w:szCs w:val="24"/>
        </w:rPr>
        <w:t>Enhanced Predictive Modeling:</w:t>
      </w:r>
    </w:p>
    <w:p w14:paraId="4F1FAD9D" w14:textId="79A0974D"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Rationale:</w:t>
      </w:r>
    </w:p>
    <w:p w14:paraId="27EB54A1" w14:textId="56C8F3AC"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The weak predictive power of GDP alone (low R² values across sectors) suggests the need for multivariate models that integrate additional economic indicators such as inflation, employment, or interest rates, potentially increasing prediction accuracy.</w:t>
      </w:r>
      <w:r w:rsidRPr="00634010">
        <w:rPr>
          <w:rFonts w:ascii="Calibri" w:hAnsi="Calibri" w:cs="Calibri"/>
          <w:sz w:val="24"/>
          <w:szCs w:val="24"/>
        </w:rPr>
        <w:br/>
      </w:r>
    </w:p>
    <w:p w14:paraId="4D92B1F6" w14:textId="285DC410"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How it relates:</w:t>
      </w:r>
    </w:p>
    <w:p w14:paraId="59684A55" w14:textId="7F89DBF5"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Incorporating these broader macroeconomic factors can improve forecasting capabilities, offering investment managers better predictive accuracy, refined risk management strategies, and improved responsiveness to market conditions.</w:t>
      </w:r>
    </w:p>
    <w:p w14:paraId="24D461B2" w14:textId="77777777" w:rsidR="00972920" w:rsidRPr="00634010" w:rsidRDefault="00972920" w:rsidP="00972920">
      <w:pPr>
        <w:rPr>
          <w:rFonts w:ascii="Calibri" w:hAnsi="Calibri" w:cs="Calibri"/>
          <w:sz w:val="24"/>
          <w:szCs w:val="24"/>
        </w:rPr>
      </w:pPr>
    </w:p>
    <w:p w14:paraId="67275800" w14:textId="5C9395AE" w:rsidR="009C4B91" w:rsidRPr="00634010" w:rsidRDefault="009C4B91" w:rsidP="00572505">
      <w:pPr>
        <w:pStyle w:val="Heading1"/>
        <w:spacing w:line="360" w:lineRule="auto"/>
        <w:rPr>
          <w:rFonts w:ascii="Calibri" w:hAnsi="Calibri" w:cs="Calibri"/>
          <w:szCs w:val="24"/>
        </w:rPr>
      </w:pPr>
      <w:bookmarkStart w:id="12" w:name="_Toc192796145"/>
      <w:r w:rsidRPr="00634010">
        <w:rPr>
          <w:rFonts w:ascii="Calibri" w:hAnsi="Calibri" w:cs="Calibri"/>
          <w:szCs w:val="24"/>
        </w:rPr>
        <w:t xml:space="preserve">H Panopto </w:t>
      </w:r>
      <w:r w:rsidR="003D5619" w:rsidRPr="00634010">
        <w:rPr>
          <w:rFonts w:ascii="Calibri" w:hAnsi="Calibri" w:cs="Calibri"/>
          <w:szCs w:val="24"/>
        </w:rPr>
        <w:t>Presentation</w:t>
      </w:r>
      <w:bookmarkEnd w:id="12"/>
    </w:p>
    <w:p w14:paraId="53130623" w14:textId="77777777" w:rsidR="00FC4715" w:rsidRPr="00634010" w:rsidRDefault="00FC4715" w:rsidP="00572505">
      <w:pPr>
        <w:spacing w:line="360" w:lineRule="auto"/>
        <w:rPr>
          <w:rFonts w:ascii="Calibri" w:hAnsi="Calibri" w:cs="Calibri"/>
          <w:sz w:val="24"/>
          <w:szCs w:val="24"/>
        </w:rPr>
      </w:pPr>
    </w:p>
    <w:p w14:paraId="7AAD2636" w14:textId="2C452792" w:rsidR="00D22073" w:rsidRPr="00634010" w:rsidRDefault="00D22073" w:rsidP="00572505">
      <w:pPr>
        <w:spacing w:line="360" w:lineRule="auto"/>
        <w:rPr>
          <w:rFonts w:ascii="Calibri" w:hAnsi="Calibri" w:cs="Calibri"/>
          <w:b/>
          <w:sz w:val="24"/>
          <w:szCs w:val="24"/>
        </w:rPr>
      </w:pPr>
      <w:bookmarkStart w:id="13" w:name="_heading=h.1ci93xb" w:colFirst="0" w:colLast="0"/>
      <w:bookmarkStart w:id="14" w:name="_heading=h.3whwml4"/>
      <w:bookmarkEnd w:id="13"/>
      <w:bookmarkEnd w:id="14"/>
    </w:p>
    <w:p w14:paraId="7AAD2637" w14:textId="7764D157" w:rsidR="00336E5A" w:rsidRPr="00634010" w:rsidRDefault="00336E5A" w:rsidP="00572505">
      <w:pPr>
        <w:spacing w:line="360" w:lineRule="auto"/>
        <w:rPr>
          <w:rFonts w:ascii="Calibri" w:hAnsi="Calibri" w:cs="Calibri"/>
          <w:sz w:val="24"/>
          <w:szCs w:val="24"/>
        </w:rPr>
      </w:pPr>
      <w:r w:rsidRPr="00634010">
        <w:rPr>
          <w:rFonts w:ascii="Calibri" w:hAnsi="Calibri" w:cs="Calibri"/>
          <w:sz w:val="24"/>
          <w:szCs w:val="24"/>
        </w:rPr>
        <w:br w:type="page"/>
      </w:r>
    </w:p>
    <w:p w14:paraId="71BFFAA0" w14:textId="77777777" w:rsidR="00D22073" w:rsidRPr="00634010" w:rsidRDefault="00D22073" w:rsidP="00572505">
      <w:pPr>
        <w:spacing w:line="360" w:lineRule="auto"/>
        <w:ind w:firstLine="720"/>
        <w:rPr>
          <w:rFonts w:ascii="Calibri" w:hAnsi="Calibri" w:cs="Calibri"/>
          <w:sz w:val="24"/>
          <w:szCs w:val="24"/>
        </w:rPr>
      </w:pPr>
    </w:p>
    <w:bookmarkStart w:id="15" w:name="_Toc192796146" w:displacedByCustomXml="next"/>
    <w:sdt>
      <w:sdtPr>
        <w:rPr>
          <w:rFonts w:ascii="Calibri" w:eastAsia="Times New Roman" w:hAnsi="Calibri" w:cs="Calibri"/>
          <w:b w:val="0"/>
          <w:bCs w:val="0"/>
          <w:szCs w:val="24"/>
        </w:rPr>
        <w:id w:val="890692505"/>
        <w:docPartObj>
          <w:docPartGallery w:val="Bibliographies"/>
          <w:docPartUnique/>
        </w:docPartObj>
      </w:sdtPr>
      <w:sdtEndPr/>
      <w:sdtContent>
        <w:p w14:paraId="3438839D" w14:textId="7CA9D633" w:rsidR="00476685" w:rsidRPr="00634010" w:rsidRDefault="00476685" w:rsidP="00385CB4">
          <w:pPr>
            <w:pStyle w:val="Heading1"/>
            <w:numPr>
              <w:ilvl w:val="0"/>
              <w:numId w:val="27"/>
            </w:numPr>
            <w:spacing w:line="360" w:lineRule="auto"/>
            <w:rPr>
              <w:rFonts w:ascii="Calibri" w:hAnsi="Calibri" w:cs="Calibri"/>
              <w:szCs w:val="24"/>
            </w:rPr>
          </w:pPr>
          <w:r w:rsidRPr="00634010">
            <w:rPr>
              <w:rFonts w:ascii="Calibri" w:hAnsi="Calibri" w:cs="Calibri"/>
              <w:szCs w:val="24"/>
            </w:rPr>
            <w:t>References</w:t>
          </w:r>
          <w:bookmarkEnd w:id="15"/>
        </w:p>
        <w:sdt>
          <w:sdtPr>
            <w:rPr>
              <w:rFonts w:ascii="Calibri" w:hAnsi="Calibri" w:cs="Calibri"/>
              <w:sz w:val="24"/>
              <w:szCs w:val="24"/>
            </w:rPr>
            <w:id w:val="-573587230"/>
            <w:bibliography/>
          </w:sdtPr>
          <w:sdtEndPr/>
          <w:sdtContent>
            <w:p w14:paraId="352CDEE3" w14:textId="7FDD9F19" w:rsidR="00385CB4" w:rsidRPr="00634010" w:rsidRDefault="00385CB4" w:rsidP="00385CB4">
              <w:pPr>
                <w:pStyle w:val="Bibliography"/>
                <w:numPr>
                  <w:ilvl w:val="0"/>
                  <w:numId w:val="27"/>
                </w:numPr>
                <w:spacing w:line="360" w:lineRule="auto"/>
                <w:rPr>
                  <w:rFonts w:ascii="Calibri" w:hAnsi="Calibri" w:cs="Calibri"/>
                  <w:sz w:val="24"/>
                  <w:szCs w:val="24"/>
                </w:rPr>
              </w:pPr>
              <w:r w:rsidRPr="00634010">
                <w:rPr>
                  <w:rFonts w:ascii="Calibri" w:hAnsi="Calibri" w:cs="Calibri"/>
                  <w:sz w:val="24"/>
                  <w:szCs w:val="24"/>
                </w:rPr>
                <w:t xml:space="preserve">Andrei, D., Mann, W., &amp; Peyer, U. (2020). Macroeconomic announcements and stock market reactions. </w:t>
              </w:r>
              <w:r w:rsidRPr="00634010">
                <w:rPr>
                  <w:rFonts w:ascii="Calibri" w:hAnsi="Calibri" w:cs="Calibri"/>
                  <w:i/>
                  <w:iCs/>
                  <w:sz w:val="24"/>
                  <w:szCs w:val="24"/>
                </w:rPr>
                <w:t>SSRN Electronic Journal</w:t>
              </w:r>
              <w:r w:rsidRPr="00634010">
                <w:rPr>
                  <w:rFonts w:ascii="Calibri" w:hAnsi="Calibri" w:cs="Calibri"/>
                  <w:sz w:val="24"/>
                  <w:szCs w:val="24"/>
                </w:rPr>
                <w:t xml:space="preserve">. </w:t>
              </w:r>
              <w:hyperlink r:id="rId11" w:tgtFrame="_new" w:history="1">
                <w:r w:rsidRPr="00634010">
                  <w:rPr>
                    <w:rStyle w:val="Hyperlink"/>
                    <w:rFonts w:ascii="Calibri" w:hAnsi="Calibri" w:cs="Calibri"/>
                    <w:sz w:val="24"/>
                    <w:szCs w:val="24"/>
                  </w:rPr>
                  <w:t>https://doi.org/10.2139/ssrn.3640322</w:t>
                </w:r>
              </w:hyperlink>
              <w:r w:rsidRPr="00634010">
                <w:rPr>
                  <w:rFonts w:ascii="Calibri" w:hAnsi="Calibri" w:cs="Calibri"/>
                  <w:sz w:val="24"/>
                  <w:szCs w:val="24"/>
                </w:rPr>
                <w:br/>
              </w:r>
            </w:p>
            <w:p w14:paraId="156F880E" w14:textId="742D6C7A"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Caporale, G. M., Spagnolo, F., &amp; Spagnolo, N. (2021). Sectoral stock prices and GDP: International evidence from wavelet analysis. </w:t>
              </w:r>
              <w:r w:rsidRPr="00385CB4">
                <w:rPr>
                  <w:rFonts w:ascii="Calibri" w:hAnsi="Calibri" w:cs="Calibri"/>
                  <w:i/>
                  <w:iCs/>
                  <w:sz w:val="24"/>
                  <w:szCs w:val="24"/>
                </w:rPr>
                <w:t>Journal of International Financial Markets, Institutions &amp; Money, 75</w:t>
              </w:r>
              <w:r w:rsidRPr="00385CB4">
                <w:rPr>
                  <w:rFonts w:ascii="Calibri" w:hAnsi="Calibri" w:cs="Calibri"/>
                  <w:sz w:val="24"/>
                  <w:szCs w:val="24"/>
                </w:rPr>
                <w:t xml:space="preserve">, Article 101457. </w:t>
              </w:r>
              <w:hyperlink r:id="rId12" w:tgtFrame="_new" w:history="1">
                <w:r w:rsidRPr="00385CB4">
                  <w:rPr>
                    <w:rStyle w:val="Hyperlink"/>
                    <w:rFonts w:ascii="Calibri" w:hAnsi="Calibri" w:cs="Calibri"/>
                    <w:sz w:val="24"/>
                    <w:szCs w:val="24"/>
                  </w:rPr>
                  <w:t>https://doi.org/10.1016/j.intfin.2021.101457</w:t>
                </w:r>
              </w:hyperlink>
              <w:r w:rsidRPr="00634010">
                <w:rPr>
                  <w:rFonts w:ascii="Calibri" w:hAnsi="Calibri" w:cs="Calibri"/>
                  <w:sz w:val="24"/>
                  <w:szCs w:val="24"/>
                </w:rPr>
                <w:br/>
              </w:r>
            </w:p>
            <w:p w14:paraId="72C32F8A" w14:textId="0DA781D4"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Choi, S., &amp; Dou, W. (2018, October). </w:t>
              </w:r>
              <w:r w:rsidRPr="00385CB4">
                <w:rPr>
                  <w:rFonts w:ascii="Calibri" w:hAnsi="Calibri" w:cs="Calibri"/>
                  <w:i/>
                  <w:iCs/>
                  <w:sz w:val="24"/>
                  <w:szCs w:val="24"/>
                </w:rPr>
                <w:t>Market efficiency and news release lags: Empirical evidence from GDP data</w:t>
              </w:r>
              <w:r w:rsidRPr="00385CB4">
                <w:rPr>
                  <w:rFonts w:ascii="Calibri" w:hAnsi="Calibri" w:cs="Calibri"/>
                  <w:sz w:val="24"/>
                  <w:szCs w:val="24"/>
                </w:rPr>
                <w:t xml:space="preserve"> [Conference presentation]. Financial Management Association Annual Meeting, San Diego, CA, United States.</w:t>
              </w:r>
              <w:r w:rsidRPr="00634010">
                <w:rPr>
                  <w:rFonts w:ascii="Calibri" w:hAnsi="Calibri" w:cs="Calibri"/>
                  <w:sz w:val="24"/>
                  <w:szCs w:val="24"/>
                </w:rPr>
                <w:br/>
              </w:r>
            </w:p>
            <w:p w14:paraId="4503B2A6" w14:textId="09D1134F"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Kaggle. (n.d.). </w:t>
              </w:r>
              <w:r w:rsidRPr="00385CB4">
                <w:rPr>
                  <w:rFonts w:ascii="Calibri" w:hAnsi="Calibri" w:cs="Calibri"/>
                  <w:i/>
                  <w:iCs/>
                  <w:sz w:val="24"/>
                  <w:szCs w:val="24"/>
                </w:rPr>
                <w:t>9000 tickers of stock market data (</w:t>
              </w:r>
              <w:r w:rsidR="00156C58" w:rsidRPr="00634010">
                <w:rPr>
                  <w:rFonts w:ascii="Calibri" w:hAnsi="Calibri" w:cs="Calibri"/>
                  <w:i/>
                  <w:iCs/>
                  <w:sz w:val="24"/>
                  <w:szCs w:val="24"/>
                </w:rPr>
                <w:t>entire</w:t>
              </w:r>
              <w:r w:rsidRPr="00385CB4">
                <w:rPr>
                  <w:rFonts w:ascii="Calibri" w:hAnsi="Calibri" w:cs="Calibri"/>
                  <w:i/>
                  <w:iCs/>
                  <w:sz w:val="24"/>
                  <w:szCs w:val="24"/>
                </w:rPr>
                <w:t xml:space="preserve"> history)</w:t>
              </w:r>
              <w:r w:rsidRPr="00385CB4">
                <w:rPr>
                  <w:rFonts w:ascii="Calibri" w:hAnsi="Calibri" w:cs="Calibri"/>
                  <w:sz w:val="24"/>
                  <w:szCs w:val="24"/>
                </w:rPr>
                <w:t xml:space="preserve"> [Dataset]. Retrieved from </w:t>
              </w:r>
              <w:hyperlink r:id="rId13" w:tgtFrame="_new" w:history="1">
                <w:r w:rsidRPr="00385CB4">
                  <w:rPr>
                    <w:rStyle w:val="Hyperlink"/>
                    <w:rFonts w:ascii="Calibri" w:hAnsi="Calibri" w:cs="Calibri"/>
                    <w:sz w:val="24"/>
                    <w:szCs w:val="24"/>
                  </w:rPr>
                  <w:t>https://www.kaggle.com/datasets/jakewright/9000-tickers-of-stock-market-data-full-history</w:t>
                </w:r>
              </w:hyperlink>
              <w:r w:rsidRPr="00634010">
                <w:rPr>
                  <w:rFonts w:ascii="Calibri" w:hAnsi="Calibri" w:cs="Calibri"/>
                  <w:sz w:val="24"/>
                  <w:szCs w:val="24"/>
                </w:rPr>
                <w:br/>
              </w:r>
            </w:p>
            <w:p w14:paraId="39E96B56" w14:textId="23DE1F13"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State Street Global Advisors. (n.d.). </w:t>
              </w:r>
              <w:r w:rsidRPr="00385CB4">
                <w:rPr>
                  <w:rFonts w:ascii="Calibri" w:hAnsi="Calibri" w:cs="Calibri"/>
                  <w:i/>
                  <w:iCs/>
                  <w:sz w:val="24"/>
                  <w:szCs w:val="24"/>
                </w:rPr>
                <w:t>ETF composition data</w:t>
              </w:r>
              <w:r w:rsidRPr="00385CB4">
                <w:rPr>
                  <w:rFonts w:ascii="Calibri" w:hAnsi="Calibri" w:cs="Calibri"/>
                  <w:sz w:val="24"/>
                  <w:szCs w:val="24"/>
                </w:rPr>
                <w:t xml:space="preserve">. Retrieved from </w:t>
              </w:r>
              <w:hyperlink r:id="rId14" w:history="1">
                <w:r w:rsidR="00156C58" w:rsidRPr="00634010">
                  <w:rPr>
                    <w:rStyle w:val="Hyperlink"/>
                    <w:rFonts w:ascii="Calibri" w:hAnsi="Calibri" w:cs="Calibri"/>
                    <w:sz w:val="24"/>
                    <w:szCs w:val="24"/>
                  </w:rPr>
                  <w:t>https://www.ssga.com/us/en/intermediary/etfs/</w:t>
                </w:r>
              </w:hyperlink>
              <w:r w:rsidR="00156C58" w:rsidRPr="00634010">
                <w:rPr>
                  <w:rFonts w:ascii="Calibri" w:hAnsi="Calibri" w:cs="Calibri"/>
                  <w:sz w:val="24"/>
                  <w:szCs w:val="24"/>
                </w:rPr>
                <w:t xml:space="preserve"> </w:t>
              </w:r>
              <w:r w:rsidRPr="00634010">
                <w:rPr>
                  <w:rFonts w:ascii="Calibri" w:hAnsi="Calibri" w:cs="Calibri"/>
                  <w:sz w:val="24"/>
                  <w:szCs w:val="24"/>
                </w:rPr>
                <w:br/>
              </w:r>
            </w:p>
            <w:p w14:paraId="4AC7A4B3" w14:textId="417F5D55"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U.S. Bureau of Economic Analysis. (n.d.). </w:t>
              </w:r>
              <w:r w:rsidRPr="00385CB4">
                <w:rPr>
                  <w:rFonts w:ascii="Calibri" w:hAnsi="Calibri" w:cs="Calibri"/>
                  <w:i/>
                  <w:iCs/>
                  <w:sz w:val="24"/>
                  <w:szCs w:val="24"/>
                </w:rPr>
                <w:t>GDP by industry</w:t>
              </w:r>
              <w:r w:rsidRPr="00385CB4">
                <w:rPr>
                  <w:rFonts w:ascii="Calibri" w:hAnsi="Calibri" w:cs="Calibri"/>
                  <w:sz w:val="24"/>
                  <w:szCs w:val="24"/>
                </w:rPr>
                <w:t xml:space="preserve">. Retrieved from </w:t>
              </w:r>
              <w:hyperlink r:id="rId15" w:history="1">
                <w:r w:rsidRPr="00385CB4">
                  <w:rPr>
                    <w:rStyle w:val="Hyperlink"/>
                    <w:rFonts w:ascii="Calibri" w:hAnsi="Calibri" w:cs="Calibri"/>
                    <w:sz w:val="24"/>
                    <w:szCs w:val="24"/>
                  </w:rPr>
                  <w:t>https://www.bea.gov/data/gdp/gdp-industry</w:t>
                </w:r>
              </w:hyperlink>
              <w:r w:rsidRPr="00634010">
                <w:rPr>
                  <w:rFonts w:ascii="Calibri" w:hAnsi="Calibri" w:cs="Calibri"/>
                  <w:sz w:val="24"/>
                  <w:szCs w:val="24"/>
                </w:rPr>
                <w:br/>
              </w:r>
            </w:p>
            <w:p w14:paraId="6806346D" w14:textId="77777777"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Yahoo Finance. (n.d.). Historical stock prices. Retrieved from </w:t>
              </w:r>
              <w:hyperlink r:id="rId16" w:tgtFrame="_new" w:history="1">
                <w:r w:rsidRPr="00385CB4">
                  <w:rPr>
                    <w:rStyle w:val="Hyperlink"/>
                    <w:rFonts w:ascii="Calibri" w:hAnsi="Calibri" w:cs="Calibri"/>
                    <w:sz w:val="24"/>
                    <w:szCs w:val="24"/>
                  </w:rPr>
                  <w:t>https://finance.yahoo.com</w:t>
                </w:r>
              </w:hyperlink>
            </w:p>
            <w:p w14:paraId="7AAD2639" w14:textId="54C9D8DC" w:rsidR="00D22073" w:rsidRPr="00634010" w:rsidRDefault="00E8417F" w:rsidP="00385CB4">
              <w:pPr>
                <w:pStyle w:val="Bibliography"/>
                <w:spacing w:line="360" w:lineRule="auto"/>
                <w:rPr>
                  <w:rFonts w:ascii="Calibri" w:hAnsi="Calibri" w:cs="Calibri"/>
                  <w:sz w:val="24"/>
                  <w:szCs w:val="24"/>
                </w:rPr>
              </w:pPr>
            </w:p>
          </w:sdtContent>
        </w:sdt>
      </w:sdtContent>
    </w:sdt>
    <w:sectPr w:rsidR="00D22073" w:rsidRPr="00634010">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C7EE" w14:textId="77777777" w:rsidR="004A12EA" w:rsidRDefault="004A12EA">
      <w:r>
        <w:separator/>
      </w:r>
    </w:p>
    <w:p w14:paraId="6C80BFB6" w14:textId="77777777" w:rsidR="004A12EA" w:rsidRDefault="004A12EA"/>
  </w:endnote>
  <w:endnote w:type="continuationSeparator" w:id="0">
    <w:p w14:paraId="32402039" w14:textId="77777777" w:rsidR="004A12EA" w:rsidRDefault="004A12EA">
      <w:r>
        <w:continuationSeparator/>
      </w:r>
    </w:p>
    <w:p w14:paraId="612105AB" w14:textId="77777777" w:rsidR="004A12EA" w:rsidRDefault="004A12EA"/>
  </w:endnote>
  <w:endnote w:type="continuationNotice" w:id="1">
    <w:p w14:paraId="0FB0AF29" w14:textId="77777777" w:rsidR="004A12EA" w:rsidRDefault="004A12EA"/>
    <w:p w14:paraId="083C6561" w14:textId="77777777" w:rsidR="004A12EA" w:rsidRDefault="004A1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6521D" w14:textId="77777777" w:rsidR="004A12EA" w:rsidRDefault="004A12EA">
      <w:r>
        <w:separator/>
      </w:r>
    </w:p>
    <w:p w14:paraId="0A78EA52" w14:textId="77777777" w:rsidR="004A12EA" w:rsidRDefault="004A12EA"/>
  </w:footnote>
  <w:footnote w:type="continuationSeparator" w:id="0">
    <w:p w14:paraId="3C7BE499" w14:textId="77777777" w:rsidR="004A12EA" w:rsidRDefault="004A12EA">
      <w:r>
        <w:continuationSeparator/>
      </w:r>
    </w:p>
    <w:p w14:paraId="77FDA89B" w14:textId="77777777" w:rsidR="004A12EA" w:rsidRDefault="004A12EA"/>
  </w:footnote>
  <w:footnote w:type="continuationNotice" w:id="1">
    <w:p w14:paraId="29AF1D94" w14:textId="77777777" w:rsidR="004A12EA" w:rsidRDefault="004A12EA"/>
    <w:p w14:paraId="3E0E8823" w14:textId="77777777" w:rsidR="004A12EA" w:rsidRDefault="004A12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24"/>
        <w:szCs w:val="24"/>
      </w:rPr>
      <w:id w:val="-1632543056"/>
      <w:docPartObj>
        <w:docPartGallery w:val="Page Numbers (Top of Page)"/>
        <w:docPartUnique/>
      </w:docPartObj>
    </w:sdtPr>
    <w:sdtEndPr>
      <w:rPr>
        <w:noProof/>
      </w:rPr>
    </w:sdtEndPr>
    <w:sdtContent>
      <w:p w14:paraId="2C54B93E" w14:textId="28F1626A" w:rsidR="00DC1924" w:rsidRPr="00AB635E" w:rsidRDefault="00DC1924">
        <w:pPr>
          <w:pStyle w:val="Header"/>
          <w:jc w:val="right"/>
          <w:rPr>
            <w:rFonts w:ascii="Calibri" w:hAnsi="Calibri" w:cs="Calibri"/>
            <w:sz w:val="24"/>
            <w:szCs w:val="24"/>
          </w:rPr>
        </w:pPr>
        <w:r w:rsidRPr="00AB635E">
          <w:rPr>
            <w:rFonts w:ascii="Calibri" w:hAnsi="Calibri" w:cs="Calibri"/>
            <w:sz w:val="24"/>
            <w:szCs w:val="24"/>
          </w:rPr>
          <w:fldChar w:fldCharType="begin"/>
        </w:r>
        <w:r w:rsidRPr="00AB635E">
          <w:rPr>
            <w:rFonts w:ascii="Calibri" w:hAnsi="Calibri" w:cs="Calibri"/>
            <w:sz w:val="24"/>
            <w:szCs w:val="24"/>
          </w:rPr>
          <w:instrText xml:space="preserve"> PAGE   \* MERGEFORMAT </w:instrText>
        </w:r>
        <w:r w:rsidRPr="00AB635E">
          <w:rPr>
            <w:rFonts w:ascii="Calibri" w:hAnsi="Calibri" w:cs="Calibri"/>
            <w:sz w:val="24"/>
            <w:szCs w:val="24"/>
          </w:rPr>
          <w:fldChar w:fldCharType="separate"/>
        </w:r>
        <w:r w:rsidRPr="00AB635E">
          <w:rPr>
            <w:rFonts w:ascii="Calibri" w:hAnsi="Calibri" w:cs="Calibri"/>
            <w:noProof/>
            <w:sz w:val="24"/>
            <w:szCs w:val="24"/>
          </w:rPr>
          <w:t>2</w:t>
        </w:r>
        <w:r w:rsidRPr="00AB635E">
          <w:rPr>
            <w:rFonts w:ascii="Calibri" w:hAnsi="Calibri" w:cs="Calibri"/>
            <w:noProof/>
            <w:sz w:val="24"/>
            <w:szCs w:val="24"/>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73A"/>
    <w:multiLevelType w:val="hybridMultilevel"/>
    <w:tmpl w:val="08DAD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E16D91"/>
    <w:multiLevelType w:val="hybridMultilevel"/>
    <w:tmpl w:val="CF905CB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59F2313"/>
    <w:multiLevelType w:val="hybridMultilevel"/>
    <w:tmpl w:val="7E285B80"/>
    <w:lvl w:ilvl="0" w:tplc="4BA42B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51682"/>
    <w:multiLevelType w:val="hybridMultilevel"/>
    <w:tmpl w:val="3C96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32685D"/>
    <w:multiLevelType w:val="hybridMultilevel"/>
    <w:tmpl w:val="A2AC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778F0"/>
    <w:multiLevelType w:val="hybridMultilevel"/>
    <w:tmpl w:val="C7D24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946C3"/>
    <w:multiLevelType w:val="hybridMultilevel"/>
    <w:tmpl w:val="F47C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72333"/>
    <w:multiLevelType w:val="multilevel"/>
    <w:tmpl w:val="321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94D7F"/>
    <w:multiLevelType w:val="hybridMultilevel"/>
    <w:tmpl w:val="9A38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31D52"/>
    <w:multiLevelType w:val="hybridMultilevel"/>
    <w:tmpl w:val="0448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3171D"/>
    <w:multiLevelType w:val="hybridMultilevel"/>
    <w:tmpl w:val="BC66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92C48"/>
    <w:multiLevelType w:val="hybridMultilevel"/>
    <w:tmpl w:val="E2FC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46C17"/>
    <w:multiLevelType w:val="hybridMultilevel"/>
    <w:tmpl w:val="E38E5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E20DF"/>
    <w:multiLevelType w:val="hybridMultilevel"/>
    <w:tmpl w:val="A9CEF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12111"/>
    <w:multiLevelType w:val="hybridMultilevel"/>
    <w:tmpl w:val="1D28EC6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8BB4587"/>
    <w:multiLevelType w:val="multilevel"/>
    <w:tmpl w:val="FC7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09DF"/>
    <w:multiLevelType w:val="hybridMultilevel"/>
    <w:tmpl w:val="D4CAF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703A1"/>
    <w:multiLevelType w:val="hybridMultilevel"/>
    <w:tmpl w:val="CF905C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DA0780"/>
    <w:multiLevelType w:val="hybridMultilevel"/>
    <w:tmpl w:val="CA56F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64FD2"/>
    <w:multiLevelType w:val="multilevel"/>
    <w:tmpl w:val="03BA2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6ECF3AC9"/>
    <w:multiLevelType w:val="hybridMultilevel"/>
    <w:tmpl w:val="6BA4E9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7E63DF"/>
    <w:multiLevelType w:val="hybridMultilevel"/>
    <w:tmpl w:val="CDB0605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6572375">
    <w:abstractNumId w:val="9"/>
  </w:num>
  <w:num w:numId="2" w16cid:durableId="508788293">
    <w:abstractNumId w:val="7"/>
  </w:num>
  <w:num w:numId="3" w16cid:durableId="46615245">
    <w:abstractNumId w:val="23"/>
  </w:num>
  <w:num w:numId="4" w16cid:durableId="1746994198">
    <w:abstractNumId w:val="24"/>
  </w:num>
  <w:num w:numId="5" w16cid:durableId="1403409397">
    <w:abstractNumId w:val="6"/>
  </w:num>
  <w:num w:numId="6" w16cid:durableId="1122503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7452260">
    <w:abstractNumId w:val="2"/>
  </w:num>
  <w:num w:numId="8" w16cid:durableId="2078701545">
    <w:abstractNumId w:val="0"/>
  </w:num>
  <w:num w:numId="9" w16cid:durableId="550112161">
    <w:abstractNumId w:val="20"/>
  </w:num>
  <w:num w:numId="10" w16cid:durableId="272176519">
    <w:abstractNumId w:val="3"/>
  </w:num>
  <w:num w:numId="11" w16cid:durableId="1603566612">
    <w:abstractNumId w:val="15"/>
  </w:num>
  <w:num w:numId="12" w16cid:durableId="1820682568">
    <w:abstractNumId w:val="12"/>
  </w:num>
  <w:num w:numId="13" w16cid:durableId="466699557">
    <w:abstractNumId w:val="17"/>
  </w:num>
  <w:num w:numId="14" w16cid:durableId="365568569">
    <w:abstractNumId w:val="8"/>
  </w:num>
  <w:num w:numId="15" w16cid:durableId="1618639230">
    <w:abstractNumId w:val="5"/>
  </w:num>
  <w:num w:numId="16" w16cid:durableId="523448261">
    <w:abstractNumId w:val="21"/>
  </w:num>
  <w:num w:numId="17" w16cid:durableId="884023132">
    <w:abstractNumId w:val="13"/>
  </w:num>
  <w:num w:numId="18" w16cid:durableId="942613628">
    <w:abstractNumId w:val="18"/>
  </w:num>
  <w:num w:numId="19" w16cid:durableId="624239297">
    <w:abstractNumId w:val="1"/>
  </w:num>
  <w:num w:numId="20" w16cid:durableId="1414088737">
    <w:abstractNumId w:val="25"/>
  </w:num>
  <w:num w:numId="21" w16cid:durableId="1892114343">
    <w:abstractNumId w:val="16"/>
  </w:num>
  <w:num w:numId="22" w16cid:durableId="604654619">
    <w:abstractNumId w:val="11"/>
  </w:num>
  <w:num w:numId="23" w16cid:durableId="2024089824">
    <w:abstractNumId w:val="22"/>
  </w:num>
  <w:num w:numId="24" w16cid:durableId="679502165">
    <w:abstractNumId w:val="14"/>
  </w:num>
  <w:num w:numId="25" w16cid:durableId="904293078">
    <w:abstractNumId w:val="19"/>
  </w:num>
  <w:num w:numId="26" w16cid:durableId="1078139477">
    <w:abstractNumId w:val="26"/>
  </w:num>
  <w:num w:numId="27" w16cid:durableId="146133574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387"/>
    <w:rsid w:val="00013719"/>
    <w:rsid w:val="000225A4"/>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94571"/>
    <w:rsid w:val="000A0E1E"/>
    <w:rsid w:val="000A62D8"/>
    <w:rsid w:val="000B2C37"/>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56C58"/>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49FC"/>
    <w:rsid w:val="001D7125"/>
    <w:rsid w:val="001D75BD"/>
    <w:rsid w:val="001E2EAE"/>
    <w:rsid w:val="001E5779"/>
    <w:rsid w:val="001E698A"/>
    <w:rsid w:val="001F2D4B"/>
    <w:rsid w:val="001F55E1"/>
    <w:rsid w:val="001F7988"/>
    <w:rsid w:val="00201C6C"/>
    <w:rsid w:val="00205733"/>
    <w:rsid w:val="002144BF"/>
    <w:rsid w:val="00215CA1"/>
    <w:rsid w:val="002222B0"/>
    <w:rsid w:val="002263ED"/>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2C06"/>
    <w:rsid w:val="002D3EF2"/>
    <w:rsid w:val="002D45CC"/>
    <w:rsid w:val="002D516D"/>
    <w:rsid w:val="002D7254"/>
    <w:rsid w:val="002E0073"/>
    <w:rsid w:val="002E5F36"/>
    <w:rsid w:val="002E6492"/>
    <w:rsid w:val="002E7999"/>
    <w:rsid w:val="002F6F3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5CB4"/>
    <w:rsid w:val="00387978"/>
    <w:rsid w:val="00387C08"/>
    <w:rsid w:val="00391082"/>
    <w:rsid w:val="003A27AD"/>
    <w:rsid w:val="003A3718"/>
    <w:rsid w:val="003A705C"/>
    <w:rsid w:val="003B08E5"/>
    <w:rsid w:val="003B1F5C"/>
    <w:rsid w:val="003B2F15"/>
    <w:rsid w:val="003C1102"/>
    <w:rsid w:val="003C2750"/>
    <w:rsid w:val="003C78C9"/>
    <w:rsid w:val="003D18AB"/>
    <w:rsid w:val="003D5429"/>
    <w:rsid w:val="003D5619"/>
    <w:rsid w:val="003D6000"/>
    <w:rsid w:val="003D603D"/>
    <w:rsid w:val="003E59F1"/>
    <w:rsid w:val="003E66B7"/>
    <w:rsid w:val="003F06F4"/>
    <w:rsid w:val="00401080"/>
    <w:rsid w:val="0040263E"/>
    <w:rsid w:val="00411CFE"/>
    <w:rsid w:val="00413C53"/>
    <w:rsid w:val="00417B10"/>
    <w:rsid w:val="004221D8"/>
    <w:rsid w:val="00427893"/>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5733"/>
    <w:rsid w:val="004A603F"/>
    <w:rsid w:val="004A71A2"/>
    <w:rsid w:val="004B0866"/>
    <w:rsid w:val="004B195A"/>
    <w:rsid w:val="004B40B7"/>
    <w:rsid w:val="004B6C0B"/>
    <w:rsid w:val="004C25E0"/>
    <w:rsid w:val="004C405C"/>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434C7"/>
    <w:rsid w:val="0055144D"/>
    <w:rsid w:val="005523DA"/>
    <w:rsid w:val="005545CC"/>
    <w:rsid w:val="00554F56"/>
    <w:rsid w:val="00557142"/>
    <w:rsid w:val="00563BDF"/>
    <w:rsid w:val="00564780"/>
    <w:rsid w:val="00564B79"/>
    <w:rsid w:val="00567DDE"/>
    <w:rsid w:val="0057010F"/>
    <w:rsid w:val="00572505"/>
    <w:rsid w:val="005733C9"/>
    <w:rsid w:val="005753B7"/>
    <w:rsid w:val="00581441"/>
    <w:rsid w:val="00583466"/>
    <w:rsid w:val="00585079"/>
    <w:rsid w:val="00592D04"/>
    <w:rsid w:val="00593CBC"/>
    <w:rsid w:val="00594428"/>
    <w:rsid w:val="00597224"/>
    <w:rsid w:val="005A3BD2"/>
    <w:rsid w:val="005A7627"/>
    <w:rsid w:val="005B4844"/>
    <w:rsid w:val="005B6B1D"/>
    <w:rsid w:val="005C25A6"/>
    <w:rsid w:val="005C4CA3"/>
    <w:rsid w:val="005D41F4"/>
    <w:rsid w:val="005D4548"/>
    <w:rsid w:val="005E07DD"/>
    <w:rsid w:val="005E3AD5"/>
    <w:rsid w:val="005E479E"/>
    <w:rsid w:val="005E49E2"/>
    <w:rsid w:val="005E5608"/>
    <w:rsid w:val="005F0072"/>
    <w:rsid w:val="005F6516"/>
    <w:rsid w:val="00604B9F"/>
    <w:rsid w:val="00604E47"/>
    <w:rsid w:val="00610B7D"/>
    <w:rsid w:val="00613E8B"/>
    <w:rsid w:val="006169A8"/>
    <w:rsid w:val="00617EB7"/>
    <w:rsid w:val="006242D3"/>
    <w:rsid w:val="00634010"/>
    <w:rsid w:val="006343F4"/>
    <w:rsid w:val="006350BF"/>
    <w:rsid w:val="00651FA4"/>
    <w:rsid w:val="00653AFA"/>
    <w:rsid w:val="00653EDB"/>
    <w:rsid w:val="006557C9"/>
    <w:rsid w:val="006579E5"/>
    <w:rsid w:val="00657B4E"/>
    <w:rsid w:val="00657CE2"/>
    <w:rsid w:val="0066031A"/>
    <w:rsid w:val="0066385B"/>
    <w:rsid w:val="00663F6E"/>
    <w:rsid w:val="006641DB"/>
    <w:rsid w:val="00665321"/>
    <w:rsid w:val="00666C04"/>
    <w:rsid w:val="00670667"/>
    <w:rsid w:val="00670B53"/>
    <w:rsid w:val="00671A3F"/>
    <w:rsid w:val="006720CA"/>
    <w:rsid w:val="00674F88"/>
    <w:rsid w:val="00675023"/>
    <w:rsid w:val="0068048F"/>
    <w:rsid w:val="006804B3"/>
    <w:rsid w:val="00680B3B"/>
    <w:rsid w:val="0068113E"/>
    <w:rsid w:val="00681539"/>
    <w:rsid w:val="00685EB2"/>
    <w:rsid w:val="00695637"/>
    <w:rsid w:val="006968A8"/>
    <w:rsid w:val="006A5B21"/>
    <w:rsid w:val="006A7C4B"/>
    <w:rsid w:val="006C23A9"/>
    <w:rsid w:val="006C2C5E"/>
    <w:rsid w:val="006C329A"/>
    <w:rsid w:val="006C4093"/>
    <w:rsid w:val="006C5746"/>
    <w:rsid w:val="006C5E3B"/>
    <w:rsid w:val="006C7785"/>
    <w:rsid w:val="006D00B1"/>
    <w:rsid w:val="006D2A23"/>
    <w:rsid w:val="006D3CEF"/>
    <w:rsid w:val="006D5991"/>
    <w:rsid w:val="006E0D44"/>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16B0"/>
    <w:rsid w:val="0073222F"/>
    <w:rsid w:val="007354CD"/>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29F5"/>
    <w:rsid w:val="007C4D52"/>
    <w:rsid w:val="007D04D3"/>
    <w:rsid w:val="007D2DE9"/>
    <w:rsid w:val="007D5222"/>
    <w:rsid w:val="007D7FE5"/>
    <w:rsid w:val="007E05E0"/>
    <w:rsid w:val="007E3F94"/>
    <w:rsid w:val="007E5CF6"/>
    <w:rsid w:val="007F0022"/>
    <w:rsid w:val="007F3234"/>
    <w:rsid w:val="007F3B32"/>
    <w:rsid w:val="007F779A"/>
    <w:rsid w:val="00800D55"/>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27A"/>
    <w:rsid w:val="00894783"/>
    <w:rsid w:val="00896392"/>
    <w:rsid w:val="008A1B3E"/>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26C72"/>
    <w:rsid w:val="0092773C"/>
    <w:rsid w:val="009324B9"/>
    <w:rsid w:val="009351DC"/>
    <w:rsid w:val="00936F93"/>
    <w:rsid w:val="009432AB"/>
    <w:rsid w:val="00944F03"/>
    <w:rsid w:val="009505EF"/>
    <w:rsid w:val="009518CA"/>
    <w:rsid w:val="0095215D"/>
    <w:rsid w:val="00955EEB"/>
    <w:rsid w:val="009576D2"/>
    <w:rsid w:val="0096383B"/>
    <w:rsid w:val="00964D93"/>
    <w:rsid w:val="00966CC3"/>
    <w:rsid w:val="00972920"/>
    <w:rsid w:val="00973F4F"/>
    <w:rsid w:val="00990450"/>
    <w:rsid w:val="0099358F"/>
    <w:rsid w:val="00994FB6"/>
    <w:rsid w:val="0099548C"/>
    <w:rsid w:val="009A0676"/>
    <w:rsid w:val="009A17D4"/>
    <w:rsid w:val="009A310D"/>
    <w:rsid w:val="009A4200"/>
    <w:rsid w:val="009B145C"/>
    <w:rsid w:val="009B62B5"/>
    <w:rsid w:val="009C0A03"/>
    <w:rsid w:val="009C0DC8"/>
    <w:rsid w:val="009C202D"/>
    <w:rsid w:val="009C26E9"/>
    <w:rsid w:val="009C4B91"/>
    <w:rsid w:val="009C785B"/>
    <w:rsid w:val="009D5799"/>
    <w:rsid w:val="009E32F2"/>
    <w:rsid w:val="009E60EA"/>
    <w:rsid w:val="009E7AF7"/>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269B8"/>
    <w:rsid w:val="00A30E78"/>
    <w:rsid w:val="00A361DE"/>
    <w:rsid w:val="00A41C9E"/>
    <w:rsid w:val="00A42064"/>
    <w:rsid w:val="00A50A50"/>
    <w:rsid w:val="00A51A39"/>
    <w:rsid w:val="00A550C6"/>
    <w:rsid w:val="00A5528C"/>
    <w:rsid w:val="00A55908"/>
    <w:rsid w:val="00A56ED0"/>
    <w:rsid w:val="00A649EF"/>
    <w:rsid w:val="00A668F5"/>
    <w:rsid w:val="00A72CB2"/>
    <w:rsid w:val="00A72EB1"/>
    <w:rsid w:val="00A74BC3"/>
    <w:rsid w:val="00A91D04"/>
    <w:rsid w:val="00A92B1A"/>
    <w:rsid w:val="00A9412C"/>
    <w:rsid w:val="00A96E07"/>
    <w:rsid w:val="00AB017D"/>
    <w:rsid w:val="00AB384C"/>
    <w:rsid w:val="00AB635E"/>
    <w:rsid w:val="00AB7B99"/>
    <w:rsid w:val="00AC0014"/>
    <w:rsid w:val="00AC4918"/>
    <w:rsid w:val="00AC6F20"/>
    <w:rsid w:val="00AC7FEF"/>
    <w:rsid w:val="00AD6B0E"/>
    <w:rsid w:val="00AE4077"/>
    <w:rsid w:val="00AE5900"/>
    <w:rsid w:val="00AE5905"/>
    <w:rsid w:val="00AE5A0F"/>
    <w:rsid w:val="00B01593"/>
    <w:rsid w:val="00B019D0"/>
    <w:rsid w:val="00B029AD"/>
    <w:rsid w:val="00B11EE7"/>
    <w:rsid w:val="00B13ED5"/>
    <w:rsid w:val="00B145AC"/>
    <w:rsid w:val="00B1460A"/>
    <w:rsid w:val="00B1555C"/>
    <w:rsid w:val="00B21CA8"/>
    <w:rsid w:val="00B225E9"/>
    <w:rsid w:val="00B302EC"/>
    <w:rsid w:val="00B3071B"/>
    <w:rsid w:val="00B3143E"/>
    <w:rsid w:val="00B340CF"/>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2588"/>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76F25"/>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0B5A"/>
    <w:rsid w:val="00CD5779"/>
    <w:rsid w:val="00CD77C3"/>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767DD"/>
    <w:rsid w:val="00D80B35"/>
    <w:rsid w:val="00D8546C"/>
    <w:rsid w:val="00D863DC"/>
    <w:rsid w:val="00D871EA"/>
    <w:rsid w:val="00D9027E"/>
    <w:rsid w:val="00D93E45"/>
    <w:rsid w:val="00D97947"/>
    <w:rsid w:val="00DA32B3"/>
    <w:rsid w:val="00DA4109"/>
    <w:rsid w:val="00DA5F37"/>
    <w:rsid w:val="00DA6A36"/>
    <w:rsid w:val="00DB520E"/>
    <w:rsid w:val="00DC1266"/>
    <w:rsid w:val="00DC1924"/>
    <w:rsid w:val="00DC3116"/>
    <w:rsid w:val="00DC4DBD"/>
    <w:rsid w:val="00DC5957"/>
    <w:rsid w:val="00DD0520"/>
    <w:rsid w:val="00DD36F0"/>
    <w:rsid w:val="00DD62CD"/>
    <w:rsid w:val="00DE1E8D"/>
    <w:rsid w:val="00DE2FF7"/>
    <w:rsid w:val="00DE5B0E"/>
    <w:rsid w:val="00DF2E36"/>
    <w:rsid w:val="00E004A8"/>
    <w:rsid w:val="00E0109D"/>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56985"/>
    <w:rsid w:val="00E6242A"/>
    <w:rsid w:val="00E65F0F"/>
    <w:rsid w:val="00E7025F"/>
    <w:rsid w:val="00E7097E"/>
    <w:rsid w:val="00E71BFE"/>
    <w:rsid w:val="00E71F54"/>
    <w:rsid w:val="00E74C14"/>
    <w:rsid w:val="00E75955"/>
    <w:rsid w:val="00E75CAC"/>
    <w:rsid w:val="00E75E25"/>
    <w:rsid w:val="00E82EEB"/>
    <w:rsid w:val="00E8417F"/>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EF641B"/>
    <w:rsid w:val="00F0153A"/>
    <w:rsid w:val="00F04612"/>
    <w:rsid w:val="00F05588"/>
    <w:rsid w:val="00F067FE"/>
    <w:rsid w:val="00F07262"/>
    <w:rsid w:val="00F170E8"/>
    <w:rsid w:val="00F21587"/>
    <w:rsid w:val="00F317BA"/>
    <w:rsid w:val="00F31F5C"/>
    <w:rsid w:val="00F33887"/>
    <w:rsid w:val="00F379B1"/>
    <w:rsid w:val="00F4757C"/>
    <w:rsid w:val="00F5059A"/>
    <w:rsid w:val="00F50868"/>
    <w:rsid w:val="00F50F57"/>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3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character" w:styleId="IntenseEmphasis">
    <w:name w:val="Intense Emphasis"/>
    <w:basedOn w:val="DefaultParagraphFont"/>
    <w:uiPriority w:val="21"/>
    <w:qFormat/>
    <w:rsid w:val="00800D55"/>
    <w:rPr>
      <w:i/>
      <w:iCs/>
      <w:color w:val="6F6F74" w:themeColor="accent1"/>
    </w:rPr>
  </w:style>
  <w:style w:type="paragraph" w:styleId="IntenseQuote">
    <w:name w:val="Intense Quote"/>
    <w:basedOn w:val="Normal"/>
    <w:next w:val="Normal"/>
    <w:link w:val="IntenseQuoteChar"/>
    <w:uiPriority w:val="30"/>
    <w:qFormat/>
    <w:rsid w:val="00800D55"/>
    <w:pPr>
      <w:pBdr>
        <w:top w:val="single" w:sz="4" w:space="10" w:color="6F6F74" w:themeColor="accent1"/>
        <w:bottom w:val="single" w:sz="4" w:space="10" w:color="6F6F74" w:themeColor="accent1"/>
      </w:pBdr>
      <w:spacing w:before="360" w:after="360"/>
      <w:ind w:left="864" w:right="864"/>
      <w:jc w:val="center"/>
    </w:pPr>
    <w:rPr>
      <w:i/>
      <w:iCs/>
      <w:color w:val="6F6F74" w:themeColor="accent1"/>
    </w:rPr>
  </w:style>
  <w:style w:type="character" w:customStyle="1" w:styleId="IntenseQuoteChar">
    <w:name w:val="Intense Quote Char"/>
    <w:basedOn w:val="DefaultParagraphFont"/>
    <w:link w:val="IntenseQuote"/>
    <w:uiPriority w:val="30"/>
    <w:rsid w:val="00800D55"/>
    <w:rPr>
      <w:i/>
      <w:iCs/>
      <w:color w:val="6F6F74" w:themeColor="accent1"/>
    </w:rPr>
  </w:style>
  <w:style w:type="character" w:styleId="PlaceholderText">
    <w:name w:val="Placeholder Text"/>
    <w:basedOn w:val="DefaultParagraphFont"/>
    <w:uiPriority w:val="99"/>
    <w:semiHidden/>
    <w:rsid w:val="00994FB6"/>
    <w:rPr>
      <w:color w:val="666666"/>
    </w:rPr>
  </w:style>
  <w:style w:type="paragraph" w:styleId="NormalWeb">
    <w:name w:val="Normal (Web)"/>
    <w:basedOn w:val="Normal"/>
    <w:uiPriority w:val="99"/>
    <w:semiHidden/>
    <w:unhideWhenUsed/>
    <w:rsid w:val="00226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44">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6047352">
      <w:bodyDiv w:val="1"/>
      <w:marLeft w:val="0"/>
      <w:marRight w:val="0"/>
      <w:marTop w:val="0"/>
      <w:marBottom w:val="0"/>
      <w:divBdr>
        <w:top w:val="none" w:sz="0" w:space="0" w:color="auto"/>
        <w:left w:val="none" w:sz="0" w:space="0" w:color="auto"/>
        <w:bottom w:val="none" w:sz="0" w:space="0" w:color="auto"/>
        <w:right w:val="none" w:sz="0" w:space="0" w:color="auto"/>
      </w:divBdr>
    </w:div>
    <w:div w:id="15823025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9500277">
      <w:bodyDiv w:val="1"/>
      <w:marLeft w:val="0"/>
      <w:marRight w:val="0"/>
      <w:marTop w:val="0"/>
      <w:marBottom w:val="0"/>
      <w:divBdr>
        <w:top w:val="none" w:sz="0" w:space="0" w:color="auto"/>
        <w:left w:val="none" w:sz="0" w:space="0" w:color="auto"/>
        <w:bottom w:val="none" w:sz="0" w:space="0" w:color="auto"/>
        <w:right w:val="none" w:sz="0" w:space="0" w:color="auto"/>
      </w:divBdr>
    </w:div>
    <w:div w:id="403990779">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4777674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88107805">
      <w:bodyDiv w:val="1"/>
      <w:marLeft w:val="0"/>
      <w:marRight w:val="0"/>
      <w:marTop w:val="0"/>
      <w:marBottom w:val="0"/>
      <w:divBdr>
        <w:top w:val="none" w:sz="0" w:space="0" w:color="auto"/>
        <w:left w:val="none" w:sz="0" w:space="0" w:color="auto"/>
        <w:bottom w:val="none" w:sz="0" w:space="0" w:color="auto"/>
        <w:right w:val="none" w:sz="0" w:space="0" w:color="auto"/>
      </w:divBdr>
    </w:div>
    <w:div w:id="921765847">
      <w:bodyDiv w:val="1"/>
      <w:marLeft w:val="0"/>
      <w:marRight w:val="0"/>
      <w:marTop w:val="0"/>
      <w:marBottom w:val="0"/>
      <w:divBdr>
        <w:top w:val="none" w:sz="0" w:space="0" w:color="auto"/>
        <w:left w:val="none" w:sz="0" w:space="0" w:color="auto"/>
        <w:bottom w:val="none" w:sz="0" w:space="0" w:color="auto"/>
        <w:right w:val="none" w:sz="0" w:space="0" w:color="auto"/>
      </w:divBdr>
    </w:div>
    <w:div w:id="954947751">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13148930">
      <w:bodyDiv w:val="1"/>
      <w:marLeft w:val="0"/>
      <w:marRight w:val="0"/>
      <w:marTop w:val="0"/>
      <w:marBottom w:val="0"/>
      <w:divBdr>
        <w:top w:val="none" w:sz="0" w:space="0" w:color="auto"/>
        <w:left w:val="none" w:sz="0" w:space="0" w:color="auto"/>
        <w:bottom w:val="none" w:sz="0" w:space="0" w:color="auto"/>
        <w:right w:val="none" w:sz="0" w:space="0" w:color="auto"/>
      </w:divBdr>
    </w:div>
    <w:div w:id="1100447295">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245332996">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905">
      <w:bodyDiv w:val="1"/>
      <w:marLeft w:val="0"/>
      <w:marRight w:val="0"/>
      <w:marTop w:val="0"/>
      <w:marBottom w:val="0"/>
      <w:divBdr>
        <w:top w:val="none" w:sz="0" w:space="0" w:color="auto"/>
        <w:left w:val="none" w:sz="0" w:space="0" w:color="auto"/>
        <w:bottom w:val="none" w:sz="0" w:space="0" w:color="auto"/>
        <w:right w:val="none" w:sz="0" w:space="0" w:color="auto"/>
      </w:divBdr>
    </w:div>
    <w:div w:id="1517229309">
      <w:bodyDiv w:val="1"/>
      <w:marLeft w:val="0"/>
      <w:marRight w:val="0"/>
      <w:marTop w:val="0"/>
      <w:marBottom w:val="0"/>
      <w:divBdr>
        <w:top w:val="none" w:sz="0" w:space="0" w:color="auto"/>
        <w:left w:val="none" w:sz="0" w:space="0" w:color="auto"/>
        <w:bottom w:val="none" w:sz="0" w:space="0" w:color="auto"/>
        <w:right w:val="none" w:sz="0" w:space="0" w:color="auto"/>
      </w:divBdr>
    </w:div>
    <w:div w:id="1522352313">
      <w:bodyDiv w:val="1"/>
      <w:marLeft w:val="0"/>
      <w:marRight w:val="0"/>
      <w:marTop w:val="0"/>
      <w:marBottom w:val="0"/>
      <w:divBdr>
        <w:top w:val="none" w:sz="0" w:space="0" w:color="auto"/>
        <w:left w:val="none" w:sz="0" w:space="0" w:color="auto"/>
        <w:bottom w:val="none" w:sz="0" w:space="0" w:color="auto"/>
        <w:right w:val="none" w:sz="0" w:space="0" w:color="auto"/>
      </w:divBdr>
    </w:div>
    <w:div w:id="1548222913">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50537792">
      <w:bodyDiv w:val="1"/>
      <w:marLeft w:val="0"/>
      <w:marRight w:val="0"/>
      <w:marTop w:val="0"/>
      <w:marBottom w:val="0"/>
      <w:divBdr>
        <w:top w:val="none" w:sz="0" w:space="0" w:color="auto"/>
        <w:left w:val="none" w:sz="0" w:space="0" w:color="auto"/>
        <w:bottom w:val="none" w:sz="0" w:space="0" w:color="auto"/>
        <w:right w:val="none" w:sz="0" w:space="0" w:color="auto"/>
      </w:divBdr>
    </w:div>
    <w:div w:id="1812361059">
      <w:bodyDiv w:val="1"/>
      <w:marLeft w:val="0"/>
      <w:marRight w:val="0"/>
      <w:marTop w:val="0"/>
      <w:marBottom w:val="0"/>
      <w:divBdr>
        <w:top w:val="none" w:sz="0" w:space="0" w:color="auto"/>
        <w:left w:val="none" w:sz="0" w:space="0" w:color="auto"/>
        <w:bottom w:val="none" w:sz="0" w:space="0" w:color="auto"/>
        <w:right w:val="none" w:sz="0" w:space="0" w:color="auto"/>
      </w:divBdr>
    </w:div>
    <w:div w:id="1816068560">
      <w:bodyDiv w:val="1"/>
      <w:marLeft w:val="0"/>
      <w:marRight w:val="0"/>
      <w:marTop w:val="0"/>
      <w:marBottom w:val="0"/>
      <w:divBdr>
        <w:top w:val="none" w:sz="0" w:space="0" w:color="auto"/>
        <w:left w:val="none" w:sz="0" w:space="0" w:color="auto"/>
        <w:bottom w:val="none" w:sz="0" w:space="0" w:color="auto"/>
        <w:right w:val="none" w:sz="0" w:space="0" w:color="auto"/>
      </w:divBdr>
    </w:div>
    <w:div w:id="1825664937">
      <w:bodyDiv w:val="1"/>
      <w:marLeft w:val="0"/>
      <w:marRight w:val="0"/>
      <w:marTop w:val="0"/>
      <w:marBottom w:val="0"/>
      <w:divBdr>
        <w:top w:val="none" w:sz="0" w:space="0" w:color="auto"/>
        <w:left w:val="none" w:sz="0" w:space="0" w:color="auto"/>
        <w:bottom w:val="none" w:sz="0" w:space="0" w:color="auto"/>
        <w:right w:val="none" w:sz="0" w:space="0" w:color="auto"/>
      </w:divBdr>
    </w:div>
    <w:div w:id="1862551319">
      <w:bodyDiv w:val="1"/>
      <w:marLeft w:val="0"/>
      <w:marRight w:val="0"/>
      <w:marTop w:val="0"/>
      <w:marBottom w:val="0"/>
      <w:divBdr>
        <w:top w:val="none" w:sz="0" w:space="0" w:color="auto"/>
        <w:left w:val="none" w:sz="0" w:space="0" w:color="auto"/>
        <w:bottom w:val="none" w:sz="0" w:space="0" w:color="auto"/>
        <w:right w:val="none" w:sz="0" w:space="0" w:color="auto"/>
      </w:divBdr>
      <w:divsChild>
        <w:div w:id="1208448765">
          <w:marLeft w:val="0"/>
          <w:marRight w:val="0"/>
          <w:marTop w:val="0"/>
          <w:marBottom w:val="0"/>
          <w:divBdr>
            <w:top w:val="none" w:sz="0" w:space="0" w:color="auto"/>
            <w:left w:val="none" w:sz="0" w:space="0" w:color="auto"/>
            <w:bottom w:val="none" w:sz="0" w:space="0" w:color="auto"/>
            <w:right w:val="none" w:sz="0" w:space="0" w:color="auto"/>
          </w:divBdr>
          <w:divsChild>
            <w:div w:id="507794883">
              <w:marLeft w:val="0"/>
              <w:marRight w:val="0"/>
              <w:marTop w:val="0"/>
              <w:marBottom w:val="0"/>
              <w:divBdr>
                <w:top w:val="none" w:sz="0" w:space="0" w:color="auto"/>
                <w:left w:val="none" w:sz="0" w:space="0" w:color="auto"/>
                <w:bottom w:val="none" w:sz="0" w:space="0" w:color="auto"/>
                <w:right w:val="none" w:sz="0" w:space="0" w:color="auto"/>
              </w:divBdr>
              <w:divsChild>
                <w:div w:id="1759979707">
                  <w:marLeft w:val="0"/>
                  <w:marRight w:val="0"/>
                  <w:marTop w:val="0"/>
                  <w:marBottom w:val="0"/>
                  <w:divBdr>
                    <w:top w:val="none" w:sz="0" w:space="0" w:color="auto"/>
                    <w:left w:val="none" w:sz="0" w:space="0" w:color="auto"/>
                    <w:bottom w:val="none" w:sz="0" w:space="0" w:color="auto"/>
                    <w:right w:val="none" w:sz="0" w:space="0" w:color="auto"/>
                  </w:divBdr>
                  <w:divsChild>
                    <w:div w:id="2571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2731">
      <w:bodyDiv w:val="1"/>
      <w:marLeft w:val="0"/>
      <w:marRight w:val="0"/>
      <w:marTop w:val="0"/>
      <w:marBottom w:val="0"/>
      <w:divBdr>
        <w:top w:val="none" w:sz="0" w:space="0" w:color="auto"/>
        <w:left w:val="none" w:sz="0" w:space="0" w:color="auto"/>
        <w:bottom w:val="none" w:sz="0" w:space="0" w:color="auto"/>
        <w:right w:val="none" w:sz="0" w:space="0" w:color="auto"/>
      </w:divBdr>
    </w:div>
    <w:div w:id="1870946490">
      <w:bodyDiv w:val="1"/>
      <w:marLeft w:val="0"/>
      <w:marRight w:val="0"/>
      <w:marTop w:val="0"/>
      <w:marBottom w:val="0"/>
      <w:divBdr>
        <w:top w:val="none" w:sz="0" w:space="0" w:color="auto"/>
        <w:left w:val="none" w:sz="0" w:space="0" w:color="auto"/>
        <w:bottom w:val="none" w:sz="0" w:space="0" w:color="auto"/>
        <w:right w:val="none" w:sz="0" w:space="0" w:color="auto"/>
      </w:divBdr>
    </w:div>
    <w:div w:id="194198305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53846377">
      <w:bodyDiv w:val="1"/>
      <w:marLeft w:val="0"/>
      <w:marRight w:val="0"/>
      <w:marTop w:val="0"/>
      <w:marBottom w:val="0"/>
      <w:divBdr>
        <w:top w:val="none" w:sz="0" w:space="0" w:color="auto"/>
        <w:left w:val="none" w:sz="0" w:space="0" w:color="auto"/>
        <w:bottom w:val="none" w:sz="0" w:space="0" w:color="auto"/>
        <w:right w:val="none" w:sz="0" w:space="0" w:color="auto"/>
      </w:divBdr>
    </w:div>
    <w:div w:id="2095128854">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jakewright/9000-tickers-of-stock-market-data-full-histor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16/j.intfin.2021.10145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finance.yahoo.com"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139/ssrn.3640322" TargetMode="External"/><Relationship Id="rId5" Type="http://schemas.openxmlformats.org/officeDocument/2006/relationships/settings" Target="settings.xml"/><Relationship Id="rId15" Type="http://schemas.openxmlformats.org/officeDocument/2006/relationships/hyperlink" Target="https://www.bea.gov/data/gdp/gdp-industry"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sga.com/us/en/intermediary/etf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22</Pages>
  <Words>3200</Words>
  <Characters>21319</Characters>
  <Application>Microsoft Office Word</Application>
  <DocSecurity>0</DocSecurity>
  <Lines>627</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Greg Pina</cp:lastModifiedBy>
  <cp:revision>51</cp:revision>
  <cp:lastPrinted>2025-03-14T02:04:00Z</cp:lastPrinted>
  <dcterms:created xsi:type="dcterms:W3CDTF">2025-03-13T01:59:00Z</dcterms:created>
  <dcterms:modified xsi:type="dcterms:W3CDTF">2025-03-14T02:08:00Z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