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2—7 Points.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4—12 (7+5)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(6+4)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6—9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7—8 Points.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8—15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9—8 (4+4)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10—8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lrkmxd5f7kr"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kj10znobivsf"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o1gtjq6qb8pu" w:id="2"/>
      <w:bookmarkEnd w:id="2"/>
      <w:r w:rsidDel="00000000" w:rsidR="00000000" w:rsidRPr="00000000">
        <w:rPr>
          <w:rtl w:val="0"/>
        </w:rPr>
        <w:t xml:space="preserve">Question 11—8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tl w:val="0"/>
        </w:rPr>
      </w:r>
    </w:p>
    <w:sectPr>
      <w:footerReference r:id="rId5" w:type="default"/>
      <w:pgSz w:h="15840" w:w="12240"/>
      <w:pgMar w:bottom="1080" w:top="126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