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Domain Modeling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You are developing a furnace system for a home. The furnace has a physical burner and thermometer. The software can control the burner and monitor the thermometer.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You have the following r</w:t>
      </w:r>
      <w:r w:rsidDel="00000000" w:rsidR="00000000" w:rsidRPr="00000000">
        <w:rPr>
          <w:b w:val="1"/>
          <w:rtl w:val="0"/>
        </w:rPr>
        <w:t xml:space="preserve">equirement for the furnace system: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furnace temperature drops below the user-defined threshold, then the burner shall be activated.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1: Establish the properties of the world, machine, and interface required to satisfy this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descr="Screenshot.png" id="1" name="image01.png"/>
            <a:graphic>
              <a:graphicData uri="http://schemas.openxmlformats.org/drawingml/2006/picture">
                <pic:pic>
                  <pic:nvPicPr>
                    <pic:cNvPr descr="Screensho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2: State specification and domain knowledge properties that can be used to argue for fulfillment of the requirement.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