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the third of five assignments that you will complete over the course of the semester: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 Final Requirements and Requirement-Based Tests (25%)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3: Design Draft (15%)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5: Testing (25%)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is a tentative idea of what we are looking for in Assignment 3. This may change before final grading, but gives criteria to aim for with your submission. A “4” in a category requires all requested elements to be present. Missing elements will result in a lower grade.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(15%):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Have a good organization including a logical layout.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All sections present.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Design formatted to be easily understood.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Uses good grammar, and has a single voice.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No irrelevant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Architecture (30%):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Introduction, architectural overview, interface, and data store sections present.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Material provides proper context and background on the group’s version of BILL.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Proper differentiation between internal data stores (any persistent storage used internally by BILL) and external data sources.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Proper use of interfaces when discussing architecture (i.e., any interface between BILL and users, external systems, or data sources, not “Java interfaces”).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Structural Design (55%):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Overall design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Extensible OO design that is clearly capable of providing the requested functionality. 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High cohesion and low coupling.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interfacing with BILL is through the defined API interface. Access is controlled, and proper privacy and scoping is maintained.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Customized Exceptions ​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 Diagram   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Properly formed UML.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External files and systems should not be present in class diagram.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Justification and Explanation 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VERY   IMPORTANT   to   justify and explain   your   design.   Must   show   that   different   options   were  considered   and   why/how   group   arrived   at   final   design.   Must   demonstrate  understanding of OO principles.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Automatic maximum of 2 on this section if no justification present.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Class Descriptions​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Level of detail is sufficient. Is this implementable by another team?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