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fifth of five assignments that you will complete over the course of the semester: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5: Testing (25%)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following is a tentative idea of what we are looking for in Assignment 5. This may change before final grading, but gives criteria to aim for with your submission. A “4” in a category requires all requested elements to be present. Missing elements will result in a lower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Code Style (20%):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Based on a random sampling of the test code, we are looking at: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Consistent bracketing and tab/spacing style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Descriptive variable, method, and class names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JavaDocs present and used correctly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Sufficient comments to understand code (if in doubt, show it to someone not on your team and ask them if they understand the code - or ask us)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Missing any one results in -­1 to score for that section.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(60%):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system functionality tested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“happy path” and error cases tested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I/O sufficiently detailed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Success/failure conditions well-defined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Pre/post conditions well-defined (proper use of initialization and tear down)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80% code coverage achieved on all classes.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 (20%):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execution report included and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notes why any tests failed and what code changes are needed to result in a pass verdict.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coverage report included and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Justification exists for uncovered elements.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