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Category Partition Method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You want to now design system-level test specifications, then apply the category partition method to limit the number of specifications.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input variable, what aspects should you consider when testing?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any environmental factors that you can control that will also impact the outcome of executing this service?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rtl w:val="0"/>
        </w:rPr>
        <w:t xml:space="preserve">, identify a set of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that could lead to different outcomes of executing this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Impose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on the choices to reduce the pool of test cases.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values that should result in an error no matter what other values they are paired with.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identity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values that should only be used if other choices are set to particular values (“if choice X = THIS, then choice Y = THAT)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