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Finite State Verification Activity</w:t>
        <w:br w:type="textWrapping"/>
        <w:t xml:space="preserve">Name(s):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 p: p holds globally at every state on the path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 p: p holds at some state on the path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X p: p holds at the next (second) state on the path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A: for all paths from a state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E: for some path from a state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Consider a finite state model of a traffic-light controller similar to the one discussed in the homework, with a pedestrian crossing and a button to request right-of-way to cross the road.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State variables: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button: {RESET, SET}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Initially: </w:t>
      </w:r>
      <w:r w:rsidDel="00000000" w:rsidR="00000000" w:rsidRPr="00000000">
        <w:rPr>
          <w:b w:val="1"/>
          <w:rtl w:val="0"/>
        </w:rPr>
        <w:t xml:space="preserve">traffic_light = RED, pedestrian_light = WAIT, button = RESET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Transitions: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pedestrian_light: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traffic_light: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