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CSCE 247 - Preliminary Course Schedule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the lecture plan may change based on the availability of potential guest speakers or to facilitate more explanation of certain topics. Assignment due dates are tentative. Updated versions of this schedule will be distributed on Moodle as details are finalized.</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1020"/>
        <w:gridCol w:w="3810"/>
        <w:gridCol w:w="3420"/>
        <w:tblGridChange w:id="0">
          <w:tblGrid>
            <w:gridCol w:w="1110"/>
            <w:gridCol w:w="1020"/>
            <w:gridCol w:w="3810"/>
            <w:gridCol w:w="34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Course Overview, Software Product and Principles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Software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000000"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No Class - Dr. Martin Luther King, Jr. Service Day</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14">
            <w:pPr>
              <w:widowControl w:val="0"/>
              <w:numPr>
                <w:ilvl w:val="0"/>
                <w:numId w:val="2"/>
              </w:numPr>
              <w:spacing w:line="240" w:lineRule="auto"/>
              <w:ind w:left="720" w:hanging="360"/>
              <w:rPr>
                <w:u w:val="none"/>
              </w:rPr>
            </w:pPr>
            <w:r w:rsidDel="00000000" w:rsidR="00000000" w:rsidRPr="00000000">
              <w:rPr>
                <w:rtl w:val="0"/>
              </w:rPr>
              <w:t xml:space="preserve">Team Selection Due</w:t>
            </w:r>
          </w:p>
          <w:p w:rsidR="00000000" w:rsidDel="00000000" w:rsidP="00000000" w:rsidRDefault="00000000" w:rsidRPr="00000000" w14:paraId="00000015">
            <w:pPr>
              <w:widowControl w:val="0"/>
              <w:numPr>
                <w:ilvl w:val="0"/>
                <w:numId w:val="2"/>
              </w:numPr>
              <w:spacing w:line="240" w:lineRule="auto"/>
              <w:ind w:left="720" w:hanging="360"/>
              <w:rPr>
                <w:u w:val="none"/>
              </w:rPr>
            </w:pPr>
            <w:r w:rsidDel="00000000" w:rsidR="00000000" w:rsidRPr="00000000">
              <w:rPr>
                <w:rtl w:val="0"/>
              </w:rPr>
              <w:t xml:space="preserve">Last day to drop/add without “W” (01/22)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Writing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line="240" w:lineRule="auto"/>
              <w:rPr/>
            </w:pPr>
            <w:r w:rsidDel="00000000" w:rsidR="00000000" w:rsidRPr="00000000">
              <w:rPr>
                <w:rtl w:val="0"/>
              </w:rPr>
              <w:t xml:space="preserve">Requirements Elicitation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Online Elicitation Session Opens</w:t>
            </w:r>
          </w:p>
        </w:tc>
      </w:tr>
      <w:tr>
        <w:trPr>
          <w:trHeight w:val="480" w:hRule="atLeast"/>
        </w:trPr>
        <w:tc>
          <w:tcPr>
            <w:shd w:fill="000000"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b w:val="1"/>
              </w:rPr>
            </w:pPr>
            <w:r w:rsidDel="00000000" w:rsidR="00000000" w:rsidRPr="00000000">
              <w:rPr>
                <w:b w:val="1"/>
                <w:rtl w:val="0"/>
              </w:rPr>
              <w:t xml:space="preserve">No Class - Professor Travelling</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02/04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Project Support: Version Control and Issue Tracking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02/06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line="240" w:lineRule="auto"/>
              <w:rPr/>
            </w:pPr>
            <w:r w:rsidDel="00000000" w:rsidR="00000000" w:rsidRPr="00000000">
              <w:rPr>
                <w:rtl w:val="0"/>
              </w:rPr>
              <w:t xml:space="preserve">Testing Fundamentals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line="240" w:lineRule="auto"/>
              <w:rPr/>
            </w:pPr>
            <w:r w:rsidDel="00000000" w:rsidR="00000000" w:rsidRPr="00000000">
              <w:rPr>
                <w:rtl w:val="0"/>
              </w:rPr>
              <w:t xml:space="preserve">Requirements Refinement and Testability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Project 1 Due (2/10)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02/13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line="240" w:lineRule="auto"/>
              <w:rPr/>
            </w:pPr>
            <w:r w:rsidDel="00000000" w:rsidR="00000000" w:rsidRPr="00000000">
              <w:rPr>
                <w:rtl w:val="0"/>
              </w:rPr>
              <w:t xml:space="preserve">Requirements-based Testing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02/18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spacing w:line="240" w:lineRule="auto"/>
              <w:rPr/>
            </w:pPr>
            <w:r w:rsidDel="00000000" w:rsidR="00000000" w:rsidRPr="00000000">
              <w:rPr>
                <w:rtl w:val="0"/>
              </w:rPr>
              <w:t xml:space="preserve">Project Automation: Unit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02/20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spacing w:line="240" w:lineRule="auto"/>
              <w:rPr/>
            </w:pPr>
            <w:r w:rsidDel="00000000" w:rsidR="00000000" w:rsidRPr="00000000">
              <w:rPr>
                <w:rtl w:val="0"/>
              </w:rPr>
              <w:t xml:space="preserve">Project Automation: </w:t>
            </w:r>
            <w:r w:rsidDel="00000000" w:rsidR="00000000" w:rsidRPr="00000000">
              <w:rPr>
                <w:rtl w:val="0"/>
              </w:rPr>
              <w:t xml:space="preserve">Build Systems and Continuous Integration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line="240" w:lineRule="auto"/>
              <w:rPr/>
            </w:pPr>
            <w:r w:rsidDel="00000000" w:rsidR="00000000" w:rsidRPr="00000000">
              <w:rPr>
                <w:rtl w:val="0"/>
              </w:rPr>
              <w:t xml:space="preserve">Unit Testing Laboratory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02/27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Design Fundamentals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03/04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Midterm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numPr>
                <w:ilvl w:val="0"/>
                <w:numId w:val="1"/>
              </w:numPr>
              <w:spacing w:line="240" w:lineRule="auto"/>
              <w:ind w:left="720" w:hanging="360"/>
            </w:pPr>
            <w:r w:rsidDel="00000000" w:rsidR="00000000" w:rsidRPr="00000000">
              <w:rPr>
                <w:rtl w:val="0"/>
              </w:rPr>
              <w:t xml:space="preserve">Project 2 Due (3/03)</w:t>
            </w:r>
          </w:p>
          <w:p w:rsidR="00000000" w:rsidDel="00000000" w:rsidP="00000000" w:rsidRDefault="00000000" w:rsidRPr="00000000" w14:paraId="00000046">
            <w:pPr>
              <w:widowControl w:val="0"/>
              <w:numPr>
                <w:ilvl w:val="0"/>
                <w:numId w:val="1"/>
              </w:numPr>
              <w:spacing w:line="240" w:lineRule="auto"/>
              <w:ind w:left="720" w:hanging="360"/>
            </w:pPr>
            <w:r w:rsidDel="00000000" w:rsidR="00000000" w:rsidRPr="00000000">
              <w:rPr>
                <w:rtl w:val="0"/>
              </w:rPr>
              <w:t xml:space="preserve">Last day to drop without “WF”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03/06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b w:val="1"/>
                <w:rtl w:val="0"/>
              </w:rPr>
              <w:t xml:space="preserve">Midterm Exam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000000"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03/11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No Class - Spring Break</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r>
      <w:tr>
        <w:trPr>
          <w:trHeight w:val="480" w:hRule="atLeast"/>
        </w:trPr>
        <w:tc>
          <w:tcPr>
            <w:shd w:fill="000000"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03/13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b w:val="1"/>
              </w:rPr>
            </w:pPr>
            <w:r w:rsidDel="00000000" w:rsidR="00000000" w:rsidRPr="00000000">
              <w:rPr>
                <w:b w:val="1"/>
                <w:rtl w:val="0"/>
              </w:rPr>
              <w:t xml:space="preserve">No Class - Spring Break</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03/18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Software Architecture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03/20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OO Overview, Class Diagrams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03/25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Object Modeling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03/27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Design Patterns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04/01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Design Patterns (Part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04/03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spacing w:line="240" w:lineRule="auto"/>
              <w:rPr/>
            </w:pPr>
            <w:r w:rsidDel="00000000" w:rsidR="00000000" w:rsidRPr="00000000">
              <w:rPr>
                <w:rtl w:val="0"/>
              </w:rPr>
              <w:t xml:space="preserve">Design Patterns (Part 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04/08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line="240" w:lineRule="auto"/>
              <w:rPr/>
            </w:pPr>
            <w:commentRangeStart w:id="0"/>
            <w:r w:rsidDel="00000000" w:rsidR="00000000" w:rsidRPr="00000000">
              <w:rPr>
                <w:rtl w:val="0"/>
              </w:rPr>
              <w:t xml:space="preserve">From Design to Implementation</w:t>
            </w:r>
            <w:commentRangeEnd w:id="0"/>
            <w:r w:rsidDel="00000000" w:rsidR="00000000" w:rsidRPr="00000000">
              <w:commentReference w:id="0"/>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Project 3 Due (04/07)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04/10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line="240" w:lineRule="auto"/>
              <w:rPr/>
            </w:pPr>
            <w:r w:rsidDel="00000000" w:rsidR="00000000" w:rsidRPr="00000000">
              <w:rPr>
                <w:rtl w:val="0"/>
              </w:rPr>
              <w:t xml:space="preserve">Structural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spacing w:line="240" w:lineRule="auto"/>
              <w:rPr/>
            </w:pPr>
            <w:r w:rsidDel="00000000" w:rsidR="00000000" w:rsidRPr="00000000">
              <w:rPr>
                <w:rtl w:val="0"/>
              </w:rPr>
              <w:t xml:space="preserve">Structural Testing (Part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04/17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spacing w:line="240" w:lineRule="auto"/>
              <w:rPr/>
            </w:pPr>
            <w:r w:rsidDel="00000000" w:rsidR="00000000" w:rsidRPr="00000000">
              <w:rPr>
                <w:rtl w:val="0"/>
              </w:rPr>
              <w:t xml:space="preserve">Software Test Oracles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spacing w:line="240" w:lineRule="auto"/>
              <w:rPr/>
            </w:pPr>
            <w:r w:rsidDel="00000000" w:rsidR="00000000" w:rsidRPr="00000000">
              <w:rPr>
                <w:rtl w:val="0"/>
              </w:rPr>
              <w:t xml:space="preserve">Dependability and When to Stop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4 Due (04/21)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04/24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line="240" w:lineRule="auto"/>
              <w:rPr/>
            </w:pPr>
            <w:r w:rsidDel="00000000" w:rsidR="00000000" w:rsidRPr="00000000">
              <w:rPr>
                <w:rtl w:val="0"/>
              </w:rPr>
              <w:t xml:space="preserve">Software (Re)Engineering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04/29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Final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000000"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Final Exam (4:00 - 6:30 PM)</w:t>
            </w:r>
          </w:p>
        </w:tc>
        <w:tc>
          <w:tcPr>
            <w:tcMar>
              <w:top w:w="100.0" w:type="dxa"/>
              <w:left w:w="100.0" w:type="dxa"/>
              <w:bottom w:w="100.0" w:type="dxa"/>
              <w:right w:w="100.0" w:type="dxa"/>
            </w:tcMar>
            <w:vAlign w:val="top"/>
          </w:tcPr>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Project 5 Due (05/05)</w:t>
            </w:r>
          </w:p>
        </w:tc>
      </w:tr>
    </w:tbl>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regory Gay" w:id="0" w:date="2019-03-25T13:33:52Z">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potentially be two lectures. Consider that.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