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Create a group of 5 students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proofErr w:type="spellStart"/>
      <w:r w:rsidRPr="007B6636">
        <w:rPr>
          <w:sz w:val="20"/>
        </w:rPr>
        <w:t>Ransomware</w:t>
      </w:r>
      <w:proofErr w:type="spellEnd"/>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074734" w:rsidP="007B6636">
      <w:pPr>
        <w:pStyle w:val="NoSpacing"/>
        <w:ind w:left="360"/>
        <w:rPr>
          <w:sz w:val="20"/>
        </w:rPr>
      </w:pPr>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 xml:space="preserve">Links to </w:t>
      </w:r>
      <w:proofErr w:type="spellStart"/>
      <w:r w:rsidRPr="007B6636">
        <w:rPr>
          <w:sz w:val="20"/>
        </w:rPr>
        <w:t>infographics</w:t>
      </w:r>
      <w:proofErr w:type="spellEnd"/>
      <w:r w:rsidRPr="007B6636">
        <w:rPr>
          <w:sz w:val="20"/>
        </w:rPr>
        <w:t>,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 xml:space="preserve">It will be uploaded to </w:t>
      </w:r>
      <w:proofErr w:type="spellStart"/>
      <w:r w:rsidRPr="007B6636">
        <w:rPr>
          <w:sz w:val="20"/>
        </w:rPr>
        <w:t>GitHub</w:t>
      </w:r>
      <w:proofErr w:type="spellEnd"/>
      <w:r w:rsidRPr="007B6636">
        <w:rPr>
          <w:sz w:val="20"/>
        </w:rPr>
        <w:t xml:space="preserve"> in Part 2 of this assignment</w:t>
      </w:r>
    </w:p>
    <w:p w:rsidR="008C48BD" w:rsidRPr="008C48BD" w:rsidRDefault="008C48BD" w:rsidP="007B6636">
      <w:pPr>
        <w:pStyle w:val="NoSpacing"/>
        <w:numPr>
          <w:ilvl w:val="1"/>
          <w:numId w:val="14"/>
        </w:numPr>
        <w:ind w:left="1080"/>
        <w:rPr>
          <w:b/>
          <w:sz w:val="20"/>
        </w:rPr>
      </w:pPr>
      <w:r w:rsidRPr="008C48BD">
        <w:rPr>
          <w:b/>
          <w:sz w:val="20"/>
        </w:rPr>
        <w:t>Be Prepared To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Introduction To Your Malware Type</w:t>
      </w:r>
      <w:r w:rsidR="008C48BD" w:rsidRPr="008C48BD">
        <w:rPr>
          <w:sz w:val="20"/>
        </w:rPr>
        <w:t>. You should have at least one quality resource for each topic.</w:t>
      </w:r>
    </w:p>
    <w:p w:rsidR="004D4510" w:rsidRPr="008C48BD" w:rsidRDefault="004D4510" w:rsidP="007B6636">
      <w:pPr>
        <w:pStyle w:val="NoSpacing"/>
        <w:numPr>
          <w:ilvl w:val="1"/>
          <w:numId w:val="18"/>
        </w:numPr>
        <w:ind w:left="1080"/>
        <w:rPr>
          <w:sz w:val="20"/>
        </w:rPr>
      </w:pPr>
      <w:r w:rsidRPr="008C48BD">
        <w:rPr>
          <w:sz w:val="20"/>
        </w:rPr>
        <w:t>What it does to an infected computer / user</w:t>
      </w:r>
    </w:p>
    <w:p w:rsidR="004D4510" w:rsidRPr="008C48BD" w:rsidRDefault="004D4510" w:rsidP="007B6636">
      <w:pPr>
        <w:pStyle w:val="NoSpacing"/>
        <w:numPr>
          <w:ilvl w:val="1"/>
          <w:numId w:val="18"/>
        </w:numPr>
        <w:ind w:left="1080"/>
        <w:rPr>
          <w:sz w:val="20"/>
        </w:rPr>
      </w:pPr>
      <w:r w:rsidRPr="008C48BD">
        <w:rPr>
          <w:sz w:val="20"/>
        </w:rPr>
        <w:t>How it infects a computer</w:t>
      </w:r>
    </w:p>
    <w:p w:rsidR="004D4510" w:rsidRPr="008C48BD" w:rsidRDefault="004D4510" w:rsidP="007B6636">
      <w:pPr>
        <w:pStyle w:val="NoSpacing"/>
        <w:numPr>
          <w:ilvl w:val="1"/>
          <w:numId w:val="18"/>
        </w:numPr>
        <w:ind w:left="1080"/>
        <w:rPr>
          <w:sz w:val="20"/>
        </w:rPr>
      </w:pPr>
      <w:r w:rsidRPr="008C48BD">
        <w:rPr>
          <w:sz w:val="20"/>
        </w:rPr>
        <w:t>How it spreads</w:t>
      </w:r>
    </w:p>
    <w:p w:rsidR="004D4510" w:rsidRPr="008C48BD" w:rsidRDefault="004D4510" w:rsidP="007B6636">
      <w:pPr>
        <w:pStyle w:val="NoSpacing"/>
        <w:numPr>
          <w:ilvl w:val="1"/>
          <w:numId w:val="18"/>
        </w:numPr>
        <w:ind w:left="1080"/>
        <w:rPr>
          <w:sz w:val="20"/>
        </w:rPr>
      </w:pPr>
      <w:r w:rsidRPr="008C48BD">
        <w:rPr>
          <w:sz w:val="20"/>
        </w:rPr>
        <w:t>How it is different from other types of malware</w:t>
      </w:r>
    </w:p>
    <w:p w:rsidR="003C1FE3" w:rsidRPr="008C48BD" w:rsidRDefault="003C1FE3" w:rsidP="007B6636">
      <w:pPr>
        <w:pStyle w:val="NoSpacing"/>
        <w:numPr>
          <w:ilvl w:val="1"/>
          <w:numId w:val="18"/>
        </w:numPr>
        <w:ind w:left="1080"/>
        <w:rPr>
          <w:sz w:val="20"/>
        </w:rPr>
      </w:pPr>
      <w:r w:rsidRPr="008C48BD">
        <w:rPr>
          <w:sz w:val="20"/>
        </w:rPr>
        <w:t>How to detect this type of malware</w:t>
      </w:r>
    </w:p>
    <w:p w:rsidR="003C1FE3" w:rsidRPr="008C48BD" w:rsidRDefault="003C1FE3" w:rsidP="007B6636">
      <w:pPr>
        <w:pStyle w:val="NoSpacing"/>
        <w:numPr>
          <w:ilvl w:val="1"/>
          <w:numId w:val="18"/>
        </w:numPr>
        <w:ind w:left="1080"/>
        <w:rPr>
          <w:sz w:val="20"/>
        </w:rPr>
      </w:pPr>
      <w:r w:rsidRPr="008C48BD">
        <w:rPr>
          <w:sz w:val="20"/>
        </w:rPr>
        <w:t>How to remove this type of malware</w:t>
      </w:r>
      <w:r w:rsidR="007B6636" w:rsidRPr="008C48BD">
        <w:rPr>
          <w:sz w:val="20"/>
        </w:rPr>
        <w:br/>
      </w: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Pr="008C48BD" w:rsidRDefault="004D4510" w:rsidP="007B6636">
      <w:pPr>
        <w:pStyle w:val="NoSpacing"/>
        <w:numPr>
          <w:ilvl w:val="1"/>
          <w:numId w:val="19"/>
        </w:numPr>
        <w:ind w:left="1080"/>
        <w:rPr>
          <w:sz w:val="20"/>
        </w:rPr>
      </w:pPr>
      <w:r w:rsidRPr="008C48BD">
        <w:rPr>
          <w:sz w:val="20"/>
        </w:rPr>
        <w:t>Summarize what happened</w:t>
      </w:r>
    </w:p>
    <w:p w:rsidR="004D4510" w:rsidRPr="008C48BD" w:rsidRDefault="003C1FE3" w:rsidP="007B6636">
      <w:pPr>
        <w:pStyle w:val="NoSpacing"/>
        <w:numPr>
          <w:ilvl w:val="1"/>
          <w:numId w:val="19"/>
        </w:numPr>
        <w:ind w:left="1080"/>
        <w:rPr>
          <w:sz w:val="20"/>
        </w:rPr>
      </w:pPr>
      <w:r w:rsidRPr="008C48BD">
        <w:rPr>
          <w:sz w:val="20"/>
        </w:rPr>
        <w:t>When and where it happened</w:t>
      </w:r>
    </w:p>
    <w:p w:rsidR="003C1FE3" w:rsidRPr="008C48BD" w:rsidRDefault="003C1FE3" w:rsidP="007B6636">
      <w:pPr>
        <w:pStyle w:val="NoSpacing"/>
        <w:numPr>
          <w:ilvl w:val="1"/>
          <w:numId w:val="19"/>
        </w:numPr>
        <w:ind w:left="1080"/>
        <w:rPr>
          <w:sz w:val="20"/>
        </w:rPr>
      </w:pPr>
      <w:r w:rsidRPr="008C48BD">
        <w:rPr>
          <w:sz w:val="20"/>
        </w:rPr>
        <w:t>Its affects: computers infected / countries attacked / financial damage</w:t>
      </w:r>
    </w:p>
    <w:p w:rsidR="003C1FE3" w:rsidRPr="008C48BD" w:rsidRDefault="003C1FE3" w:rsidP="007B6636">
      <w:pPr>
        <w:pStyle w:val="NoSpacing"/>
        <w:numPr>
          <w:ilvl w:val="1"/>
          <w:numId w:val="19"/>
        </w:numPr>
        <w:ind w:left="1080"/>
        <w:rPr>
          <w:sz w:val="20"/>
        </w:rPr>
      </w:pPr>
      <w:r w:rsidRPr="008C48BD">
        <w:rPr>
          <w:sz w:val="20"/>
        </w:rPr>
        <w:t>Who was responsible (if available)</w:t>
      </w:r>
    </w:p>
    <w:p w:rsidR="00074734" w:rsidRPr="008C48BD" w:rsidRDefault="00074734" w:rsidP="00FA4D70">
      <w:pPr>
        <w:pStyle w:val="NoSpacing"/>
        <w:rPr>
          <w:sz w:val="20"/>
        </w:rPr>
      </w:pPr>
    </w:p>
    <w:p w:rsidR="000027E2" w:rsidRPr="008C48BD" w:rsidRDefault="000027E2" w:rsidP="00FA4D70">
      <w:pPr>
        <w:pStyle w:val="NoSpacing"/>
        <w:rPr>
          <w:sz w:val="20"/>
        </w:rPr>
      </w:pPr>
      <w:r w:rsidRPr="008C48BD">
        <w:rPr>
          <w:sz w:val="20"/>
        </w:rPr>
        <w:br w:type="page"/>
      </w:r>
      <w:bookmarkStart w:id="0" w:name="_GoBack"/>
      <w:bookmarkEnd w:id="0"/>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 xml:space="preserve">Create a folder in your </w:t>
      </w:r>
      <w:proofErr w:type="spellStart"/>
      <w:r w:rsidRPr="00D621D3">
        <w:t>GitHub</w:t>
      </w:r>
      <w:proofErr w:type="spellEnd"/>
      <w:r w:rsidRPr="00D621D3">
        <w:t xml:space="preserve">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Note: This can be done by only person in your group an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of  web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w:t>
      </w:r>
      <w:proofErr w:type="spellStart"/>
      <w:r w:rsidRPr="00615545">
        <w:rPr>
          <w:sz w:val="20"/>
          <w:shd w:val="clear" w:color="auto" w:fill="FFFFFF"/>
        </w:rPr>
        <w:t>keylogging</w:t>
      </w:r>
      <w:proofErr w:type="spellEnd"/>
      <w:r w:rsidRPr="00615545">
        <w:rPr>
          <w:sz w:val="20"/>
          <w:shd w:val="clear" w:color="auto" w:fill="FFFFFF"/>
        </w:rPr>
        <w:t xml:space="preserve">,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become </w:t>
      </w:r>
      <w:r w:rsidRPr="00615545">
        <w:rPr>
          <w:sz w:val="20"/>
        </w:rPr>
        <w:t xml:space="preserve"> part of a larger malicious network. </w:t>
      </w:r>
      <w:hyperlink r:id="rId1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xml:space="preserve">. </w:t>
      </w:r>
      <w:proofErr w:type="spellStart"/>
      <w:r w:rsidR="0044511A" w:rsidRPr="006829FC">
        <w:rPr>
          <w:b/>
          <w:sz w:val="24"/>
          <w:u w:val="single"/>
        </w:rPr>
        <w:t>Ransomware</w:t>
      </w:r>
      <w:proofErr w:type="spellEnd"/>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proofErr w:type="spellStart"/>
      <w:r w:rsidRPr="00615545">
        <w:rPr>
          <w:sz w:val="20"/>
          <w:shd w:val="clear" w:color="auto" w:fill="FFFFFF"/>
        </w:rPr>
        <w:t>Ransomware</w:t>
      </w:r>
      <w:proofErr w:type="spellEnd"/>
      <w:r w:rsidRPr="00615545">
        <w:rPr>
          <w:sz w:val="20"/>
          <w:shd w:val="clear" w:color="auto" w:fill="FFFFFF"/>
        </w:rPr>
        <w:t xml:space="preserve"> is a form of malware that essentially holds a computer system captive while demanding a ransom. </w:t>
      </w:r>
      <w:r w:rsidR="0043454D" w:rsidRPr="00615545">
        <w:rPr>
          <w:sz w:val="20"/>
          <w:shd w:val="clear" w:color="auto" w:fill="FFFFFF"/>
        </w:rPr>
        <w:t xml:space="preserve"> </w:t>
      </w:r>
      <w:proofErr w:type="spellStart"/>
      <w:r w:rsidR="0043454D" w:rsidRPr="00615545">
        <w:rPr>
          <w:sz w:val="20"/>
          <w:shd w:val="clear" w:color="auto" w:fill="FFFFFF"/>
        </w:rPr>
        <w:t>Ransomware</w:t>
      </w:r>
      <w:proofErr w:type="spellEnd"/>
      <w:r w:rsidR="0043454D" w:rsidRPr="00615545">
        <w:rPr>
          <w:sz w:val="20"/>
          <w:shd w:val="clear" w:color="auto" w:fill="FFFFFF"/>
        </w:rPr>
        <w:t xml:space="preserve"> is now the most common type of malware because of its pay off using </w:t>
      </w:r>
      <w:proofErr w:type="spellStart"/>
      <w:r w:rsidR="0043454D" w:rsidRPr="00615545">
        <w:rPr>
          <w:sz w:val="20"/>
        </w:rPr>
        <w:t>cryptocurrency</w:t>
      </w:r>
      <w:proofErr w:type="spellEnd"/>
      <w:r w:rsidR="0043454D" w:rsidRPr="00615545">
        <w:rPr>
          <w:sz w:val="20"/>
        </w:rPr>
        <w:t xml:space="preserve"> and due to its ability to attack large companies, hospitals, police departments, and </w:t>
      </w:r>
      <w:hyperlink r:id="rId11"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proofErr w:type="spellStart"/>
      <w:r w:rsidRPr="00615545">
        <w:rPr>
          <w:sz w:val="20"/>
          <w:shd w:val="clear" w:color="auto" w:fill="FFFFFF"/>
        </w:rPr>
        <w:t>Ransomware</w:t>
      </w:r>
      <w:proofErr w:type="spellEnd"/>
      <w:r w:rsidRPr="00615545">
        <w:rPr>
          <w:sz w:val="20"/>
          <w:shd w:val="clear" w:color="auto" w:fill="FFFFFF"/>
        </w:rPr>
        <w:t xml:space="preserv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 xml:space="preserve">A typical </w:t>
      </w:r>
      <w:proofErr w:type="spellStart"/>
      <w:r w:rsidRPr="00615545">
        <w:rPr>
          <w:sz w:val="20"/>
        </w:rPr>
        <w:t>ransomware</w:t>
      </w:r>
      <w:proofErr w:type="spellEnd"/>
      <w:r w:rsidRPr="00615545">
        <w:rPr>
          <w:sz w:val="20"/>
        </w:rPr>
        <w:t xml:space="preserv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proofErr w:type="spellStart"/>
      <w:r w:rsidRPr="00615545">
        <w:rPr>
          <w:sz w:val="20"/>
        </w:rPr>
        <w:t>Ransomware</w:t>
      </w:r>
      <w:proofErr w:type="spellEnd"/>
      <w:r w:rsidRPr="00615545">
        <w:rPr>
          <w:sz w:val="20"/>
        </w:rPr>
        <w:t xml:space="preserv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1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1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w:t>
      </w:r>
      <w:proofErr w:type="spellStart"/>
      <w:r w:rsidRPr="00615545">
        <w:rPr>
          <w:sz w:val="20"/>
        </w:rPr>
        <w:t>ransomware</w:t>
      </w:r>
      <w:proofErr w:type="spellEnd"/>
      <w:r w:rsidRPr="00615545">
        <w:rPr>
          <w:sz w:val="20"/>
        </w:rPr>
        <w:t xml:space="preserv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Spam is the electronic sending of large numbers of  unwanted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CC3F9F" w:rsidP="0036064D">
      <w:pPr>
        <w:pStyle w:val="NoSpacing"/>
        <w:rPr>
          <w:sz w:val="20"/>
        </w:rPr>
      </w:pPr>
      <w:hyperlink r:id="rId1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r w:rsidRPr="00615545">
        <w:rPr>
          <w:sz w:val="20"/>
        </w:rPr>
        <w:t xml:space="preserve">computer </w:t>
      </w:r>
      <w:r w:rsidR="0036064D" w:rsidRPr="00615545">
        <w:rPr>
          <w:sz w:val="20"/>
        </w:rPr>
        <w:t xml:space="preserve"> has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276ED2"/>
    <w:rsid w:val="002F37CD"/>
    <w:rsid w:val="0036064D"/>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829FC"/>
    <w:rsid w:val="006B1BF6"/>
    <w:rsid w:val="006D470E"/>
    <w:rsid w:val="007B6636"/>
    <w:rsid w:val="008113F8"/>
    <w:rsid w:val="008C48BD"/>
    <w:rsid w:val="00944F35"/>
    <w:rsid w:val="00985E22"/>
    <w:rsid w:val="009C153E"/>
    <w:rsid w:val="00B21DDC"/>
    <w:rsid w:val="00B467E5"/>
    <w:rsid w:val="00B51B69"/>
    <w:rsid w:val="00C11382"/>
    <w:rsid w:val="00C332D9"/>
    <w:rsid w:val="00CC3F9F"/>
    <w:rsid w:val="00D11A14"/>
    <w:rsid w:val="00D621D3"/>
    <w:rsid w:val="00E07907"/>
    <w:rsid w:val="00ED7EA2"/>
    <w:rsid w:val="00EE4678"/>
    <w:rsid w:val="00EF4E26"/>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403381/what-is-a-trojan-horse-how-this-tricky-malware-works.html" TargetMode="External"/><Relationship Id="rId13" Type="http://schemas.openxmlformats.org/officeDocument/2006/relationships/hyperlink" Target="https://www.csoonline.com/article/3373647/what-is-malvertising-and-how-you-can-protect-against-i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oonline.com/article/3406422/what-is-adware-how-it-works-and-how-to-protect-against-i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n.com/2018/03/27/us/atlanta-ransomware-computers/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soonline.com/article/3240364/hacking/what-is-a-botnet-and-why-they-arent-going-away-anytime-soon.html" TargetMode="External"/><Relationship Id="rId4" Type="http://schemas.openxmlformats.org/officeDocument/2006/relationships/settings" Target="settings.xml"/><Relationship Id="rId9" Type="http://schemas.openxmlformats.org/officeDocument/2006/relationships/hyperlink" Target="https://www.veracode.com/security/rootkit" TargetMode="External"/><Relationship Id="rId14" Type="http://schemas.openxmlformats.org/officeDocument/2006/relationships/hyperlink" Target="https://www.csoonline.com/article/3384100/what-is-spyware-how-it-works-and-how-to-prevent-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F8148E-A775-4250-BA70-EBE3A0E6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Nestor, Gregory</cp:lastModifiedBy>
  <cp:revision>24</cp:revision>
  <dcterms:created xsi:type="dcterms:W3CDTF">2019-11-10T14:18:00Z</dcterms:created>
  <dcterms:modified xsi:type="dcterms:W3CDTF">2019-11-11T14:19:00Z</dcterms:modified>
</cp:coreProperties>
</file>