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Make sure you have the tutorial open when answering the following questions.</w:t>
      </w:r>
      <w:r>
        <w:rPr>
          <w:rFonts w:asciiTheme="minorHAnsi" w:hAnsiTheme="minorHAnsi"/>
          <w:sz w:val="22"/>
        </w:rPr>
        <w:t xml:space="preserve">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65141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>Lesson 4: Strings – 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“e”  </w:t>
      </w:r>
      <w:r>
        <w:rPr>
          <w:rFonts w:asciiTheme="minorHAnsi" w:hAnsiTheme="minorHAnsi"/>
          <w:sz w:val="22"/>
        </w:rPr>
        <w:t xml:space="preserve">and explain what it does.  Why do you think this </w:t>
      </w:r>
      <w:r>
        <w:rPr>
          <w:rFonts w:asciiTheme="minorHAnsi" w:hAnsiTheme="minorHAnsi"/>
          <w:sz w:val="22"/>
        </w:rPr>
        <w:t>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and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What does print(“Hay, Bob!”[4]) print? For a hint try print(“Hay,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51411"/>
    <w:rsid w:val="00920B69"/>
    <w:rsid w:val="009F3533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2019-10-28T11:58:00Z</dcterms:created>
  <dcterms:modified xsi:type="dcterms:W3CDTF">2019-10-28T12:47:00Z</dcterms:modified>
</cp:coreProperties>
</file>