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new c</w:t>
      </w:r>
      <w:r w:rsidR="00C63197">
        <w:rPr>
          <w:sz w:val="22"/>
        </w:rPr>
        <w:t xml:space="preserve">ode number back to a character </w:t>
      </w:r>
      <w:bookmarkStart w:id="0" w:name="_GoBack"/>
      <w:bookmarkEnd w:id="0"/>
      <w:r>
        <w:rPr>
          <w:sz w:val="22"/>
        </w:rPr>
        <w:t>(i.e.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471336"/>
    <w:rsid w:val="007B1E22"/>
    <w:rsid w:val="007C177C"/>
    <w:rsid w:val="00AA68B9"/>
    <w:rsid w:val="00AE76FB"/>
    <w:rsid w:val="00B23A6E"/>
    <w:rsid w:val="00C63197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A502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2019-11-19T18:37:00Z</dcterms:created>
  <dcterms:modified xsi:type="dcterms:W3CDTF">2019-11-21T17:29:00Z</dcterms:modified>
</cp:coreProperties>
</file>