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0F1F77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0F1F77">
        <w:rPr>
          <w:sz w:val="22"/>
        </w:rPr>
        <w:br/>
      </w:r>
      <w:bookmarkStart w:id="0" w:name="_GoBack"/>
      <w:bookmarkEnd w:id="0"/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</w:t>
      </w:r>
      <w:r>
        <w:rPr>
          <w:sz w:val="22"/>
        </w:rPr>
        <w:t xml:space="preserve"> into text letters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 xml:space="preserve">Print the </w:t>
      </w:r>
      <w:r>
        <w:rPr>
          <w:sz w:val="22"/>
        </w:rPr>
        <w:t>letters</w:t>
      </w:r>
      <w:r>
        <w:rPr>
          <w:sz w:val="22"/>
        </w:rPr>
        <w:t xml:space="preserve"> to the console screen.</w:t>
      </w:r>
      <w:r>
        <w:rPr>
          <w:sz w:val="22"/>
        </w:rPr>
        <w:t xml:space="preserve"> </w:t>
      </w:r>
      <w:r>
        <w:rPr>
          <w:sz w:val="22"/>
        </w:rPr>
        <w:t>Provide your program listing below.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3: TBD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45076C" w:rsidRDefault="00FB0694" w:rsidP="0045076C">
      <w:pPr>
        <w:pStyle w:val="NoSpacing"/>
        <w:rPr>
          <w:sz w:val="22"/>
        </w:rPr>
      </w:pPr>
      <w:proofErr w:type="spellStart"/>
      <w:r>
        <w:rPr>
          <w:sz w:val="22"/>
        </w:rPr>
        <w:t>tbd</w:t>
      </w:r>
      <w:proofErr w:type="spellEnd"/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A440FB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2019-05-01T12:25:00Z</dcterms:created>
  <dcterms:modified xsi:type="dcterms:W3CDTF">2019-05-01T14:49:00Z</dcterms:modified>
</cp:coreProperties>
</file>