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DCC" w:rsidRDefault="00E80C21">
      <w:pPr>
        <w:pStyle w:val="Ttulo"/>
      </w:pPr>
      <w:r>
        <w:t>|</w:t>
      </w:r>
      <w:r w:rsidR="00981DCC">
        <w:t>EJEMPLOS DE PLANTILLAS DE CASOS DE USO</w:t>
      </w: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RF- 01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 xml:space="preserve">Alta de </w:t>
            </w:r>
            <w:r w:rsidR="00337C99">
              <w:rPr>
                <w:rFonts w:ascii="Stylus BT" w:hAnsi="Stylus BT"/>
                <w:sz w:val="24"/>
              </w:rPr>
              <w:t>Usuario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OBJ–02 Gestionar </w:t>
            </w:r>
            <w:proofErr w:type="gramStart"/>
            <w:r>
              <w:rPr>
                <w:rFonts w:ascii="Stylus BT" w:hAnsi="Stylus BT"/>
                <w:szCs w:val="20"/>
              </w:rPr>
              <w:t xml:space="preserve">las </w:t>
            </w:r>
            <w:r w:rsidR="00337C99">
              <w:rPr>
                <w:rFonts w:ascii="Stylus BT" w:hAnsi="Stylus BT"/>
                <w:szCs w:val="20"/>
              </w:rPr>
              <w:t>usuarios</w:t>
            </w:r>
            <w:proofErr w:type="gramEnd"/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RI–02 Información sobre socios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981DCC" w:rsidRDefault="00981DCC" w:rsidP="00337C99">
            <w:pPr>
              <w:autoSpaceDE w:val="0"/>
              <w:autoSpaceDN w:val="0"/>
              <w:adjustRightInd w:val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deberá comportarse tal como se describe en el siguiente caso de uso cuando alguien solicite su ingreso como</w:t>
            </w:r>
            <w:r w:rsidR="00337C99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socio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solicitante no es un socio del vídeo–club y tiene su documentación disponible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solicita al sistema comenzar el proceso de alta de un nuevo socio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sistema solicita los siguientes datos del nuevo socio: </w:t>
            </w:r>
            <w:proofErr w:type="spellStart"/>
            <w:r>
              <w:rPr>
                <w:rFonts w:ascii="Stylus BT" w:hAnsi="Stylus BT"/>
                <w:szCs w:val="20"/>
              </w:rPr>
              <w:t>nº</w:t>
            </w:r>
            <w:proofErr w:type="spellEnd"/>
            <w:r>
              <w:rPr>
                <w:rFonts w:ascii="Stylus BT" w:hAnsi="Stylus BT"/>
                <w:szCs w:val="14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del DNI, nombre, apellidos, fecha de nacimiento, sexo, dirección y teléfonos de contacto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solicita los datos requeridos y la documentación al nuevo socio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empleado del vídeo–club comprueba que los datos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del nuevo socio coinciden con los de la documentación aportada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proporciona los datos requeridos y solicita al sistema que los almacene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sistema almacena los datos proporcionados, imprime el </w:t>
            </w:r>
            <w:proofErr w:type="gramStart"/>
            <w:r>
              <w:rPr>
                <w:rFonts w:ascii="Stylus BT" w:hAnsi="Stylus BT"/>
                <w:szCs w:val="20"/>
              </w:rPr>
              <w:t>carnet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de socio e informa al empleado del vídeo club de que el proceso ha terminado con éxito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empleado del vídeo–club entrega el </w:t>
            </w:r>
            <w:proofErr w:type="gramStart"/>
            <w:r>
              <w:rPr>
                <w:rFonts w:ascii="Stylus BT" w:hAnsi="Stylus BT"/>
                <w:szCs w:val="20"/>
              </w:rPr>
              <w:t>carnet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al nuevo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socio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solicitante es socio del vídeo–club y el saldo de su </w:t>
            </w:r>
            <w:bookmarkStart w:id="0" w:name="_GoBack"/>
            <w:bookmarkEnd w:id="0"/>
            <w:r>
              <w:rPr>
                <w:rFonts w:ascii="Stylus BT" w:hAnsi="Stylus BT"/>
                <w:szCs w:val="20"/>
              </w:rPr>
              <w:t>cuenta es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la documentación aportada no es correcta, el empleado del vídeo–club cancela la operación, a </w:t>
            </w:r>
            <w:proofErr w:type="gramStart"/>
            <w:r>
              <w:rPr>
                <w:rFonts w:ascii="Stylus BT" w:hAnsi="Stylus BT"/>
                <w:szCs w:val="20"/>
              </w:rPr>
              <w:t>continuación</w:t>
            </w:r>
            <w:proofErr w:type="gramEnd"/>
            <w:r>
              <w:rPr>
                <w:rFonts w:ascii="Stylus BT" w:hAnsi="Stylus BT"/>
                <w:szCs w:val="20"/>
              </w:rPr>
              <w:t xml:space="preserve"> este caso de uso termina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Si el sistema detecta que el nuevo socio ya es socio</w:t>
            </w:r>
          </w:p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del vídeo–club, el sistema informa de la situación al</w:t>
            </w:r>
          </w:p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empleado del vídeo–club permitiéndole modificar los</w:t>
            </w:r>
          </w:p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datos proporcionados, a </w:t>
            </w:r>
            <w:proofErr w:type="gramStart"/>
            <w:r>
              <w:rPr>
                <w:rFonts w:ascii="Stylus BT" w:hAnsi="Stylus BT"/>
                <w:szCs w:val="20"/>
              </w:rPr>
              <w:t>continuación</w:t>
            </w:r>
            <w:proofErr w:type="gramEnd"/>
            <w:r>
              <w:rPr>
                <w:rFonts w:ascii="Stylus BT" w:hAnsi="Stylus BT"/>
                <w:szCs w:val="20"/>
              </w:rPr>
              <w:t xml:space="preserve"> este caso de uso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continúa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el empleado del vídeo–club solicita cancelar la operación, el sistema cancela la operación, a </w:t>
            </w:r>
            <w:proofErr w:type="gramStart"/>
            <w:r>
              <w:rPr>
                <w:rFonts w:ascii="Stylus BT" w:hAnsi="Stylus BT"/>
                <w:szCs w:val="20"/>
              </w:rPr>
              <w:t>continuación</w:t>
            </w:r>
            <w:proofErr w:type="gramEnd"/>
            <w:r>
              <w:rPr>
                <w:rFonts w:ascii="Stylus BT" w:hAnsi="Stylus BT"/>
                <w:szCs w:val="20"/>
              </w:rPr>
              <w:t xml:space="preserve"> este caso de uso termina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 segundos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10 veces/día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alta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La frecuencia será mucho mayor durante los dos primeros meses, probablemente 100 veces/día</w:t>
            </w:r>
          </w:p>
        </w:tc>
      </w:tr>
    </w:tbl>
    <w:p w:rsidR="00981DCC" w:rsidRDefault="00981DCC">
      <w:pPr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E80C21" w:rsidRDefault="00E80C21">
      <w:pPr>
        <w:jc w:val="both"/>
        <w:rPr>
          <w:rFonts w:ascii="Stylus BT" w:hAnsi="Stylus BT"/>
          <w:lang w:val="es-ES_tradnl"/>
        </w:rPr>
      </w:pPr>
    </w:p>
    <w:p w:rsidR="00E80C21" w:rsidRDefault="00E80C21">
      <w:pPr>
        <w:jc w:val="both"/>
        <w:rPr>
          <w:rFonts w:ascii="Stylus BT" w:hAnsi="Stylus BT"/>
          <w:lang w:val="es-ES_tradnl"/>
        </w:rPr>
      </w:pPr>
    </w:p>
    <w:p w:rsidR="00E80C21" w:rsidRDefault="00E80C21">
      <w:pPr>
        <w:jc w:val="both"/>
        <w:rPr>
          <w:rFonts w:ascii="Stylus BT" w:hAnsi="Stylus BT"/>
          <w:lang w:val="es-ES_tradnl"/>
        </w:rPr>
      </w:pPr>
    </w:p>
    <w:p w:rsidR="00E80C21" w:rsidRDefault="00E80C21">
      <w:pPr>
        <w:jc w:val="both"/>
        <w:rPr>
          <w:rFonts w:ascii="Stylus BT" w:hAnsi="Stylus BT"/>
          <w:lang w:val="es-ES_tradnl"/>
        </w:rPr>
      </w:pPr>
    </w:p>
    <w:p w:rsidR="00E80C21" w:rsidRDefault="00E80C21">
      <w:pPr>
        <w:jc w:val="both"/>
        <w:rPr>
          <w:rFonts w:ascii="Stylus BT" w:hAnsi="Stylus BT"/>
          <w:lang w:val="es-ES_tradnl"/>
        </w:rPr>
      </w:pPr>
    </w:p>
    <w:p w:rsidR="00E80C21" w:rsidRDefault="00E80C21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55CDD" w:rsidRDefault="00955CDD">
      <w:pPr>
        <w:jc w:val="both"/>
        <w:rPr>
          <w:rFonts w:ascii="Stylus BT" w:hAnsi="Stylus BT"/>
          <w:lang w:val="es-ES_tradnl"/>
        </w:rPr>
      </w:pPr>
    </w:p>
    <w:p w:rsidR="00955CDD" w:rsidRDefault="00955CDD">
      <w:pPr>
        <w:jc w:val="both"/>
        <w:rPr>
          <w:rFonts w:ascii="Stylus BT" w:hAnsi="Stylus BT"/>
          <w:lang w:val="es-ES_tradnl"/>
        </w:rPr>
      </w:pPr>
    </w:p>
    <w:p w:rsidR="00955CDD" w:rsidRDefault="00955CDD">
      <w:pPr>
        <w:jc w:val="both"/>
        <w:rPr>
          <w:rFonts w:ascii="Stylus BT" w:hAnsi="Stylus BT"/>
          <w:lang w:val="es-ES_tradnl"/>
        </w:rPr>
      </w:pPr>
    </w:p>
    <w:p w:rsidR="00955CDD" w:rsidRDefault="00955CDD">
      <w:pPr>
        <w:jc w:val="both"/>
        <w:rPr>
          <w:rFonts w:ascii="Stylus BT" w:hAnsi="Stylus BT"/>
          <w:lang w:val="es-ES_tradnl"/>
        </w:rPr>
      </w:pPr>
    </w:p>
    <w:p w:rsidR="00955CDD" w:rsidRDefault="00955CDD">
      <w:pPr>
        <w:jc w:val="both"/>
        <w:rPr>
          <w:rFonts w:ascii="Stylus BT" w:hAnsi="Stylus BT"/>
          <w:lang w:val="es-ES_tradnl"/>
        </w:rPr>
      </w:pPr>
    </w:p>
    <w:p w:rsidR="00955CDD" w:rsidRDefault="00955CDD">
      <w:pPr>
        <w:jc w:val="both"/>
        <w:rPr>
          <w:rFonts w:ascii="Stylus BT" w:hAnsi="Stylus BT"/>
          <w:lang w:val="es-ES_tradnl"/>
        </w:rPr>
      </w:pPr>
    </w:p>
    <w:p w:rsidR="00955CDD" w:rsidRDefault="00955CDD">
      <w:pPr>
        <w:jc w:val="both"/>
        <w:rPr>
          <w:rFonts w:ascii="Stylus BT" w:hAnsi="Stylus BT"/>
          <w:lang w:val="es-ES_tradnl"/>
        </w:rPr>
      </w:pPr>
    </w:p>
    <w:p w:rsidR="00955CDD" w:rsidRDefault="00955CDD">
      <w:pPr>
        <w:jc w:val="both"/>
        <w:rPr>
          <w:rFonts w:ascii="Stylus BT" w:hAnsi="Stylus BT"/>
          <w:lang w:val="es-ES_tradnl"/>
        </w:rPr>
      </w:pPr>
    </w:p>
    <w:p w:rsidR="00955CDD" w:rsidRDefault="00955CDD">
      <w:pPr>
        <w:jc w:val="both"/>
        <w:rPr>
          <w:rFonts w:ascii="Stylus BT" w:hAnsi="Stylus BT"/>
          <w:lang w:val="es-ES_tradnl"/>
        </w:rPr>
      </w:pPr>
    </w:p>
    <w:p w:rsidR="00955CDD" w:rsidRDefault="00955CDD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RF- 11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Consulta de un socio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OBJ–02 Gestionar </w:t>
            </w:r>
            <w:proofErr w:type="gramStart"/>
            <w:r>
              <w:rPr>
                <w:rFonts w:ascii="Stylus BT" w:hAnsi="Stylus BT"/>
                <w:szCs w:val="20"/>
              </w:rPr>
              <w:t>las socios</w:t>
            </w:r>
            <w:proofErr w:type="gramEnd"/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RI–02 Información sobre socios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deberá comportarse tal como se describe en el siguiente caso de uso cuando el empleado del vídeo–club lo considere oportuno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solicita al sistema comenzar el proceso de consulta de los datos de un socio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solicita que se identifique al socio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 w:rsidP="00337C99">
            <w:pPr>
              <w:autoSpaceDE w:val="0"/>
              <w:autoSpaceDN w:val="0"/>
              <w:adjustRightInd w:val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proporciona los datos de</w:t>
            </w:r>
            <w:r w:rsidR="00337C99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identificación al sistema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 w:rsidP="00337C99">
            <w:pPr>
              <w:autoSpaceDE w:val="0"/>
              <w:autoSpaceDN w:val="0"/>
              <w:adjustRightInd w:val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muestra la siguiente información asociada</w:t>
            </w:r>
            <w:r w:rsidR="00337C99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al socio: nombre, apellidos, dirección, números de teléfono, alquileres pendientes y saldo de su cuenta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Si el empleado del vídeo–club solicita la impresión de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los datos, el sistema imprime los datos del socio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el empleado del vídeo–club solicita cancelar la operación, el sistema cancela la operación, </w:t>
            </w:r>
            <w:proofErr w:type="gramStart"/>
            <w:r>
              <w:rPr>
                <w:rFonts w:ascii="Stylus BT" w:hAnsi="Stylus BT"/>
                <w:szCs w:val="20"/>
              </w:rPr>
              <w:t>a  continuación</w:t>
            </w:r>
            <w:proofErr w:type="gramEnd"/>
            <w:r>
              <w:rPr>
                <w:rFonts w:ascii="Stylus BT" w:hAnsi="Stylus BT"/>
                <w:szCs w:val="20"/>
              </w:rPr>
              <w:t xml:space="preserve"> este caso de uso termina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Si el sistema no tiene registrado ningún socio con la</w:t>
            </w:r>
          </w:p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identificación proporcionada, el sistema comunica al</w:t>
            </w:r>
          </w:p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empleado del vídeo–club la situación, a continuación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este caso de uso termina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 segundo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 veces/día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formato de visualización de los datos está pendiente de definición</w:t>
            </w:r>
          </w:p>
        </w:tc>
      </w:tr>
    </w:tbl>
    <w:p w:rsidR="00981DCC" w:rsidRDefault="00981DCC">
      <w:pPr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RF- 12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  <w:szCs w:val="20"/>
              </w:rPr>
              <w:t>Consulta de socios con pagos pendientes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lastRenderedPageBreak/>
              <w:t>Objetivos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OBJ–02 Gestionar </w:t>
            </w:r>
            <w:proofErr w:type="gramStart"/>
            <w:r>
              <w:rPr>
                <w:rFonts w:ascii="Stylus BT" w:hAnsi="Stylus BT"/>
                <w:szCs w:val="20"/>
              </w:rPr>
              <w:t>las socios</w:t>
            </w:r>
            <w:proofErr w:type="gramEnd"/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RI–02 Información sobre socios</w:t>
            </w:r>
          </w:p>
          <w:p w:rsidR="00981DCC" w:rsidRDefault="00981DCC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RI–03 Información sobre cuentas de socios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deberá comportarse tal como se describe en el siguiente caso de uso cuando el empleado del vídeo–club lo considere oportuno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solicita al sistema comenzar el proceso de consulta de los socios con pagos pendientes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sistema muestra una lista ordenada por cantidad</w:t>
            </w:r>
          </w:p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pendiente con la siguiente información por cada socio:</w:t>
            </w:r>
          </w:p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nombre, apellidos, cantidad total pendiente y detalle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de las cantidades pendientes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Si el empleado del vídeo–club solicita la impresión de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los datos, el sistema imprime la lista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--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--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 segundos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 vez/semana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ninguno</w:t>
            </w:r>
          </w:p>
        </w:tc>
      </w:tr>
    </w:tbl>
    <w:p w:rsidR="00981DCC" w:rsidRDefault="00981DCC">
      <w:pPr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55CDD" w:rsidRDefault="00955CDD">
      <w:pPr>
        <w:jc w:val="both"/>
        <w:rPr>
          <w:rFonts w:ascii="Stylus BT" w:hAnsi="Stylus BT"/>
        </w:rPr>
      </w:pPr>
    </w:p>
    <w:p w:rsidR="00955CDD" w:rsidRDefault="00955CDD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RF- 015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  <w:szCs w:val="20"/>
              </w:rPr>
              <w:t>Identificación de socio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OBJ–02 Gestionar </w:t>
            </w:r>
            <w:proofErr w:type="gramStart"/>
            <w:r>
              <w:rPr>
                <w:rFonts w:ascii="Stylus BT" w:hAnsi="Stylus BT"/>
                <w:szCs w:val="20"/>
              </w:rPr>
              <w:t>las socios</w:t>
            </w:r>
            <w:proofErr w:type="gramEnd"/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RI–02 Información sobre socios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sistema deberá comportarse tal como se describe en el siguiente caso de uso durante la realización de los casos de uso:</w:t>
            </w:r>
          </w:p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   RF–02 Baja de socio</w:t>
            </w:r>
          </w:p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   RF–03 Modificación de datos de un socio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   RF–06 Alquiler de cintas de vídeo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socio tiene su documentación disponible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solicita que se identifique al socio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empleado del vídeo–club solicita el </w:t>
            </w:r>
            <w:proofErr w:type="gramStart"/>
            <w:r>
              <w:rPr>
                <w:rFonts w:ascii="Stylus BT" w:hAnsi="Stylus BT"/>
                <w:szCs w:val="20"/>
              </w:rPr>
              <w:t>carnet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de socio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empleado del vídeo–club proporciona los datos de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identificación al sistema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muestra los números de teléfonos que el socio proporcionó cuando se dio de alta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solicita al socio que le confirme alguno de los números de teléfono registrados en el sistema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empleado del vídeo–club confirma la identidad del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socio al sistema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Si el sistema detecta que el supuesto socio no es socio del vídeo–club, el sistema comunica al empleado</w:t>
            </w:r>
          </w:p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del vídeo–club la situación, a </w:t>
            </w:r>
            <w:proofErr w:type="gramStart"/>
            <w:r>
              <w:rPr>
                <w:rFonts w:ascii="Stylus BT" w:hAnsi="Stylus BT"/>
                <w:szCs w:val="20"/>
              </w:rPr>
              <w:t>continuación</w:t>
            </w:r>
            <w:proofErr w:type="gramEnd"/>
            <w:r>
              <w:rPr>
                <w:rFonts w:ascii="Stylus BT" w:hAnsi="Stylus BT"/>
                <w:szCs w:val="20"/>
              </w:rPr>
              <w:t xml:space="preserve"> este caso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de uso aborta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el socio no conoce ningún número de teléfono registrado en el sistema y no puede demostrar su identidad, el empleado del vídeo–club retiene el carnet de socio y cancela la operación, a </w:t>
            </w:r>
            <w:proofErr w:type="gramStart"/>
            <w:r>
              <w:rPr>
                <w:rFonts w:ascii="Stylus BT" w:hAnsi="Stylus BT"/>
                <w:szCs w:val="20"/>
              </w:rPr>
              <w:t>continuación</w:t>
            </w:r>
            <w:proofErr w:type="gramEnd"/>
            <w:r>
              <w:rPr>
                <w:rFonts w:ascii="Stylus BT" w:hAnsi="Stylus BT"/>
                <w:szCs w:val="20"/>
              </w:rPr>
              <w:t xml:space="preserve"> este caso de uso aborta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Si el socio no conoce ningún número de teléfono </w:t>
            </w:r>
            <w:proofErr w:type="gramStart"/>
            <w:r>
              <w:rPr>
                <w:rFonts w:ascii="Stylus BT" w:hAnsi="Stylus BT"/>
                <w:szCs w:val="20"/>
              </w:rPr>
              <w:t>registrado</w:t>
            </w:r>
            <w:proofErr w:type="gramEnd"/>
            <w:r>
              <w:rPr>
                <w:rFonts w:ascii="Stylus BT" w:hAnsi="Stylus BT"/>
                <w:szCs w:val="20"/>
              </w:rPr>
              <w:t xml:space="preserve"> pero puede demostrar su identidad por otros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medios, el empleado del vídeo–club le recuerda los números de teléfonos que proporcionó cuando se dio de alta, a </w:t>
            </w:r>
            <w:proofErr w:type="gramStart"/>
            <w:r>
              <w:rPr>
                <w:rFonts w:ascii="Stylus BT" w:hAnsi="Stylus BT"/>
                <w:szCs w:val="20"/>
              </w:rPr>
              <w:t>continuación</w:t>
            </w:r>
            <w:proofErr w:type="gramEnd"/>
            <w:r>
              <w:rPr>
                <w:rFonts w:ascii="Stylus BT" w:hAnsi="Stylus BT"/>
                <w:szCs w:val="20"/>
              </w:rPr>
              <w:t xml:space="preserve"> este caso de uso continúa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--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--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50 veces/día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Comentarios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ninguno</w:t>
            </w:r>
          </w:p>
        </w:tc>
      </w:tr>
    </w:tbl>
    <w:p w:rsidR="00981DCC" w:rsidRDefault="00981DCC">
      <w:pPr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RF- 02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Baja de socio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OBJ–02 Gestionar </w:t>
            </w:r>
            <w:proofErr w:type="gramStart"/>
            <w:r>
              <w:rPr>
                <w:rFonts w:ascii="Stylus BT" w:hAnsi="Stylus BT"/>
                <w:szCs w:val="20"/>
              </w:rPr>
              <w:t>las socios</w:t>
            </w:r>
            <w:proofErr w:type="gramEnd"/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lastRenderedPageBreak/>
              <w:t>Requisitos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RI–02 Información sobre socios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deberá comportarse tal como se describe en el siguiente caso de uso cuando un socio solicite su baja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solicitante es un socio del vídeo–club y tiene su documentación disponible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empleado del vídeo–club solicita al sistema comen-</w:t>
            </w:r>
          </w:p>
          <w:p w:rsidR="00981DCC" w:rsidRDefault="00981DCC">
            <w:pPr>
              <w:tabs>
                <w:tab w:val="left" w:pos="3960"/>
              </w:tabs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zar el proceso de baja de un socio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realiza el caso de uso RF–15 (Identificación de socio)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solicita al sistema que elimine la información correspondiente al socio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sistema elimina los datos correspondientes al socio e informa al empleado del vídeo–club de que </w:t>
            </w:r>
            <w:proofErr w:type="gramStart"/>
            <w:r>
              <w:rPr>
                <w:rFonts w:ascii="Stylus BT" w:hAnsi="Stylus BT"/>
                <w:szCs w:val="20"/>
              </w:rPr>
              <w:t>el  proceso</w:t>
            </w:r>
            <w:proofErr w:type="gramEnd"/>
            <w:r>
              <w:rPr>
                <w:rFonts w:ascii="Stylus BT" w:hAnsi="Stylus BT"/>
                <w:szCs w:val="20"/>
              </w:rPr>
              <w:t xml:space="preserve"> ha terminado con éxito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empleado del vídeo–club inhabilita el </w:t>
            </w:r>
            <w:proofErr w:type="gramStart"/>
            <w:r>
              <w:rPr>
                <w:rFonts w:ascii="Stylus BT" w:hAnsi="Stylus BT"/>
                <w:szCs w:val="20"/>
              </w:rPr>
              <w:t>carnet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al socio que se acaba de dar de baja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solicitante no es socio del vídeo–club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el socio tiene pagos pendientes, el sistema el sistema comunica la situación al empleado del vídeo–club y cancela la operación, a </w:t>
            </w:r>
            <w:proofErr w:type="gramStart"/>
            <w:r>
              <w:rPr>
                <w:rFonts w:ascii="Stylus BT" w:hAnsi="Stylus BT"/>
                <w:szCs w:val="20"/>
              </w:rPr>
              <w:t>continuación</w:t>
            </w:r>
            <w:proofErr w:type="gramEnd"/>
            <w:r>
              <w:rPr>
                <w:rFonts w:ascii="Stylus BT" w:hAnsi="Stylus BT"/>
                <w:szCs w:val="20"/>
              </w:rPr>
              <w:t xml:space="preserve"> este caso de uso termina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el empleado del vídeo–club solicita cancelar la operación, el sistema cancela la operación, a </w:t>
            </w:r>
            <w:proofErr w:type="gramStart"/>
            <w:r>
              <w:rPr>
                <w:rFonts w:ascii="Stylus BT" w:hAnsi="Stylus BT"/>
                <w:szCs w:val="20"/>
              </w:rPr>
              <w:t>continuación</w:t>
            </w:r>
            <w:proofErr w:type="gramEnd"/>
            <w:r>
              <w:rPr>
                <w:rFonts w:ascii="Stylus BT" w:hAnsi="Stylus BT"/>
                <w:szCs w:val="20"/>
              </w:rPr>
              <w:t xml:space="preserve"> este caso de uso termina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 segundo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 vez/mes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alta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Si el socio que desea darse de baja tiene un pago pendiente, puede hacer un ingreso por su importe y repetir el proceso de darse de baja</w:t>
            </w:r>
          </w:p>
        </w:tc>
      </w:tr>
    </w:tbl>
    <w:p w:rsidR="00981DCC" w:rsidRDefault="00981DCC">
      <w:pPr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E80C21" w:rsidRDefault="00E80C21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RF- 03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Modificación de los datos de un socio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OBJ–02 Gestionar </w:t>
            </w:r>
            <w:proofErr w:type="gramStart"/>
            <w:r>
              <w:rPr>
                <w:rFonts w:ascii="Stylus BT" w:hAnsi="Stylus BT"/>
                <w:szCs w:val="20"/>
              </w:rPr>
              <w:t>las socios</w:t>
            </w:r>
            <w:proofErr w:type="gramEnd"/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RI–02 Información sobre socios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lastRenderedPageBreak/>
              <w:t>Descripción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sistema deberá comportarse tal como se describe en el siguiente caso de uso cuando un socio solicite la modificación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de sus datos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solicitante es un socio del vídeo–club y tiene su documentación disponible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solicita al sistema comenzar el proceso de modificación de los datos de un socio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realiza el caso de uso RF–15 (Identificación de socio)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sistema muestra los siguientes datos correspondientes al socio a modificar: </w:t>
            </w:r>
            <w:proofErr w:type="spellStart"/>
            <w:r>
              <w:rPr>
                <w:rFonts w:ascii="Stylus BT" w:hAnsi="Stylus BT"/>
                <w:szCs w:val="20"/>
              </w:rPr>
              <w:t>nº</w:t>
            </w:r>
            <w:proofErr w:type="spellEnd"/>
            <w:r>
              <w:rPr>
                <w:rFonts w:ascii="Stylus BT" w:hAnsi="Stylus BT"/>
                <w:szCs w:val="14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del DNI, nombre, apellidos, fecha de nacimiento, sexo, dirección y teléfonos de contacto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permite al empleado del vídeo–club modificar los siguientes datos: dirección y teléfonos de contacto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empleado del vídeo–club modifica los datos que el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sistema le permite y solicita al sistema que los almacene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modifica los datos correspondientes al socio e informa al empleado del vídeo–club de que el proceso ha terminado con éxito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algún dato modificado aparece en el </w:t>
            </w:r>
            <w:proofErr w:type="gramStart"/>
            <w:r>
              <w:rPr>
                <w:rFonts w:ascii="Stylus BT" w:hAnsi="Stylus BT"/>
                <w:szCs w:val="20"/>
              </w:rPr>
              <w:t>carnet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de socio, el sistema imprime un nuevo carnet de socio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8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Si fue necesario imprimir un nuevo </w:t>
            </w:r>
            <w:proofErr w:type="gramStart"/>
            <w:r>
              <w:rPr>
                <w:rFonts w:ascii="Stylus BT" w:hAnsi="Stylus BT"/>
                <w:szCs w:val="20"/>
              </w:rPr>
              <w:t>carnet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de socio, el</w:t>
            </w:r>
          </w:p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empleado del vídeo–club entrega el nuevo </w:t>
            </w:r>
            <w:proofErr w:type="gramStart"/>
            <w:r>
              <w:rPr>
                <w:rFonts w:ascii="Stylus BT" w:hAnsi="Stylus BT"/>
                <w:szCs w:val="20"/>
              </w:rPr>
              <w:t>carnet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al socio e inhabilita el antiguo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La información del socio está actualizada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el empleado del vídeo–club solicita cancelar la operación, el sistema cancela la operación, a </w:t>
            </w:r>
            <w:proofErr w:type="gramStart"/>
            <w:r>
              <w:rPr>
                <w:rFonts w:ascii="Stylus BT" w:hAnsi="Stylus BT"/>
                <w:szCs w:val="20"/>
              </w:rPr>
              <w:t>continuación</w:t>
            </w:r>
            <w:proofErr w:type="gramEnd"/>
            <w:r>
              <w:rPr>
                <w:rFonts w:ascii="Stylus BT" w:hAnsi="Stylus BT"/>
                <w:szCs w:val="20"/>
              </w:rPr>
              <w:t xml:space="preserve"> este caso de uso termina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 segundo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 vez/mes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ninguno</w:t>
            </w:r>
          </w:p>
        </w:tc>
      </w:tr>
    </w:tbl>
    <w:p w:rsidR="00981DCC" w:rsidRDefault="00981DCC">
      <w:pPr>
        <w:jc w:val="both"/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RF- 03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Modificación de los datos de un socio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OBJ–02 Gestionar </w:t>
            </w:r>
            <w:proofErr w:type="gramStart"/>
            <w:r>
              <w:rPr>
                <w:rFonts w:ascii="Stylus BT" w:hAnsi="Stylus BT"/>
                <w:szCs w:val="20"/>
              </w:rPr>
              <w:t>las socios</w:t>
            </w:r>
            <w:proofErr w:type="gramEnd"/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RI–02 Información sobre socios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lastRenderedPageBreak/>
              <w:t>Descripción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sistema deberá comportarse tal como se describe en el siguiente caso de uso cuando un socio solicite la modificación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de sus datos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solicitante es un socio del vídeo–club y tiene su documentación disponible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solicita al sistema comenzar el proceso de modificación de los datos de un socio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realiza el caso de uso RF–15 (Identificación de socio)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sistema muestra los siguientes datos correspondientes al socio a modificar: </w:t>
            </w:r>
            <w:proofErr w:type="spellStart"/>
            <w:r>
              <w:rPr>
                <w:rFonts w:ascii="Stylus BT" w:hAnsi="Stylus BT"/>
                <w:szCs w:val="20"/>
              </w:rPr>
              <w:t>nº</w:t>
            </w:r>
            <w:proofErr w:type="spellEnd"/>
            <w:r>
              <w:rPr>
                <w:rFonts w:ascii="Stylus BT" w:hAnsi="Stylus BT"/>
                <w:szCs w:val="14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del DNI, nombre, apellidos, fecha de nacimiento, sexo, dirección y teléfonos de contacto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permite al empleado del vídeo–club modificar los siguientes datos: dirección y teléfonos de contacto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empleado del vídeo–club modifica los datos que el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sistema le permite y solicita al sistema que los almacene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modifica los datos correspondientes al socio e informa al empleado del vídeo–club de que el proceso ha terminado con éxito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algún dato modificado aparece en el </w:t>
            </w:r>
            <w:proofErr w:type="gramStart"/>
            <w:r>
              <w:rPr>
                <w:rFonts w:ascii="Stylus BT" w:hAnsi="Stylus BT"/>
                <w:szCs w:val="20"/>
              </w:rPr>
              <w:t>carnet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de socio, el sistema imprime un nuevo carnet de socio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8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Si fue necesario imprimir un nuevo </w:t>
            </w:r>
            <w:proofErr w:type="gramStart"/>
            <w:r>
              <w:rPr>
                <w:rFonts w:ascii="Stylus BT" w:hAnsi="Stylus BT"/>
                <w:szCs w:val="20"/>
              </w:rPr>
              <w:t>carnet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de socio, el</w:t>
            </w:r>
          </w:p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empleado del vídeo–club entrega el nuevo </w:t>
            </w:r>
            <w:proofErr w:type="gramStart"/>
            <w:r>
              <w:rPr>
                <w:rFonts w:ascii="Stylus BT" w:hAnsi="Stylus BT"/>
                <w:szCs w:val="20"/>
              </w:rPr>
              <w:t>carnet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al socio e inhabilita el antiguo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La información del socio está actualizada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el empleado del vídeo–club solicita cancelar la operación, el sistema cancela la operación, a </w:t>
            </w:r>
            <w:proofErr w:type="gramStart"/>
            <w:r>
              <w:rPr>
                <w:rFonts w:ascii="Stylus BT" w:hAnsi="Stylus BT"/>
                <w:szCs w:val="20"/>
              </w:rPr>
              <w:t>continuación</w:t>
            </w:r>
            <w:proofErr w:type="gramEnd"/>
            <w:r>
              <w:rPr>
                <w:rFonts w:ascii="Stylus BT" w:hAnsi="Stylus BT"/>
                <w:szCs w:val="20"/>
              </w:rPr>
              <w:t xml:space="preserve"> este caso de uso termina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 segundo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 vez/mes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ninguno</w:t>
            </w:r>
          </w:p>
        </w:tc>
      </w:tr>
    </w:tbl>
    <w:p w:rsidR="00981DCC" w:rsidRDefault="00981DCC">
      <w:pPr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RF- 05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  <w:szCs w:val="20"/>
              </w:rPr>
              <w:t>Alta de cinta de vídeo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OBJ–01 Gestionar las cintas y películas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RI–01 Información sobre películas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sistema deberá comportarse tal como se describe en el siguiente caso de uso cuando se adquieran nuevas cintas de una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película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solicita al sistema comenzar el proceso de alta de cinta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sistema solicita que se identifique la película que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contiene la cinta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identifica la película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Si la película no está registrada, se realiza el caso de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uso RF–04 (Alta de película)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sistema solicita el número de cintas de la película a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dar de alta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empleado del vídeo–club proporciona el número de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cintas y solicita al sistema que almacene </w:t>
            </w:r>
            <w:proofErr w:type="gramStart"/>
            <w:r>
              <w:rPr>
                <w:rFonts w:ascii="Stylus BT" w:hAnsi="Stylus BT"/>
                <w:szCs w:val="20"/>
              </w:rPr>
              <w:t>la  información</w:t>
            </w:r>
            <w:proofErr w:type="gramEnd"/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sistema almacena los datos proporcionados, imprime la etiquetas de identificación de </w:t>
            </w:r>
            <w:proofErr w:type="gramStart"/>
            <w:r>
              <w:rPr>
                <w:rFonts w:ascii="Stylus BT" w:hAnsi="Stylus BT"/>
                <w:szCs w:val="20"/>
              </w:rPr>
              <w:t>cintas  autoadhesivas</w:t>
            </w:r>
            <w:proofErr w:type="gramEnd"/>
            <w:r>
              <w:rPr>
                <w:rFonts w:ascii="Stylus BT" w:hAnsi="Stylus BT"/>
                <w:szCs w:val="20"/>
              </w:rPr>
              <w:t xml:space="preserve"> e informa al empleado del vídeo–club de que el proceso ha terminado con éxito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8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empleado del vídeo–club pega las etiquetas en las</w:t>
            </w:r>
          </w:p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cintas y las coloca en las estanterías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Las cintas están registradas en el sistema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el empleado del vídeo–club solicita cancelar la operación, el sistema cancela la operación, </w:t>
            </w:r>
            <w:proofErr w:type="gramStart"/>
            <w:r>
              <w:rPr>
                <w:rFonts w:ascii="Stylus BT" w:hAnsi="Stylus BT"/>
                <w:szCs w:val="20"/>
              </w:rPr>
              <w:t>a  continuación</w:t>
            </w:r>
            <w:proofErr w:type="gramEnd"/>
            <w:r>
              <w:rPr>
                <w:rFonts w:ascii="Stylus BT" w:hAnsi="Stylus BT"/>
                <w:szCs w:val="20"/>
              </w:rPr>
              <w:t xml:space="preserve"> este caso de uso termina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 segundo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 vez/día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ninguno</w:t>
            </w:r>
          </w:p>
        </w:tc>
      </w:tr>
    </w:tbl>
    <w:p w:rsidR="00981DCC" w:rsidRDefault="00981DCC">
      <w:pPr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RF–06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Alquiler de cintas de vídeo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· OBJ–03 Gestionar los alquileres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napToGrid w:val="0"/>
              </w:rPr>
            </w:pPr>
            <w:r>
              <w:rPr>
                <w:rFonts w:ascii="Stylus BT" w:hAnsi="Stylus BT"/>
                <w:snapToGrid w:val="0"/>
              </w:rPr>
              <w:t>· RI–02 Información sobre socios</w:t>
            </w:r>
          </w:p>
          <w:p w:rsidR="00981DCC" w:rsidRDefault="00981DCC">
            <w:pPr>
              <w:rPr>
                <w:rFonts w:ascii="Stylus BT" w:hAnsi="Stylus BT"/>
                <w:snapToGrid w:val="0"/>
              </w:rPr>
            </w:pPr>
            <w:r>
              <w:rPr>
                <w:rFonts w:ascii="Stylus BT" w:hAnsi="Stylus BT"/>
                <w:snapToGrid w:val="0"/>
              </w:rPr>
              <w:t>· RI–03 Información sobre cuentas de socios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napToGrid w:val="0"/>
              </w:rPr>
            </w:pPr>
            <w:r>
              <w:rPr>
                <w:rFonts w:ascii="Stylus BT" w:hAnsi="Stylus BT"/>
                <w:snapToGrid w:val="0"/>
              </w:rPr>
              <w:t>El sistema deberá comportarse tal como se describe en el siguiente caso de uso cuando un socio solicite alquilar una o más cintas de vídeo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  <w:snapToGrid w:val="0"/>
              </w:rPr>
              <w:t>Precondición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snapToGrid w:val="0"/>
              </w:rPr>
              <w:t>Ninguna de las cintas a alquilar está registradas como alquiladas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Secuencia</w:t>
            </w:r>
          </w:p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empleado del vídeo–club solicita al sistema comenzar el proceso de alquiler de cintas de vídeo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Se realiza el caso de uso RF–15 (Identificación de socio)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sistema solicita que se identifiquen las cintas que desean alquilar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empleado del vídeo–club identifica las cintas y solicita al sistema que registre el alquiler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sistema almacena la información de los alquileres y comunica al empleado del vídeo–club que el proceso de registro ha terminado con éxito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 xml:space="preserve">Si el socio decide pagar al contado, el sistema imprime el </w:t>
            </w:r>
            <w:proofErr w:type="gramStart"/>
            <w:r>
              <w:rPr>
                <w:rFonts w:ascii="Stylus BT" w:hAnsi="Stylus BT"/>
                <w:snapToGrid w:val="0"/>
              </w:rPr>
              <w:t>ticket</w:t>
            </w:r>
            <w:proofErr w:type="gramEnd"/>
            <w:r>
              <w:rPr>
                <w:rFonts w:ascii="Stylus BT" w:hAnsi="Stylus BT"/>
                <w:snapToGrid w:val="0"/>
              </w:rPr>
              <w:t xml:space="preserve"> con el importe correspondiente y registra el pago como un ingreso en la cuenta del socio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Si el socio decide pagar a cuenta, el sistema registra el cargo en la cuenta del socio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proofErr w:type="gramStart"/>
            <w:r>
              <w:rPr>
                <w:rFonts w:ascii="Stylus BT" w:hAnsi="Stylus BT"/>
                <w:snapToGrid w:val="0"/>
              </w:rPr>
              <w:t>Las cintas a alquilar</w:t>
            </w:r>
            <w:proofErr w:type="gramEnd"/>
            <w:r>
              <w:rPr>
                <w:rFonts w:ascii="Stylus BT" w:hAnsi="Stylus BT"/>
                <w:snapToGrid w:val="0"/>
              </w:rPr>
              <w:t xml:space="preserve"> están registradas como alquiladas y la cuenta del socio está actualizada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 xml:space="preserve">Si alguna de las cintas está registrada como alquilada, el sistema comunicar la situación al empleado del vídeo–club y excluir la cinta del alquiler, a </w:t>
            </w:r>
            <w:proofErr w:type="gramStart"/>
            <w:r>
              <w:rPr>
                <w:rFonts w:ascii="Stylus BT" w:hAnsi="Stylus BT"/>
                <w:snapToGrid w:val="0"/>
              </w:rPr>
              <w:t>continuación</w:t>
            </w:r>
            <w:proofErr w:type="gramEnd"/>
            <w:r>
              <w:rPr>
                <w:rFonts w:ascii="Stylus BT" w:hAnsi="Stylus BT"/>
                <w:snapToGrid w:val="0"/>
              </w:rPr>
              <w:t xml:space="preserve"> este caso de uso continúa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 xml:space="preserve">Si el empleado del vídeo–club solicita cancelar la operación, el sistema cancela la operación, a </w:t>
            </w:r>
            <w:proofErr w:type="gramStart"/>
            <w:r>
              <w:rPr>
                <w:rFonts w:ascii="Stylus BT" w:hAnsi="Stylus BT"/>
                <w:snapToGrid w:val="0"/>
              </w:rPr>
              <w:t>continuación</w:t>
            </w:r>
            <w:proofErr w:type="gramEnd"/>
            <w:r>
              <w:rPr>
                <w:rFonts w:ascii="Stylus BT" w:hAnsi="Stylus BT"/>
                <w:snapToGrid w:val="0"/>
              </w:rPr>
              <w:t xml:space="preserve"> este caso de uso termina</w:t>
            </w:r>
          </w:p>
        </w:tc>
      </w:tr>
      <w:tr w:rsidR="00981DCC"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Rendimiento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Cota de tiempo</w:t>
            </w:r>
          </w:p>
        </w:tc>
      </w:tr>
      <w:tr w:rsidR="00981DCC"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1 segundo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50 veces/día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ninguno</w:t>
            </w:r>
          </w:p>
        </w:tc>
      </w:tr>
    </w:tbl>
    <w:p w:rsidR="00981DCC" w:rsidRDefault="00981DCC">
      <w:pPr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RF–07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pStyle w:val="Ttulo1"/>
              <w:rPr>
                <w:rFonts w:ascii="Stylus BT" w:hAnsi="Stylus BT"/>
                <w:bCs w:val="0"/>
                <w:snapToGrid w:val="0"/>
                <w:sz w:val="24"/>
              </w:rPr>
            </w:pPr>
            <w:r>
              <w:rPr>
                <w:rFonts w:ascii="Stylus BT" w:hAnsi="Stylus BT"/>
                <w:bCs w:val="0"/>
                <w:snapToGrid w:val="0"/>
                <w:sz w:val="24"/>
              </w:rPr>
              <w:t>Devolución de cintas de video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· OBJ–03 Gestionar los alquileres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napToGrid w:val="0"/>
              </w:rPr>
            </w:pPr>
            <w:r>
              <w:rPr>
                <w:rFonts w:ascii="Stylus BT" w:hAnsi="Stylus BT"/>
                <w:snapToGrid w:val="0"/>
              </w:rPr>
              <w:t>· RI–02 Información sobre socios</w:t>
            </w:r>
          </w:p>
          <w:p w:rsidR="00981DCC" w:rsidRDefault="00981DCC">
            <w:pPr>
              <w:rPr>
                <w:rFonts w:ascii="Stylus BT" w:hAnsi="Stylus BT"/>
                <w:snapToGrid w:val="0"/>
              </w:rPr>
            </w:pPr>
            <w:r>
              <w:rPr>
                <w:rFonts w:ascii="Stylus BT" w:hAnsi="Stylus BT"/>
                <w:snapToGrid w:val="0"/>
              </w:rPr>
              <w:t>· RI–03 Información sobre cuentas de socios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jc w:val="both"/>
              <w:rPr>
                <w:rFonts w:ascii="Stylus BT" w:hAnsi="Stylus BT"/>
                <w:snapToGrid w:val="0"/>
              </w:rPr>
            </w:pPr>
            <w:r>
              <w:rPr>
                <w:rFonts w:ascii="Stylus BT" w:hAnsi="Stylus BT"/>
              </w:rPr>
              <w:t xml:space="preserve">El sistema deberá comportarse tal como se describe en el siguiente caso de uso cuando un socio solicite devolver una </w:t>
            </w:r>
            <w:proofErr w:type="spellStart"/>
            <w:r>
              <w:rPr>
                <w:rFonts w:ascii="Stylus BT" w:hAnsi="Stylus BT"/>
              </w:rPr>
              <w:t>omás</w:t>
            </w:r>
            <w:proofErr w:type="spellEnd"/>
            <w:r>
              <w:rPr>
                <w:rFonts w:ascii="Stylus BT" w:hAnsi="Stylus BT"/>
              </w:rPr>
              <w:t xml:space="preserve"> cintas de vídeo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  <w:snapToGrid w:val="0"/>
              </w:rPr>
              <w:t>Precondición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jc w:val="both"/>
              <w:rPr>
                <w:rFonts w:ascii="Stylus BT" w:hAnsi="Stylus BT"/>
                <w:b/>
              </w:rPr>
            </w:pPr>
            <w:proofErr w:type="gramStart"/>
            <w:r>
              <w:rPr>
                <w:rFonts w:ascii="Stylus BT" w:hAnsi="Stylus BT"/>
              </w:rPr>
              <w:t>Todas las cintas a devolver</w:t>
            </w:r>
            <w:proofErr w:type="gramEnd"/>
            <w:r>
              <w:rPr>
                <w:rFonts w:ascii="Stylus BT" w:hAnsi="Stylus BT"/>
              </w:rPr>
              <w:t xml:space="preserve"> están registradas como alquiladas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Secuencia</w:t>
            </w:r>
          </w:p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empleado del vídeo–club solicita al sistema comenzar el proceso de devolución de cintas de vídeo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sistema solicita que se identifiquen las cintas que se desean devolver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empleado del vídeo–club identifica las cintas y solicita al sistema que registre su devolución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sistema registra las devoluciones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Si alguna cinta ha sido devuelta fuera de plazo, el sistema registra la multa correspondiente como un cargo en la cuenta del socio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 xml:space="preserve">Si el socio decide pagar al contado, el sistema imprime el </w:t>
            </w:r>
            <w:proofErr w:type="gramStart"/>
            <w:r>
              <w:rPr>
                <w:rFonts w:ascii="Stylus BT" w:hAnsi="Stylus BT"/>
                <w:snapToGrid w:val="0"/>
              </w:rPr>
              <w:t>ticket</w:t>
            </w:r>
            <w:proofErr w:type="gramEnd"/>
            <w:r>
              <w:rPr>
                <w:rFonts w:ascii="Stylus BT" w:hAnsi="Stylus BT"/>
                <w:snapToGrid w:val="0"/>
              </w:rPr>
              <w:t xml:space="preserve"> con el importe correspondiente y registra el pago como un ingreso en la cuenta del socio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Si el socio decide pagar a cuenta, el sistema registra el cargo en la cuenta del socio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proofErr w:type="gramStart"/>
            <w:r>
              <w:rPr>
                <w:rFonts w:ascii="Stylus BT" w:hAnsi="Stylus BT"/>
                <w:snapToGrid w:val="0"/>
              </w:rPr>
              <w:t>Las cintas a alquilar</w:t>
            </w:r>
            <w:proofErr w:type="gramEnd"/>
            <w:r>
              <w:rPr>
                <w:rFonts w:ascii="Stylus BT" w:hAnsi="Stylus BT"/>
                <w:snapToGrid w:val="0"/>
              </w:rPr>
              <w:t xml:space="preserve"> están registradas como alquiladas y la cuenta del socio está actualizada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 xml:space="preserve">Si alguna de las cintas está registrada como alquilada, el sistema comunicar la situación al empleado del vídeo–club y excluir la cinta del alquiler, a </w:t>
            </w:r>
            <w:proofErr w:type="gramStart"/>
            <w:r>
              <w:rPr>
                <w:rFonts w:ascii="Stylus BT" w:hAnsi="Stylus BT"/>
                <w:snapToGrid w:val="0"/>
              </w:rPr>
              <w:t>continuación</w:t>
            </w:r>
            <w:proofErr w:type="gramEnd"/>
            <w:r>
              <w:rPr>
                <w:rFonts w:ascii="Stylus BT" w:hAnsi="Stylus BT"/>
                <w:snapToGrid w:val="0"/>
              </w:rPr>
              <w:t xml:space="preserve"> este caso de uso continúa</w:t>
            </w:r>
          </w:p>
        </w:tc>
      </w:tr>
      <w:tr w:rsidR="00981DCC"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Rendimiento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Cota de tiempo</w:t>
            </w:r>
          </w:p>
        </w:tc>
      </w:tr>
      <w:tr w:rsidR="00981DCC"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1 segundo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50 veces/día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ninguno</w:t>
            </w:r>
          </w:p>
        </w:tc>
      </w:tr>
    </w:tbl>
    <w:p w:rsidR="00981DCC" w:rsidRDefault="00981DCC">
      <w:pPr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RF- 08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  <w:szCs w:val="20"/>
              </w:rPr>
              <w:t>Baja de cinta de vídeo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OBJ–01 Gestionar las cintas y películas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RI–01 Información sobre películas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deberá comportarse tal como se describe en el siguiente caso de uso cuando el empleado del vídeo–club lo considere oportuno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La cinta está registrada en el sistema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solicita al sistema comenzar el proceso de baja de cinta de vídeo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sistema solicita que se identifique la cinta a dar de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baja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identifica la cinta a eliminar y solicita al sistema que la dé de baja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registra la baja de la cinta e informa al empleado del vídeo–club de que el proceso ha terminado con éxito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elimina la cinta de las estanterías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La cinta no está registrada en el sistema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Si el sistema no tiene registrada ninguna cinta con la</w:t>
            </w:r>
          </w:p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identificación proporcionada, el sistema comunica al</w:t>
            </w:r>
          </w:p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empleado del vídeo–club la situación, a continuación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este caso de uso termina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Si el empleado del vídeo–club solicita cancelar la operación, el sistema cancela la operación, </w:t>
            </w:r>
            <w:proofErr w:type="gramStart"/>
            <w:r>
              <w:rPr>
                <w:rFonts w:ascii="Stylus BT" w:hAnsi="Stylus BT"/>
                <w:szCs w:val="20"/>
              </w:rPr>
              <w:t>a  continuación</w:t>
            </w:r>
            <w:proofErr w:type="gramEnd"/>
            <w:r>
              <w:rPr>
                <w:rFonts w:ascii="Stylus BT" w:hAnsi="Stylus BT"/>
                <w:szCs w:val="20"/>
              </w:rPr>
              <w:t xml:space="preserve"> este caso de uso termina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 segundo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 vez/mes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Comentarios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ninguno</w:t>
            </w:r>
          </w:p>
        </w:tc>
      </w:tr>
    </w:tbl>
    <w:p w:rsidR="00981DCC" w:rsidRDefault="00981DCC">
      <w:pPr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81DCC">
        <w:trPr>
          <w:cantSplit/>
          <w:trHeight w:val="170"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RF–09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pStyle w:val="Ttulo1"/>
              <w:rPr>
                <w:rFonts w:ascii="Stylus BT" w:hAnsi="Stylus BT"/>
                <w:bCs w:val="0"/>
                <w:snapToGrid w:val="0"/>
                <w:sz w:val="24"/>
              </w:rPr>
            </w:pPr>
            <w:r>
              <w:rPr>
                <w:rFonts w:ascii="Stylus BT" w:hAnsi="Stylus BT"/>
                <w:bCs w:val="0"/>
                <w:snapToGrid w:val="0"/>
                <w:sz w:val="24"/>
              </w:rPr>
              <w:t>Ingreso a cuenta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· OBJ–03 Gestionar los alquileres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napToGrid w:val="0"/>
              </w:rPr>
            </w:pPr>
            <w:r>
              <w:rPr>
                <w:rFonts w:ascii="Stylus BT" w:hAnsi="Stylus BT"/>
                <w:snapToGrid w:val="0"/>
              </w:rPr>
              <w:t>· RI–02 Información sobre socios</w:t>
            </w:r>
          </w:p>
          <w:p w:rsidR="00981DCC" w:rsidRDefault="00981DCC">
            <w:pPr>
              <w:rPr>
                <w:rFonts w:ascii="Stylus BT" w:hAnsi="Stylus BT"/>
                <w:snapToGrid w:val="0"/>
              </w:rPr>
            </w:pPr>
            <w:r>
              <w:rPr>
                <w:rFonts w:ascii="Stylus BT" w:hAnsi="Stylus BT"/>
                <w:snapToGrid w:val="0"/>
              </w:rPr>
              <w:t>· RI–03 Información sobre cuentas de socios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jc w:val="both"/>
              <w:rPr>
                <w:rFonts w:ascii="Stylus BT" w:hAnsi="Stylus BT"/>
                <w:snapToGrid w:val="0"/>
              </w:rPr>
            </w:pPr>
            <w:r>
              <w:rPr>
                <w:rFonts w:ascii="Stylus BT" w:hAnsi="Stylus BT"/>
                <w:snapToGrid w:val="0"/>
              </w:rPr>
              <w:t>El sistema deberá comportarse tal como se describe en el siguiente caso de uso cuando un socio solicite hacer un ingreso en su cuenta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  <w:snapToGrid w:val="0"/>
              </w:rPr>
              <w:t>Precondición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jc w:val="both"/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snapToGrid w:val="0"/>
              </w:rPr>
              <w:t xml:space="preserve">El socio tiene disponible su </w:t>
            </w:r>
            <w:proofErr w:type="gramStart"/>
            <w:r>
              <w:rPr>
                <w:rFonts w:ascii="Stylus BT" w:hAnsi="Stylus BT"/>
                <w:snapToGrid w:val="0"/>
              </w:rPr>
              <w:t>carnet</w:t>
            </w:r>
            <w:proofErr w:type="gramEnd"/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Secuencia</w:t>
            </w:r>
          </w:p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empleado del vídeo–club solicita al sistema comenzar el proceso de ingreso en cuenta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sistema solicita que se identifique al socio y se indique la cantidad a ingresar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empleado del vídeo–club proporciona al sistema la Identificación del socio y la cantidad a ingresar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sistema registra el ingreso e informa del nuevo saldo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empleado del vídeo–club comunica al socio su nuevo saldo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saldo de la cuenta del socio está actualizado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 xml:space="preserve">Si el empleado del vídeo–club solicita cancelar la operación, el sistema cancela la operación, a </w:t>
            </w:r>
            <w:proofErr w:type="gramStart"/>
            <w:r>
              <w:rPr>
                <w:rFonts w:ascii="Stylus BT" w:hAnsi="Stylus BT"/>
                <w:snapToGrid w:val="0"/>
              </w:rPr>
              <w:t>continuación</w:t>
            </w:r>
            <w:proofErr w:type="gramEnd"/>
            <w:r>
              <w:rPr>
                <w:rFonts w:ascii="Stylus BT" w:hAnsi="Stylus BT"/>
                <w:snapToGrid w:val="0"/>
              </w:rPr>
              <w:t xml:space="preserve"> este caso de uso termina</w:t>
            </w:r>
          </w:p>
        </w:tc>
      </w:tr>
      <w:tr w:rsidR="00981DCC"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Rendimiento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Cota de tiempo</w:t>
            </w:r>
          </w:p>
        </w:tc>
      </w:tr>
      <w:tr w:rsidR="00981DCC"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1 segundo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5 veces/día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Mientras no se implemente se puede hacer que todos los pagos sean al contado</w:t>
            </w:r>
          </w:p>
        </w:tc>
      </w:tr>
    </w:tbl>
    <w:p w:rsidR="00981DCC" w:rsidRDefault="00981DCC">
      <w:pPr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RF- 10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  <w:szCs w:val="20"/>
              </w:rPr>
              <w:t>Consulta de una película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OBJ–01 Gestionar las cintas y películas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RI–01 Información sobre películas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deberá comportarse tal como se describe en el siguiente caso de uso cuando el empleado del vídeo–club lo considere oportuno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solicita al sistema comenzar el proceso de consulta de los datos de una película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solicita que se identifique la película a consultar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empleado del vídeo–club identifica la película a consultar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muestra los siguientes datos correspondientes a la película: título, tema, año de producción, actores principales, nombre de la productora y número de cintas disponibles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Si el empleado del vídeo–club solicita la impresión de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los datos, el sistema imprime los datos de la película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La información correspondiente a la película consultada no ha</w:t>
            </w:r>
          </w:p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cambiado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Si el empleado del vídeo–club solicita cancelar la operación, el sistema cancela la operación, a </w:t>
            </w:r>
            <w:proofErr w:type="gramStart"/>
            <w:r>
              <w:rPr>
                <w:rFonts w:ascii="Stylus BT" w:hAnsi="Stylus BT"/>
                <w:szCs w:val="20"/>
              </w:rPr>
              <w:t>continuación</w:t>
            </w:r>
            <w:proofErr w:type="gramEnd"/>
            <w:r>
              <w:rPr>
                <w:rFonts w:ascii="Stylus BT" w:hAnsi="Stylus BT"/>
                <w:szCs w:val="20"/>
              </w:rPr>
              <w:t xml:space="preserve"> este caso de uso termina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 segundo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 vez/día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ninguno</w:t>
            </w:r>
          </w:p>
        </w:tc>
      </w:tr>
    </w:tbl>
    <w:p w:rsidR="00981DCC" w:rsidRDefault="00981DCC">
      <w:pPr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RF–13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pStyle w:val="Ttulo1"/>
              <w:rPr>
                <w:rFonts w:ascii="Stylus BT" w:hAnsi="Stylus BT"/>
                <w:bCs w:val="0"/>
                <w:snapToGrid w:val="0"/>
                <w:sz w:val="24"/>
              </w:rPr>
            </w:pPr>
            <w:r>
              <w:rPr>
                <w:rFonts w:ascii="Stylus BT" w:hAnsi="Stylus BT"/>
                <w:bCs w:val="0"/>
                <w:snapToGrid w:val="0"/>
                <w:sz w:val="24"/>
              </w:rPr>
              <w:t>Consulta de las películas alquiladas un día determinado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· OBJ–03 Gestionar los alquileres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lastRenderedPageBreak/>
              <w:t>Requisitos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napToGrid w:val="0"/>
              </w:rPr>
            </w:pPr>
            <w:r>
              <w:rPr>
                <w:rFonts w:ascii="Stylus BT" w:hAnsi="Stylus BT"/>
                <w:snapToGrid w:val="0"/>
              </w:rPr>
              <w:t>· RI–01 Información sobre las películas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jc w:val="both"/>
              <w:rPr>
                <w:rFonts w:ascii="Stylus BT" w:hAnsi="Stylus BT"/>
                <w:snapToGrid w:val="0"/>
              </w:rPr>
            </w:pPr>
            <w:r>
              <w:rPr>
                <w:rFonts w:ascii="Stylus BT" w:hAnsi="Stylus BT"/>
                <w:snapToGrid w:val="0"/>
              </w:rPr>
              <w:t>El sistema deberá comportarse tal como se describe en el siguiente caso de uso cuando el empleado del vídeo–club lo considere oportuno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  <w:snapToGrid w:val="0"/>
              </w:rPr>
              <w:t>Precondición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jc w:val="both"/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snapToGrid w:val="0"/>
              </w:rPr>
              <w:t>Ninguna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Secuencia</w:t>
            </w:r>
          </w:p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empleado del vídeo–club solicita al sistema comenzar el proceso de consulta de las películas alquiladas un día determinado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sistema solicita la fecha del día que se quiere consultar, proponiendo la del día actual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empleado del vídeo–club proporciona la fecha del día determinado al sistema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sistema muestra una lista ordenada por número de alquileres con la siguiente información: título y tema de cada película y número de alquileres en el día determinado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Si el empleado del vídeo–club solicita la impresión de los datos, el sistema imprime la lista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La información sobre las películas no ha cambiado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 xml:space="preserve">Si el empleado del vídeo–club solicita cancelar la operación, el sistema cancela la operación, a </w:t>
            </w:r>
            <w:proofErr w:type="gramStart"/>
            <w:r>
              <w:rPr>
                <w:rFonts w:ascii="Stylus BT" w:hAnsi="Stylus BT"/>
                <w:snapToGrid w:val="0"/>
              </w:rPr>
              <w:t>continuación</w:t>
            </w:r>
            <w:proofErr w:type="gramEnd"/>
            <w:r>
              <w:rPr>
                <w:rFonts w:ascii="Stylus BT" w:hAnsi="Stylus BT"/>
                <w:snapToGrid w:val="0"/>
              </w:rPr>
              <w:t xml:space="preserve"> este caso de uso termina</w:t>
            </w:r>
          </w:p>
        </w:tc>
      </w:tr>
      <w:tr w:rsidR="00981DCC"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Rendimiento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Cota de tiempo</w:t>
            </w:r>
          </w:p>
        </w:tc>
      </w:tr>
      <w:tr w:rsidR="00981DCC"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5 segundos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1 veces/día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Importancia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napToGrid w:val="0"/>
              </w:rPr>
            </w:pPr>
            <w:r>
              <w:rPr>
                <w:rFonts w:ascii="Stylus BT" w:hAnsi="Stylus BT"/>
                <w:snapToGrid w:val="0"/>
              </w:rPr>
              <w:t>importante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  <w:snapToGrid w:val="0"/>
              </w:rPr>
              <w:t>Urgencia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napToGrid w:val="0"/>
              </w:rPr>
            </w:pPr>
            <w:r>
              <w:rPr>
                <w:rFonts w:ascii="Stylus BT" w:hAnsi="Stylus BT"/>
                <w:snapToGrid w:val="0"/>
              </w:rPr>
              <w:t>hay presión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ninguno</w:t>
            </w:r>
          </w:p>
        </w:tc>
      </w:tr>
    </w:tbl>
    <w:p w:rsidR="00981DCC" w:rsidRDefault="00981DCC">
      <w:pPr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p w:rsidR="00981DCC" w:rsidRDefault="00981DCC">
      <w:pPr>
        <w:jc w:val="both"/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RF–14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pStyle w:val="Ttulo1"/>
              <w:rPr>
                <w:rFonts w:ascii="Stylus BT" w:hAnsi="Stylus BT"/>
                <w:bCs w:val="0"/>
                <w:snapToGrid w:val="0"/>
                <w:sz w:val="24"/>
              </w:rPr>
            </w:pPr>
            <w:r>
              <w:rPr>
                <w:rFonts w:ascii="Stylus BT" w:hAnsi="Stylus BT"/>
                <w:bCs w:val="0"/>
                <w:snapToGrid w:val="0"/>
                <w:sz w:val="24"/>
              </w:rPr>
              <w:t>Consulta de los socios más rentables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· OBJ–03 Gestionar los alquileres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  <w:snapToGrid w:val="0"/>
              </w:rPr>
            </w:pPr>
            <w:r>
              <w:rPr>
                <w:rFonts w:ascii="Stylus BT" w:hAnsi="Stylus BT"/>
                <w:snapToGrid w:val="0"/>
              </w:rPr>
              <w:t>· RI–01 Información sobre películas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pStyle w:val="Ttulo1"/>
              <w:rPr>
                <w:rFonts w:ascii="Stylus BT" w:hAnsi="Stylus BT"/>
                <w:snapToGrid w:val="0"/>
                <w:sz w:val="24"/>
              </w:rPr>
            </w:pPr>
            <w:r>
              <w:rPr>
                <w:rFonts w:ascii="Stylus BT" w:hAnsi="Stylus BT"/>
                <w:snapToGrid w:val="0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jc w:val="both"/>
              <w:rPr>
                <w:rFonts w:ascii="Stylus BT" w:hAnsi="Stylus BT"/>
                <w:snapToGrid w:val="0"/>
              </w:rPr>
            </w:pPr>
            <w:r>
              <w:rPr>
                <w:rFonts w:ascii="Stylus BT" w:hAnsi="Stylus BT"/>
                <w:snapToGrid w:val="0"/>
              </w:rPr>
              <w:t>El sistema deberá comportarse tal como se describe en el siguiente caso de uso cuando el empleado del vídeo–club lo considere oportuno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  <w:snapToGrid w:val="0"/>
              </w:rPr>
              <w:t>Precondición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jc w:val="both"/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Ninguna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Secuencia</w:t>
            </w:r>
          </w:p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lastRenderedPageBreak/>
              <w:t>Normal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lastRenderedPageBreak/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empleado del vídeo–club solicita al sistema comenzar el proceso de consulta de los socios más rentables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sistema solicita el periodo de selección: última semana, último mes, último año o siempre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empleado del vídeo–club proporciona el periodo de selección al sistema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El sistema muestra una lista ordenada por cantidad de alquileres realizados con la siguiente información: número de socio, nombre, apellidos, teléfono y número de alquileres realizados en el periodo indicado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Si el empleado del vídeo–club solicita la impresión de los datos, el sistema imprime la lista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La información sobre los socios no ha cambiado</w:t>
            </w:r>
          </w:p>
        </w:tc>
      </w:tr>
      <w:tr w:rsidR="00981DCC">
        <w:trPr>
          <w:cantSplit/>
        </w:trPr>
        <w:tc>
          <w:tcPr>
            <w:tcW w:w="2881" w:type="dxa"/>
            <w:vMerge w:val="restart"/>
          </w:tcPr>
          <w:p w:rsidR="00981DCC" w:rsidRDefault="00981DCC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Acción</w:t>
            </w:r>
          </w:p>
        </w:tc>
      </w:tr>
      <w:tr w:rsidR="00981DCC">
        <w:trPr>
          <w:cantSplit/>
        </w:trPr>
        <w:tc>
          <w:tcPr>
            <w:tcW w:w="2881" w:type="dxa"/>
            <w:vMerge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81DCC" w:rsidRDefault="00981DCC">
            <w:pPr>
              <w:jc w:val="both"/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 xml:space="preserve">Si el empleado del vídeo–club solicita cancelar la operación, el sistema cancela la operación, a </w:t>
            </w:r>
            <w:proofErr w:type="gramStart"/>
            <w:r>
              <w:rPr>
                <w:rFonts w:ascii="Stylus BT" w:hAnsi="Stylus BT"/>
                <w:snapToGrid w:val="0"/>
              </w:rPr>
              <w:t>continuación</w:t>
            </w:r>
            <w:proofErr w:type="gramEnd"/>
            <w:r>
              <w:rPr>
                <w:rFonts w:ascii="Stylus BT" w:hAnsi="Stylus BT"/>
                <w:snapToGrid w:val="0"/>
              </w:rPr>
              <w:t xml:space="preserve"> este caso de uso termina</w:t>
            </w:r>
          </w:p>
        </w:tc>
      </w:tr>
      <w:tr w:rsidR="00981DCC"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Rendimiento</w:t>
            </w:r>
          </w:p>
        </w:tc>
        <w:tc>
          <w:tcPr>
            <w:tcW w:w="789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Paso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Cota de tiempo</w:t>
            </w:r>
          </w:p>
        </w:tc>
      </w:tr>
      <w:tr w:rsidR="00981DCC"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</w:p>
        </w:tc>
        <w:tc>
          <w:tcPr>
            <w:tcW w:w="789" w:type="dxa"/>
          </w:tcPr>
          <w:p w:rsidR="00981DCC" w:rsidRDefault="00981DC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5 segundos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>1 vez/día</w:t>
            </w:r>
          </w:p>
        </w:tc>
      </w:tr>
      <w:tr w:rsidR="00981DCC">
        <w:trPr>
          <w:cantSplit/>
        </w:trPr>
        <w:tc>
          <w:tcPr>
            <w:tcW w:w="2881" w:type="dxa"/>
          </w:tcPr>
          <w:p w:rsidR="00981DCC" w:rsidRDefault="00981DCC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981DCC" w:rsidRDefault="00981DC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napToGrid w:val="0"/>
              </w:rPr>
              <w:t xml:space="preserve">Si el periodo es </w:t>
            </w:r>
            <w:r>
              <w:rPr>
                <w:rFonts w:ascii="Stylus BT" w:hAnsi="Stylus BT"/>
                <w:i/>
                <w:snapToGrid w:val="0"/>
              </w:rPr>
              <w:t>siempre</w:t>
            </w:r>
            <w:r>
              <w:rPr>
                <w:rFonts w:ascii="Stylus BT" w:hAnsi="Stylus BT"/>
                <w:snapToGrid w:val="0"/>
              </w:rPr>
              <w:t>, el tiempo de respuesta puede ser muy alto</w:t>
            </w:r>
          </w:p>
        </w:tc>
      </w:tr>
    </w:tbl>
    <w:p w:rsidR="00981DCC" w:rsidRDefault="00981DCC"/>
    <w:sectPr w:rsidR="00981DCC" w:rsidSect="00E80C21">
      <w:headerReference w:type="default" r:id="rId7"/>
      <w:footerReference w:type="even" r:id="rId8"/>
      <w:footerReference w:type="default" r:id="rId9"/>
      <w:pgSz w:w="11906" w:h="16838"/>
      <w:pgMar w:top="709" w:right="1701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1C0" w:rsidRDefault="009101C0">
      <w:r>
        <w:separator/>
      </w:r>
    </w:p>
  </w:endnote>
  <w:endnote w:type="continuationSeparator" w:id="0">
    <w:p w:rsidR="009101C0" w:rsidRDefault="0091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C99" w:rsidRDefault="00337C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37C99" w:rsidRDefault="00337C9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C99" w:rsidRDefault="00337C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337C99" w:rsidRDefault="00337C99" w:rsidP="00E80C21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1C0" w:rsidRDefault="009101C0">
      <w:r>
        <w:separator/>
      </w:r>
    </w:p>
  </w:footnote>
  <w:footnote w:type="continuationSeparator" w:id="0">
    <w:p w:rsidR="009101C0" w:rsidRDefault="0091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C99" w:rsidRDefault="00337C99">
    <w:pPr>
      <w:pStyle w:val="Encabezado"/>
      <w:tabs>
        <w:tab w:val="clear" w:pos="4252"/>
        <w:tab w:val="clear" w:pos="8504"/>
        <w:tab w:val="left" w:pos="32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F5DEF"/>
    <w:multiLevelType w:val="hybridMultilevel"/>
    <w:tmpl w:val="D3DE94D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61FA7"/>
    <w:multiLevelType w:val="hybridMultilevel"/>
    <w:tmpl w:val="E756798A"/>
    <w:lvl w:ilvl="0" w:tplc="FFFFFFFF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2103246"/>
    <w:multiLevelType w:val="hybridMultilevel"/>
    <w:tmpl w:val="D3585DF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F6CFC"/>
    <w:multiLevelType w:val="hybridMultilevel"/>
    <w:tmpl w:val="938CC9BC"/>
    <w:lvl w:ilvl="0" w:tplc="FFFFFFFF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7F6F"/>
    <w:rsid w:val="00337C99"/>
    <w:rsid w:val="00731E37"/>
    <w:rsid w:val="00807F6F"/>
    <w:rsid w:val="00834774"/>
    <w:rsid w:val="009101C0"/>
    <w:rsid w:val="00925881"/>
    <w:rsid w:val="00955CDD"/>
    <w:rsid w:val="00981DCC"/>
    <w:rsid w:val="00C165D8"/>
    <w:rsid w:val="00CB1AF9"/>
    <w:rsid w:val="00E80C21"/>
    <w:rsid w:val="00F6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B6D4F2C"/>
  <w15:chartTrackingRefBased/>
  <w15:docId w15:val="{ED9B3FB1-CD1A-43D0-B446-BD0A744B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Stylus BT" w:hAnsi="Stylus BT"/>
      <w:b/>
      <w:bCs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18</Pages>
  <Words>3470</Words>
  <Characters>19085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EJEMPLOS DE PLANTILLAS DE CASOS DE USO</vt:lpstr>
    </vt:vector>
  </TitlesOfParts>
  <Company>U.P.V.</Company>
  <LinksUpToDate>false</LinksUpToDate>
  <CharactersWithSpaces>22510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EJEMPLOS DE PLANTILLAS DE CASOS DE USO</dc:title>
  <dc:subject/>
  <dc:creator>F.I.</dc:creator>
  <cp:keywords/>
  <cp:lastModifiedBy>Victor Morales</cp:lastModifiedBy>
  <cp:revision>3</cp:revision>
  <dcterms:created xsi:type="dcterms:W3CDTF">2018-08-09T20:14:00Z</dcterms:created>
  <dcterms:modified xsi:type="dcterms:W3CDTF">2018-08-10T18:04:00Z</dcterms:modified>
</cp:coreProperties>
</file>