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232E9E" w:rsidP="00053521">
      <w:pPr>
        <w:ind w:firstLine="0"/>
        <w:jc w:val="center"/>
        <w:rPr>
          <w:sz w:val="28"/>
        </w:rPr>
      </w:pPr>
      <w:r w:rsidRPr="008B73EC">
        <w:rPr>
          <w:sz w:val="28"/>
        </w:rPr>
        <w:t>Febrero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C62148" w:rsidRDefault="00236E6D" w:rsidP="00EE3934">
      <w:pPr>
        <w:numPr>
          <w:ilvl w:val="12"/>
          <w:numId w:val="0"/>
        </w:numPr>
        <w:jc w:val="center"/>
        <w:rPr>
          <w:b/>
          <w:bCs/>
        </w:rPr>
      </w:pPr>
      <w:r w:rsidRPr="00C62148">
        <w:br w:type="page"/>
      </w:r>
      <w:r w:rsidR="00123E70">
        <w:rPr>
          <w:b/>
          <w:bCs/>
        </w:rPr>
        <w:lastRenderedPageBreak/>
        <w:t>Índice</w:t>
      </w:r>
    </w:p>
    <w:p w:rsidR="00EE3934" w:rsidRPr="00C62148" w:rsidRDefault="00EE3934" w:rsidP="00EE3934">
      <w:pPr>
        <w:numPr>
          <w:ilvl w:val="12"/>
          <w:numId w:val="0"/>
        </w:numPr>
        <w:jc w:val="center"/>
        <w:rPr>
          <w:bCs/>
        </w:rPr>
      </w:pPr>
    </w:p>
    <w:p w:rsidR="00417371"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09349605" w:history="1">
        <w:r w:rsidR="00417371" w:rsidRPr="00515D6F">
          <w:rPr>
            <w:rStyle w:val="Hipervnculo"/>
            <w:noProof/>
          </w:rPr>
          <w:t>Introducción</w:t>
        </w:r>
        <w:r w:rsidR="00417371">
          <w:rPr>
            <w:noProof/>
            <w:webHidden/>
          </w:rPr>
          <w:tab/>
        </w:r>
        <w:r w:rsidR="00417371">
          <w:rPr>
            <w:noProof/>
            <w:webHidden/>
          </w:rPr>
          <w:fldChar w:fldCharType="begin"/>
        </w:r>
        <w:r w:rsidR="00417371">
          <w:rPr>
            <w:noProof/>
            <w:webHidden/>
          </w:rPr>
          <w:instrText xml:space="preserve"> PAGEREF _Toc509349605 \h </w:instrText>
        </w:r>
        <w:r w:rsidR="00417371">
          <w:rPr>
            <w:noProof/>
            <w:webHidden/>
          </w:rPr>
        </w:r>
        <w:r w:rsidR="00417371">
          <w:rPr>
            <w:noProof/>
            <w:webHidden/>
          </w:rPr>
          <w:fldChar w:fldCharType="separate"/>
        </w:r>
        <w:r w:rsidR="00417371">
          <w:rPr>
            <w:noProof/>
            <w:webHidden/>
          </w:rPr>
          <w:t>2</w:t>
        </w:r>
        <w:r w:rsidR="00417371">
          <w:rPr>
            <w:noProof/>
            <w:webHidden/>
          </w:rPr>
          <w:fldChar w:fldCharType="end"/>
        </w:r>
      </w:hyperlink>
    </w:p>
    <w:p w:rsidR="00417371" w:rsidRDefault="00F27AC3">
      <w:pPr>
        <w:pStyle w:val="TDC1"/>
        <w:tabs>
          <w:tab w:val="right" w:leader="dot" w:pos="9350"/>
        </w:tabs>
        <w:rPr>
          <w:rFonts w:asciiTheme="minorHAnsi" w:eastAsiaTheme="minorEastAsia" w:hAnsiTheme="minorHAnsi" w:cstheme="minorBidi"/>
          <w:noProof/>
          <w:sz w:val="22"/>
          <w:szCs w:val="22"/>
          <w:lang w:eastAsia="es-GT"/>
        </w:rPr>
      </w:pPr>
      <w:hyperlink w:anchor="_Toc509349606" w:history="1">
        <w:r w:rsidR="00417371" w:rsidRPr="00515D6F">
          <w:rPr>
            <w:rStyle w:val="Hipervnculo"/>
            <w:noProof/>
          </w:rPr>
          <w:t>Antecedentes</w:t>
        </w:r>
        <w:r w:rsidR="00417371">
          <w:rPr>
            <w:noProof/>
            <w:webHidden/>
          </w:rPr>
          <w:tab/>
        </w:r>
        <w:r w:rsidR="00417371">
          <w:rPr>
            <w:noProof/>
            <w:webHidden/>
          </w:rPr>
          <w:fldChar w:fldCharType="begin"/>
        </w:r>
        <w:r w:rsidR="00417371">
          <w:rPr>
            <w:noProof/>
            <w:webHidden/>
          </w:rPr>
          <w:instrText xml:space="preserve"> PAGEREF _Toc509349606 \h </w:instrText>
        </w:r>
        <w:r w:rsidR="00417371">
          <w:rPr>
            <w:noProof/>
            <w:webHidden/>
          </w:rPr>
        </w:r>
        <w:r w:rsidR="00417371">
          <w:rPr>
            <w:noProof/>
            <w:webHidden/>
          </w:rPr>
          <w:fldChar w:fldCharType="separate"/>
        </w:r>
        <w:r w:rsidR="00417371">
          <w:rPr>
            <w:noProof/>
            <w:webHidden/>
          </w:rPr>
          <w:t>4</w:t>
        </w:r>
        <w:r w:rsidR="00417371">
          <w:rPr>
            <w:noProof/>
            <w:webHidden/>
          </w:rPr>
          <w:fldChar w:fldCharType="end"/>
        </w:r>
      </w:hyperlink>
    </w:p>
    <w:p w:rsidR="00417371" w:rsidRDefault="00F27AC3">
      <w:pPr>
        <w:pStyle w:val="TDC2"/>
        <w:tabs>
          <w:tab w:val="right" w:leader="dot" w:pos="9350"/>
        </w:tabs>
        <w:rPr>
          <w:rFonts w:asciiTheme="minorHAnsi" w:eastAsiaTheme="minorEastAsia" w:hAnsiTheme="minorHAnsi" w:cstheme="minorBidi"/>
          <w:noProof/>
          <w:sz w:val="22"/>
          <w:szCs w:val="22"/>
          <w:lang w:eastAsia="es-GT"/>
        </w:rPr>
      </w:pPr>
      <w:hyperlink w:anchor="_Toc509349607" w:history="1">
        <w:r w:rsidR="00417371" w:rsidRPr="00515D6F">
          <w:rPr>
            <w:rStyle w:val="Hipervnculo"/>
            <w:noProof/>
          </w:rPr>
          <w:t>Antecedentes Nacionales</w:t>
        </w:r>
        <w:r w:rsidR="00417371">
          <w:rPr>
            <w:noProof/>
            <w:webHidden/>
          </w:rPr>
          <w:tab/>
        </w:r>
        <w:r w:rsidR="00417371">
          <w:rPr>
            <w:noProof/>
            <w:webHidden/>
          </w:rPr>
          <w:fldChar w:fldCharType="begin"/>
        </w:r>
        <w:r w:rsidR="00417371">
          <w:rPr>
            <w:noProof/>
            <w:webHidden/>
          </w:rPr>
          <w:instrText xml:space="preserve"> PAGEREF _Toc509349607 \h </w:instrText>
        </w:r>
        <w:r w:rsidR="00417371">
          <w:rPr>
            <w:noProof/>
            <w:webHidden/>
          </w:rPr>
        </w:r>
        <w:r w:rsidR="00417371">
          <w:rPr>
            <w:noProof/>
            <w:webHidden/>
          </w:rPr>
          <w:fldChar w:fldCharType="separate"/>
        </w:r>
        <w:r w:rsidR="00417371">
          <w:rPr>
            <w:noProof/>
            <w:webHidden/>
          </w:rPr>
          <w:t>4</w:t>
        </w:r>
        <w:r w:rsidR="00417371">
          <w:rPr>
            <w:noProof/>
            <w:webHidden/>
          </w:rPr>
          <w:fldChar w:fldCharType="end"/>
        </w:r>
      </w:hyperlink>
    </w:p>
    <w:p w:rsidR="00417371" w:rsidRDefault="00F27AC3">
      <w:pPr>
        <w:pStyle w:val="TDC2"/>
        <w:tabs>
          <w:tab w:val="right" w:leader="dot" w:pos="9350"/>
        </w:tabs>
        <w:rPr>
          <w:rFonts w:asciiTheme="minorHAnsi" w:eastAsiaTheme="minorEastAsia" w:hAnsiTheme="minorHAnsi" w:cstheme="minorBidi"/>
          <w:noProof/>
          <w:sz w:val="22"/>
          <w:szCs w:val="22"/>
          <w:lang w:eastAsia="es-GT"/>
        </w:rPr>
      </w:pPr>
      <w:hyperlink w:anchor="_Toc509349608" w:history="1">
        <w:r w:rsidR="00417371" w:rsidRPr="00515D6F">
          <w:rPr>
            <w:rStyle w:val="Hipervnculo"/>
            <w:noProof/>
          </w:rPr>
          <w:t>Antecedentes Internacionales</w:t>
        </w:r>
        <w:r w:rsidR="00417371">
          <w:rPr>
            <w:noProof/>
            <w:webHidden/>
          </w:rPr>
          <w:tab/>
        </w:r>
        <w:r w:rsidR="00417371">
          <w:rPr>
            <w:noProof/>
            <w:webHidden/>
          </w:rPr>
          <w:fldChar w:fldCharType="begin"/>
        </w:r>
        <w:r w:rsidR="00417371">
          <w:rPr>
            <w:noProof/>
            <w:webHidden/>
          </w:rPr>
          <w:instrText xml:space="preserve"> PAGEREF _Toc509349608 \h </w:instrText>
        </w:r>
        <w:r w:rsidR="00417371">
          <w:rPr>
            <w:noProof/>
            <w:webHidden/>
          </w:rPr>
        </w:r>
        <w:r w:rsidR="00417371">
          <w:rPr>
            <w:noProof/>
            <w:webHidden/>
          </w:rPr>
          <w:fldChar w:fldCharType="separate"/>
        </w:r>
        <w:r w:rsidR="00417371">
          <w:rPr>
            <w:noProof/>
            <w:webHidden/>
          </w:rPr>
          <w:t>9</w:t>
        </w:r>
        <w:r w:rsidR="00417371">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r>
        <w:lastRenderedPageBreak/>
        <w:br w:type="page"/>
      </w:r>
      <w:bookmarkStart w:id="2" w:name="_Toc509349605"/>
      <w:r w:rsidRPr="00FC4B42">
        <w:lastRenderedPageBreak/>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3" w:name="_Toc509349606"/>
      <w:r w:rsidRPr="00C62148">
        <w:lastRenderedPageBreak/>
        <w:t>Antecedentes</w:t>
      </w:r>
      <w:bookmarkEnd w:id="3"/>
    </w:p>
    <w:p w:rsidR="00E16CA3" w:rsidRPr="00C62148" w:rsidRDefault="00E16CA3" w:rsidP="00E16CA3">
      <w:pPr>
        <w:pStyle w:val="Ttulo2"/>
      </w:pPr>
      <w:bookmarkStart w:id="4" w:name="_Toc509349607"/>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 xml:space="preserve">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 Morán M., Herrera L., Urbina A. &amp; Bethancourt (2001). El Transporte colectivo urbano en el Área Metropolitana de Guatemala: hacia una solución integral. Recuperado de </w:t>
      </w:r>
      <w:r w:rsidR="007B7D3D" w:rsidRPr="007B7D3D">
        <w:t>https://goo.gl/58vkkV</w:t>
      </w:r>
    </w:p>
    <w:p w:rsidR="00E16CA3" w:rsidRPr="00C62148" w:rsidRDefault="00E16CA3" w:rsidP="007B7D3D">
      <w:pPr>
        <w:jc w:val="both"/>
      </w:pPr>
    </w:p>
    <w:p w:rsidR="00E16CA3" w:rsidRPr="00C62148"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Transporte arrastra su inseguridad. Prensa Libre. Recuperado de </w:t>
      </w:r>
      <w:r w:rsidR="00C6135F" w:rsidRPr="00C6135F">
        <w:t>https://goo.gl/uksuiV</w:t>
      </w: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Problemática del transporte urbano en la ciudad de Guatemala. </w:t>
      </w:r>
      <w:proofErr w:type="spellStart"/>
      <w:r w:rsidRPr="00C62148">
        <w:t>Newmedia</w:t>
      </w:r>
      <w:proofErr w:type="spellEnd"/>
      <w:r w:rsidRPr="00C62148">
        <w:t xml:space="preserve"> UFM. Recuperado de </w:t>
      </w:r>
      <w:r w:rsidR="007B7D3D" w:rsidRPr="007B7D3D">
        <w:t>https://goo.gl/s8u4yc</w:t>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p>
    <w:p w:rsidR="00E16CA3" w:rsidRPr="00C62148" w:rsidRDefault="00E16CA3" w:rsidP="003A303E">
      <w:pPr>
        <w:ind w:firstLine="0"/>
        <w:jc w:val="both"/>
      </w:pPr>
      <w:r w:rsidRPr="00C62148">
        <w:t xml:space="preserve">Redacción Prensa Libre (2016). Ley regulará la velocidad en transporte público y de carga. Prensa Libre. Recuperado de </w:t>
      </w:r>
      <w:r w:rsidR="00797895" w:rsidRPr="00797895">
        <w:t>https://goo.gl/w6a8hv</w:t>
      </w:r>
    </w:p>
    <w:p w:rsidR="00E16CA3" w:rsidRPr="00C62148" w:rsidRDefault="00E16CA3" w:rsidP="007B7D3D">
      <w:pPr>
        <w:jc w:val="both"/>
      </w:pPr>
    </w:p>
    <w:p w:rsidR="00E16CA3" w:rsidRPr="00C62148" w:rsidRDefault="00E16CA3" w:rsidP="007B7D3D">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Comunicación Social de Universidad Mesoamericana (2017 nov 8). ESTUDIANTES DESARROLLAN SISTEMA PARA CONTROL DE TRANSPORTE URBANO DE QUETZALTENANGO. Universidad Mesoamericana. Recuperado de </w:t>
      </w:r>
      <w:r w:rsidR="00E701AA" w:rsidRPr="00E701AA">
        <w:t>https://goo.gl/ZKPPbM</w:t>
      </w:r>
    </w:p>
    <w:p w:rsidR="00E16CA3" w:rsidRPr="00C62148" w:rsidRDefault="00E16CA3" w:rsidP="007B7D3D">
      <w:pPr>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E701AA">
      <w:pPr>
        <w:pStyle w:val="Prrafodelista"/>
        <w:numPr>
          <w:ilvl w:val="0"/>
          <w:numId w:val="12"/>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E701AA">
      <w:pPr>
        <w:pStyle w:val="Prrafodelista"/>
        <w:numPr>
          <w:ilvl w:val="0"/>
          <w:numId w:val="12"/>
        </w:numPr>
        <w:jc w:val="both"/>
      </w:pPr>
      <w:r w:rsidRPr="00C62148">
        <w:t>Dar aviso a las autoridades cuando un piloto conduce en estado de ebriedad, pues es una de las c</w:t>
      </w:r>
      <w:r w:rsidR="00E701AA">
        <w:t>ausas de varios accidentes.</w:t>
      </w:r>
    </w:p>
    <w:p w:rsidR="00E701AA" w:rsidRDefault="00E16CA3" w:rsidP="00E701AA">
      <w:pPr>
        <w:pStyle w:val="Prrafodelista"/>
        <w:numPr>
          <w:ilvl w:val="0"/>
          <w:numId w:val="12"/>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E701AA">
      <w:pPr>
        <w:pStyle w:val="Prrafodelista"/>
        <w:numPr>
          <w:ilvl w:val="0"/>
          <w:numId w:val="12"/>
        </w:numPr>
        <w:jc w:val="both"/>
      </w:pPr>
      <w:r w:rsidRPr="00C62148">
        <w:t>Denunciar en la Policía Nacional Civil cuando sospechosos viajan en una unidad de</w:t>
      </w:r>
      <w:r w:rsidR="00E701AA">
        <w:t xml:space="preserve"> transporte colectivo.</w:t>
      </w:r>
    </w:p>
    <w:p w:rsidR="00E701AA" w:rsidRDefault="00E16CA3" w:rsidP="00E701AA">
      <w:pPr>
        <w:pStyle w:val="Prrafodelista"/>
        <w:numPr>
          <w:ilvl w:val="0"/>
          <w:numId w:val="12"/>
        </w:numPr>
        <w:jc w:val="both"/>
      </w:pPr>
      <w:r w:rsidRPr="00C62148">
        <w:lastRenderedPageBreak/>
        <w:t>No llevar grandes sumas de dinero ni objetos de mucho valor cuand</w:t>
      </w:r>
      <w:r w:rsidR="00E701AA">
        <w:t>o se viaja en un colectivo.</w:t>
      </w:r>
    </w:p>
    <w:p w:rsidR="00E701AA" w:rsidRDefault="00E16CA3" w:rsidP="00E701AA">
      <w:pPr>
        <w:pStyle w:val="Prrafodelista"/>
        <w:numPr>
          <w:ilvl w:val="0"/>
          <w:numId w:val="12"/>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E701AA">
      <w:pPr>
        <w:pStyle w:val="Prrafodelista"/>
        <w:numPr>
          <w:ilvl w:val="0"/>
          <w:numId w:val="12"/>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Oscar Felipe Q. (2017). </w:t>
      </w:r>
      <w:r w:rsidR="00184B8E" w:rsidRPr="00184B8E">
        <w:t>Consejos para reducir riesgos al viajar en transporte colectivo</w:t>
      </w:r>
      <w:r w:rsidR="00184B8E">
        <w:t xml:space="preserve">. Prensa Libre. Recuperado de </w:t>
      </w:r>
      <w:r w:rsidR="00184B8E" w:rsidRPr="00184B8E">
        <w:t>https://goo.gl/yi8Z7B</w:t>
      </w:r>
    </w:p>
    <w:p w:rsidR="00A33A36" w:rsidRDefault="00A33A36" w:rsidP="00A33A36">
      <w:pPr>
        <w:ind w:firstLine="0"/>
        <w:jc w:val="both"/>
      </w:pPr>
    </w:p>
    <w:p w:rsidR="005D5FFC" w:rsidRPr="00C62148" w:rsidRDefault="005D5FFC" w:rsidP="00A425FC">
      <w:pPr>
        <w:pStyle w:val="Ttulo2"/>
      </w:pPr>
      <w:bookmarkStart w:id="5" w:name="_Toc509349608"/>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t>Otra publicación internacional que lleva por título “Gestión De Flota Para Una Empresa Distribuidora De Pizzas” desarrollado por Vega (2014)</w:t>
      </w:r>
      <w:r w:rsidR="00C34D01">
        <w:t xml:space="preserve"> basó su investigación en l</w:t>
      </w:r>
      <w:r w:rsidRPr="00C62148">
        <w:t xml:space="preserve">a mejor </w:t>
      </w:r>
      <w:r w:rsidRPr="00C62148">
        <w:lastRenderedPageBreak/>
        <w:t>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información.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Ministerio del Interior (</w:t>
      </w:r>
      <w:r>
        <w:t xml:space="preserve">2015). </w:t>
      </w:r>
      <w:proofErr w:type="spellStart"/>
      <w:r>
        <w:t>AlertCops</w:t>
      </w:r>
      <w:proofErr w:type="spellEnd"/>
      <w:r>
        <w:t xml:space="preserve">. Recuperado de </w:t>
      </w:r>
      <w:r w:rsidRPr="006F40FB">
        <w:t>https://alertcops.ses.mir.es</w:t>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para la ciudad a largo plazo. En su trabajo de investigación demuestra que con un sistema que controle el sistema de buses en determinada ruta ayudará a disminuir los accidentes (fatales o no </w:t>
      </w:r>
      <w:r w:rsidRPr="00C62148">
        <w:lastRenderedPageBreak/>
        <w:t>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por todos lados, 8.3 recurren al Metro, 6.1 abordan un taxi, 3.6 el Metrobús. Un 1.8 por ciento se mueven en bicicleta, 1.5 en </w:t>
      </w:r>
      <w:proofErr w:type="spellStart"/>
      <w:r w:rsidRPr="00C62148">
        <w:t>ecobus</w:t>
      </w:r>
      <w:proofErr w:type="spellEnd"/>
      <w:r w:rsidRPr="00C62148">
        <w:t xml:space="preserve">, y 1.1 en otro medio. Sólo 17 de los consultados se mueven en </w:t>
      </w:r>
      <w:r w:rsidRPr="00C62148">
        <w:lastRenderedPageBreak/>
        <w:t xml:space="preserve">su propio vehículo. El estudio de GCE puso en la mesa del debate cuál es el medio de transporte público más malo, 54.3 por ciento de la gente contestó que los microbuses o colectivos son los peores en calles, avenidas y carreteras. Animal Político (2014). Inseguridad, saturación y largos trayectos, los problemas de usuarios de transporte público. Animal Político. Recuperado de </w:t>
      </w:r>
      <w:hyperlink r:id="rId11" w:history="1">
        <w:r w:rsidRPr="00C62148">
          <w:rPr>
            <w:rStyle w:val="Hipervnculo"/>
            <w:color w:val="auto"/>
            <w:u w:val="none"/>
          </w:rPr>
          <w:t>https://www.animalpolitico.com/2014/05/inseguridad-saturacion-y-largos-trayectos-los-problemas-de-usuarios-de-transporte-publico/</w:t>
        </w:r>
      </w:hyperlink>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proofErr w:type="spellStart"/>
      <w:r w:rsidRPr="00C62148">
        <w:t>Cacelin</w:t>
      </w:r>
      <w:proofErr w:type="spellEnd"/>
      <w:r w:rsidRPr="00C62148">
        <w:t xml:space="preserve"> J. (2016, </w:t>
      </w:r>
      <w:r w:rsidR="00363004" w:rsidRPr="00C62148">
        <w:t>abril</w:t>
      </w:r>
      <w:r w:rsidRPr="00C62148">
        <w:t xml:space="preserve"> 07). ¿Cómo solucionar el problema de transporte público de Ciudad de </w:t>
      </w:r>
      <w:r w:rsidR="00363004" w:rsidRPr="00C62148">
        <w:t>México?</w:t>
      </w:r>
      <w:r w:rsidRPr="00C62148">
        <w:t xml:space="preserve"> Univisión Noticias. Recuperado de </w:t>
      </w:r>
      <w:r w:rsidR="00354BF8" w:rsidRPr="00354BF8">
        <w:t>https://goo.gl/6ovm5G</w:t>
      </w:r>
      <w:bookmarkStart w:id="6" w:name="_GoBack"/>
      <w:bookmarkEnd w:id="6"/>
    </w:p>
    <w:p w:rsidR="005D5FFC" w:rsidRPr="00C62148" w:rsidRDefault="005D5FFC" w:rsidP="00C34D01">
      <w:pPr>
        <w:jc w:val="both"/>
      </w:pPr>
    </w:p>
    <w:p w:rsidR="00C62148" w:rsidRPr="00C62148"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0"/>
      <w:bookmarkEnd w:id="1"/>
    </w:p>
    <w:sectPr w:rsidR="00C62148" w:rsidRPr="00C62148"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AC3" w:rsidRDefault="00F27AC3">
      <w:r>
        <w:separator/>
      </w:r>
    </w:p>
    <w:p w:rsidR="00F27AC3" w:rsidRDefault="00F27AC3"/>
  </w:endnote>
  <w:endnote w:type="continuationSeparator" w:id="0">
    <w:p w:rsidR="00F27AC3" w:rsidRDefault="00F27AC3">
      <w:r>
        <w:continuationSeparator/>
      </w:r>
    </w:p>
    <w:p w:rsidR="00F27AC3" w:rsidRDefault="00F27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AC3" w:rsidRDefault="00F27AC3">
      <w:r>
        <w:separator/>
      </w:r>
    </w:p>
    <w:p w:rsidR="00F27AC3" w:rsidRDefault="00F27AC3"/>
  </w:footnote>
  <w:footnote w:type="continuationSeparator" w:id="0">
    <w:p w:rsidR="00F27AC3" w:rsidRDefault="00F27AC3">
      <w:r>
        <w:continuationSeparator/>
      </w:r>
    </w:p>
    <w:p w:rsidR="00F27AC3" w:rsidRDefault="00F27A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354BF8">
      <w:rPr>
        <w:rStyle w:val="Nmerodepgina"/>
        <w:noProof/>
      </w:rPr>
      <w:t>12</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03630E"/>
    <w:multiLevelType w:val="hybridMultilevel"/>
    <w:tmpl w:val="C2AE08F0"/>
    <w:lvl w:ilvl="0" w:tplc="34B67B0A">
      <w:numFmt w:val="bullet"/>
      <w:lvlText w:val="-"/>
      <w:lvlJc w:val="left"/>
      <w:pPr>
        <w:ind w:left="360" w:hanging="360"/>
      </w:pPr>
      <w:rPr>
        <w:rFonts w:ascii="Times New Roman" w:eastAsia="Times New Roman" w:hAnsi="Times New Roman" w:cs="Times New Roman"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3521"/>
    <w:rsid w:val="00057004"/>
    <w:rsid w:val="00064371"/>
    <w:rsid w:val="00073443"/>
    <w:rsid w:val="00076A95"/>
    <w:rsid w:val="000B5C42"/>
    <w:rsid w:val="000B7AF9"/>
    <w:rsid w:val="0010217F"/>
    <w:rsid w:val="00111968"/>
    <w:rsid w:val="00123E70"/>
    <w:rsid w:val="0013165A"/>
    <w:rsid w:val="00145D2E"/>
    <w:rsid w:val="00160644"/>
    <w:rsid w:val="00184B8E"/>
    <w:rsid w:val="001854FB"/>
    <w:rsid w:val="00193642"/>
    <w:rsid w:val="001C39F6"/>
    <w:rsid w:val="001C66FE"/>
    <w:rsid w:val="001D6904"/>
    <w:rsid w:val="00232E9E"/>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35C87"/>
    <w:rsid w:val="00354BF8"/>
    <w:rsid w:val="0035768F"/>
    <w:rsid w:val="00363004"/>
    <w:rsid w:val="00372243"/>
    <w:rsid w:val="00380183"/>
    <w:rsid w:val="0038177C"/>
    <w:rsid w:val="00387024"/>
    <w:rsid w:val="003A303E"/>
    <w:rsid w:val="003C1575"/>
    <w:rsid w:val="003D040A"/>
    <w:rsid w:val="003D0719"/>
    <w:rsid w:val="003D25E7"/>
    <w:rsid w:val="003D525B"/>
    <w:rsid w:val="003D5275"/>
    <w:rsid w:val="003D5A83"/>
    <w:rsid w:val="003D63DF"/>
    <w:rsid w:val="003D737F"/>
    <w:rsid w:val="003E17AB"/>
    <w:rsid w:val="003F7156"/>
    <w:rsid w:val="003F7474"/>
    <w:rsid w:val="00404616"/>
    <w:rsid w:val="00407B6A"/>
    <w:rsid w:val="00414400"/>
    <w:rsid w:val="00417371"/>
    <w:rsid w:val="0042190F"/>
    <w:rsid w:val="0044196E"/>
    <w:rsid w:val="0047349F"/>
    <w:rsid w:val="00474210"/>
    <w:rsid w:val="00480B96"/>
    <w:rsid w:val="0048303E"/>
    <w:rsid w:val="004920F6"/>
    <w:rsid w:val="004A67E8"/>
    <w:rsid w:val="004C3D65"/>
    <w:rsid w:val="004D5AE9"/>
    <w:rsid w:val="004D6472"/>
    <w:rsid w:val="0052204A"/>
    <w:rsid w:val="005352E0"/>
    <w:rsid w:val="00546133"/>
    <w:rsid w:val="00552852"/>
    <w:rsid w:val="00597D3F"/>
    <w:rsid w:val="005B2970"/>
    <w:rsid w:val="005B79E9"/>
    <w:rsid w:val="005C532B"/>
    <w:rsid w:val="005D5FFC"/>
    <w:rsid w:val="005E4912"/>
    <w:rsid w:val="005E6F1F"/>
    <w:rsid w:val="005F1A4C"/>
    <w:rsid w:val="005F44D1"/>
    <w:rsid w:val="00612F41"/>
    <w:rsid w:val="00621129"/>
    <w:rsid w:val="00622CE2"/>
    <w:rsid w:val="00633916"/>
    <w:rsid w:val="0063760A"/>
    <w:rsid w:val="00641D2B"/>
    <w:rsid w:val="00662D3E"/>
    <w:rsid w:val="00672DDD"/>
    <w:rsid w:val="00674D58"/>
    <w:rsid w:val="00676C91"/>
    <w:rsid w:val="00680095"/>
    <w:rsid w:val="006855CA"/>
    <w:rsid w:val="0069072B"/>
    <w:rsid w:val="00690B77"/>
    <w:rsid w:val="006C1B6C"/>
    <w:rsid w:val="006C4000"/>
    <w:rsid w:val="006E56E8"/>
    <w:rsid w:val="006F40FB"/>
    <w:rsid w:val="007038F6"/>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B73EC"/>
    <w:rsid w:val="008C633D"/>
    <w:rsid w:val="008D589C"/>
    <w:rsid w:val="008E7085"/>
    <w:rsid w:val="008F60C3"/>
    <w:rsid w:val="009038D6"/>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167D2"/>
    <w:rsid w:val="00A27EC0"/>
    <w:rsid w:val="00A33A36"/>
    <w:rsid w:val="00A34F5F"/>
    <w:rsid w:val="00A425FC"/>
    <w:rsid w:val="00A46A68"/>
    <w:rsid w:val="00A50EE9"/>
    <w:rsid w:val="00A55067"/>
    <w:rsid w:val="00A86F48"/>
    <w:rsid w:val="00AB636D"/>
    <w:rsid w:val="00AD0A33"/>
    <w:rsid w:val="00B07524"/>
    <w:rsid w:val="00B21596"/>
    <w:rsid w:val="00B33BC6"/>
    <w:rsid w:val="00B35B7C"/>
    <w:rsid w:val="00B46A63"/>
    <w:rsid w:val="00B53C15"/>
    <w:rsid w:val="00B74679"/>
    <w:rsid w:val="00BB3B3F"/>
    <w:rsid w:val="00BC66B3"/>
    <w:rsid w:val="00BD3522"/>
    <w:rsid w:val="00BD43E6"/>
    <w:rsid w:val="00C00369"/>
    <w:rsid w:val="00C00EF4"/>
    <w:rsid w:val="00C0799A"/>
    <w:rsid w:val="00C10875"/>
    <w:rsid w:val="00C11D0D"/>
    <w:rsid w:val="00C1435C"/>
    <w:rsid w:val="00C34D01"/>
    <w:rsid w:val="00C42BFF"/>
    <w:rsid w:val="00C509C3"/>
    <w:rsid w:val="00C6135F"/>
    <w:rsid w:val="00C62148"/>
    <w:rsid w:val="00C62680"/>
    <w:rsid w:val="00C70EAE"/>
    <w:rsid w:val="00C7229F"/>
    <w:rsid w:val="00C83B65"/>
    <w:rsid w:val="00C95439"/>
    <w:rsid w:val="00CB1E5D"/>
    <w:rsid w:val="00CC2389"/>
    <w:rsid w:val="00CD50B5"/>
    <w:rsid w:val="00CD73A9"/>
    <w:rsid w:val="00CE4608"/>
    <w:rsid w:val="00D067C3"/>
    <w:rsid w:val="00D06F12"/>
    <w:rsid w:val="00D21EF3"/>
    <w:rsid w:val="00D220E9"/>
    <w:rsid w:val="00D23584"/>
    <w:rsid w:val="00D46790"/>
    <w:rsid w:val="00D62420"/>
    <w:rsid w:val="00D63A7E"/>
    <w:rsid w:val="00D6661F"/>
    <w:rsid w:val="00D91C27"/>
    <w:rsid w:val="00DA21E8"/>
    <w:rsid w:val="00DC5925"/>
    <w:rsid w:val="00DC60FA"/>
    <w:rsid w:val="00DC7E29"/>
    <w:rsid w:val="00DE23AF"/>
    <w:rsid w:val="00E14598"/>
    <w:rsid w:val="00E16CA3"/>
    <w:rsid w:val="00E17018"/>
    <w:rsid w:val="00E17598"/>
    <w:rsid w:val="00E603D9"/>
    <w:rsid w:val="00E701AA"/>
    <w:rsid w:val="00EA3141"/>
    <w:rsid w:val="00EA5199"/>
    <w:rsid w:val="00EB44DF"/>
    <w:rsid w:val="00EB4749"/>
    <w:rsid w:val="00ED7A05"/>
    <w:rsid w:val="00EE334C"/>
    <w:rsid w:val="00EE3934"/>
    <w:rsid w:val="00EF4AD4"/>
    <w:rsid w:val="00F02153"/>
    <w:rsid w:val="00F15675"/>
    <w:rsid w:val="00F21250"/>
    <w:rsid w:val="00F2398D"/>
    <w:rsid w:val="00F27AC3"/>
    <w:rsid w:val="00F634A3"/>
    <w:rsid w:val="00F667F6"/>
    <w:rsid w:val="00F710F9"/>
    <w:rsid w:val="00F855CA"/>
    <w:rsid w:val="00F87F40"/>
    <w:rsid w:val="00F920F6"/>
    <w:rsid w:val="00FA0A51"/>
    <w:rsid w:val="00FA0AE4"/>
    <w:rsid w:val="00FB4DBA"/>
    <w:rsid w:val="00FB667E"/>
    <w:rsid w:val="00FC4B42"/>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1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8C633D"/>
    <w:pPr>
      <w:autoSpaceDE w:val="0"/>
      <w:autoSpaceDN w:val="0"/>
      <w:adjustRightInd w:val="0"/>
      <w:jc w:val="center"/>
      <w:outlineLvl w:val="0"/>
    </w:pPr>
    <w:rPr>
      <w:b/>
      <w:bCs/>
    </w:rPr>
  </w:style>
  <w:style w:type="paragraph" w:styleId="Ttulo2">
    <w:name w:val="heading 2"/>
    <w:basedOn w:val="Normal"/>
    <w:next w:val="Normal"/>
    <w:autoRedefine/>
    <w:qFormat/>
    <w:rsid w:val="00A425FC"/>
    <w:pPr>
      <w:keepNext/>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imalpolitico.com/2014/05/inseguridad-saturacion-y-largos-trayectos-los-problemas-de-usuarios-de-transporte-publico/"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5FAEF585-F58D-4B49-826E-8008A76D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3165</Words>
  <Characters>17410</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2018-04-06T03:08:00Z</dcterms:modified>
</cp:coreProperties>
</file>