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EBA9" w14:textId="397D5C4A" w:rsidR="00DA5E6B" w:rsidRPr="004227B4" w:rsidRDefault="00000000">
      <w:pPr>
        <w:pStyle w:val="PFTitre"/>
        <w:keepNext/>
        <w:pBdr>
          <w:bottom w:val="single" w:sz="14" w:space="5" w:color="2F75B5"/>
        </w:pBdr>
        <w:spacing w:after="80" w:line="259" w:lineRule="auto"/>
        <w:jc w:val="center"/>
        <w:rPr>
          <w:rFonts w:asciiTheme="majorHAnsi" w:hAnsiTheme="majorHAnsi" w:cstheme="majorHAnsi"/>
          <w:sz w:val="32"/>
          <w:szCs w:val="32"/>
          <w:lang w:val="fr-FR"/>
        </w:rPr>
      </w:pPr>
      <w:r w:rsidRPr="004227B4">
        <w:rPr>
          <w:rFonts w:asciiTheme="majorHAnsi" w:hAnsiTheme="majorHAnsi" w:cstheme="majorHAnsi"/>
          <w:szCs w:val="32"/>
          <w:lang w:val="fr-FR"/>
        </w:rPr>
        <w:t>Programme de formation H0</w:t>
      </w:r>
      <w:r w:rsidR="00067156" w:rsidRPr="004227B4">
        <w:rPr>
          <w:rFonts w:asciiTheme="majorHAnsi" w:hAnsiTheme="majorHAnsi" w:cstheme="majorHAnsi"/>
          <w:szCs w:val="32"/>
          <w:lang w:val="fr-FR"/>
        </w:rPr>
        <w:t>/</w:t>
      </w:r>
      <w:r w:rsidRPr="004227B4">
        <w:rPr>
          <w:rFonts w:asciiTheme="majorHAnsi" w:hAnsiTheme="majorHAnsi" w:cstheme="majorHAnsi"/>
          <w:szCs w:val="32"/>
          <w:lang w:val="fr-FR"/>
        </w:rPr>
        <w:t>B0</w:t>
      </w:r>
    </w:p>
    <w:p w14:paraId="72C866D7" w14:textId="77777777" w:rsidR="00DA5E6B" w:rsidRPr="004227B4" w:rsidRDefault="00000000">
      <w:pPr>
        <w:pStyle w:val="PFSous-titre"/>
        <w:keepNext/>
        <w:spacing w:line="259" w:lineRule="auto"/>
        <w:jc w:val="center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Formation préparatoire à l’habilitation électrique conformément à la norme NF C 18-510</w:t>
      </w:r>
    </w:p>
    <w:p w14:paraId="0D1E4C01" w14:textId="77777777" w:rsidR="00DA5E6B" w:rsidRPr="004227B4" w:rsidRDefault="00DA5E6B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5E568C9E" w14:textId="77777777" w:rsidR="00DA5E6B" w:rsidRPr="004227B4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Public visé</w:t>
      </w:r>
    </w:p>
    <w:p w14:paraId="395D6377" w14:textId="77777777" w:rsidR="00DA5E6B" w:rsidRPr="004227B4" w:rsidRDefault="00000000">
      <w:pPr>
        <w:pStyle w:val="PFCorps"/>
        <w:spacing w:after="80" w:line="259" w:lineRule="auto"/>
        <w:jc w:val="both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Personnel non électricien amené à accéder à des locaux d’accès réservés aux électriciens et à effectuer des travaux d’ordre non électrique dans un environnement comportant des installations ou ouvrages électriques en Basse Tension et/ou en Haute Tension.</w:t>
      </w:r>
    </w:p>
    <w:p w14:paraId="4EBD8C72" w14:textId="77777777" w:rsidR="00DA5E6B" w:rsidRPr="004227B4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Objectifs</w:t>
      </w:r>
    </w:p>
    <w:p w14:paraId="58C1BE70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Analyser une situation de travail afin d’identifier la présence d’un risque électrique et mettre en œuvre les mesures de prévention adaptées conformément à la norme NF C 18-510.</w:t>
      </w:r>
    </w:p>
    <w:p w14:paraId="1BB3C467" w14:textId="77777777" w:rsidR="00DA5E6B" w:rsidRPr="004227B4" w:rsidRDefault="00DA5E6B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5A82649B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Identifier les domaines de tension, les zones d’environnement électrique, les équipements de protection collective et la signalisation afin d’évoluer en sécurité.</w:t>
      </w:r>
    </w:p>
    <w:p w14:paraId="575A6932" w14:textId="77777777" w:rsidR="00DA5E6B" w:rsidRPr="004227B4" w:rsidRDefault="00DA5E6B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428289AB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Se positionner dans son rôle d’exécutant non-électricien habilité H0V/B0, appliquer les instructions reçues et rendre compte de toute situation imprévue.</w:t>
      </w:r>
    </w:p>
    <w:p w14:paraId="24E82B2E" w14:textId="77777777" w:rsidR="00DA5E6B" w:rsidRPr="004227B4" w:rsidRDefault="00DA5E6B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79CD572E" w14:textId="77777777" w:rsidR="00DA5E6B" w:rsidRPr="004227B4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Pré-requis</w:t>
      </w:r>
    </w:p>
    <w:p w14:paraId="559666E3" w14:textId="77777777" w:rsidR="00DA5E6B" w:rsidRPr="004227B4" w:rsidRDefault="00000000">
      <w:pPr>
        <w:pStyle w:val="PFCorps"/>
        <w:spacing w:after="80" w:line="259" w:lineRule="auto"/>
        <w:jc w:val="both"/>
        <w:rPr>
          <w:rFonts w:asciiTheme="majorHAnsi" w:eastAsiaTheme="minorEastAsia" w:hAnsiTheme="majorHAnsi" w:cstheme="majorHAnsi"/>
          <w:color w:val="auto"/>
          <w:sz w:val="22"/>
          <w:lang w:val="fr-FR"/>
        </w:rPr>
      </w:pPr>
      <w:r w:rsidRPr="004227B4">
        <w:rPr>
          <w:rFonts w:asciiTheme="majorHAnsi" w:eastAsiaTheme="minorEastAsia" w:hAnsiTheme="majorHAnsi" w:cstheme="majorHAnsi"/>
          <w:lang w:val="fr-FR"/>
        </w:rPr>
        <w:t>Aucune connaissance préalable en électricité n’est requise.</w:t>
      </w:r>
    </w:p>
    <w:p w14:paraId="05F5F0F4" w14:textId="77777777" w:rsidR="00DA5E6B" w:rsidRPr="004227B4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Durée</w:t>
      </w:r>
    </w:p>
    <w:p w14:paraId="472975FD" w14:textId="77777777" w:rsidR="00DA5E6B" w:rsidRDefault="00000000">
      <w:pPr>
        <w:pStyle w:val="PFDure"/>
        <w:pBdr>
          <w:left w:val="single" w:sz="14" w:space="4" w:color="2F75B5"/>
        </w:pBdr>
        <w:shd w:val="clear" w:color="auto" w:fill="F3F6F9"/>
        <w:spacing w:before="20" w:after="60" w:line="259" w:lineRule="auto"/>
        <w:ind w:left="142" w:right="85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Initiale : 7 h (1 jour)</w:t>
      </w:r>
    </w:p>
    <w:p w14:paraId="2D891552" w14:textId="48C60485" w:rsidR="004227B4" w:rsidRPr="004227B4" w:rsidRDefault="004227B4">
      <w:pPr>
        <w:pStyle w:val="PFDure"/>
        <w:pBdr>
          <w:left w:val="single" w:sz="14" w:space="4" w:color="2F75B5"/>
        </w:pBdr>
        <w:shd w:val="clear" w:color="auto" w:fill="F3F6F9"/>
        <w:spacing w:before="20" w:after="60" w:line="259" w:lineRule="auto"/>
        <w:ind w:left="142" w:right="85"/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>Recyclage : 7 h (1 jour)</w:t>
      </w:r>
    </w:p>
    <w:p w14:paraId="1CA05157" w14:textId="77777777" w:rsidR="00DA5E6B" w:rsidRPr="004227B4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Programme</w:t>
      </w:r>
    </w:p>
    <w:p w14:paraId="4D5D35B2" w14:textId="77777777" w:rsidR="00DA5E6B" w:rsidRPr="004227B4" w:rsidRDefault="0000000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1. Les fondamentaux de la prévention du risque électrique</w:t>
      </w:r>
    </w:p>
    <w:p w14:paraId="0BE1C542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grandeurs électriques de base : tension, intensité, résistance et puissance.</w:t>
      </w:r>
    </w:p>
    <w:p w14:paraId="6F59356A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 courant alternatif et le courant continu ; les conducteurs et les isolants.</w:t>
      </w:r>
    </w:p>
    <w:p w14:paraId="4C630570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dangers liés à l’électricité : électrisation, électrocution, brûlures et effets indirects.</w:t>
      </w:r>
    </w:p>
    <w:p w14:paraId="0DD4831D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effets physiologiques du courant électrique sur le corps humain.</w:t>
      </w:r>
    </w:p>
    <w:p w14:paraId="2CB6B8D1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domaines de tension : TBT, BT, HTA et HTB.</w:t>
      </w:r>
    </w:p>
    <w:p w14:paraId="78DCF620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L’identification des installations, ouvrages et équipements électriques.</w:t>
      </w:r>
    </w:p>
    <w:p w14:paraId="4FDB1F69" w14:textId="58A9489E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 xml:space="preserve">L’analyse </w:t>
      </w:r>
      <w:r w:rsidR="00067156" w:rsidRPr="004227B4">
        <w:rPr>
          <w:rFonts w:asciiTheme="majorHAnsi" w:hAnsiTheme="majorHAnsi" w:cstheme="majorHAnsi"/>
          <w:lang w:val="fr-FR"/>
        </w:rPr>
        <w:t>de risque</w:t>
      </w:r>
    </w:p>
    <w:p w14:paraId="3D6F208F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conduites à tenir en cas d’accident ou d’incendie d’origine électrique.</w:t>
      </w:r>
    </w:p>
    <w:p w14:paraId="6B40D07C" w14:textId="77777777" w:rsidR="00DA5E6B" w:rsidRPr="004227B4" w:rsidRDefault="00DA5E6B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308B0A47" w14:textId="77777777" w:rsidR="00DA5E6B" w:rsidRPr="004227B4" w:rsidRDefault="0000000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2. Les zones d’environnement et les moyens de protection</w:t>
      </w:r>
    </w:p>
    <w:p w14:paraId="6116088D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 champ libre et les zones d’accès réservées aux électriciens.</w:t>
      </w:r>
    </w:p>
    <w:p w14:paraId="2553035C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zones d’environnement électrique en Basse Tension et en Haute Tension.</w:t>
      </w:r>
    </w:p>
    <w:p w14:paraId="7CB496BE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prescriptions et les distances de sécurité associées aux différentes zones.</w:t>
      </w:r>
    </w:p>
    <w:p w14:paraId="45DB324E" w14:textId="556C8E2B" w:rsidR="00DA5E6B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équipements de protection collective</w:t>
      </w:r>
      <w:r w:rsidR="002C580E" w:rsidRPr="004227B4">
        <w:rPr>
          <w:rFonts w:asciiTheme="majorHAnsi" w:hAnsiTheme="majorHAnsi" w:cstheme="majorHAnsi"/>
          <w:lang w:val="fr-FR"/>
        </w:rPr>
        <w:t xml:space="preserve"> (EPC)</w:t>
      </w:r>
      <w:r w:rsidRPr="004227B4">
        <w:rPr>
          <w:rFonts w:asciiTheme="majorHAnsi" w:hAnsiTheme="majorHAnsi" w:cstheme="majorHAnsi"/>
          <w:lang w:val="fr-FR"/>
        </w:rPr>
        <w:t xml:space="preserve"> : éloignement, obstacles, isolation et signalisation.</w:t>
      </w:r>
    </w:p>
    <w:p w14:paraId="4584202E" w14:textId="5A42892A" w:rsidR="00243E4A" w:rsidRPr="00243E4A" w:rsidRDefault="00243E4A" w:rsidP="00243E4A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indices de protection et les classes de matériels.</w:t>
      </w:r>
    </w:p>
    <w:p w14:paraId="12E28F7F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risques liés à l’utilisation et à la manipulation de l’outillage dans un environnement électrique.</w:t>
      </w:r>
    </w:p>
    <w:p w14:paraId="18A7B762" w14:textId="77777777" w:rsidR="00DA5E6B" w:rsidRPr="004227B4" w:rsidRDefault="00DA5E6B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7532DF93" w14:textId="1745D335" w:rsidR="00DA5E6B" w:rsidRPr="004227B4" w:rsidRDefault="0000000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3. L’habilitation H0/B0 et le rôle de l’exécutant non-électricien</w:t>
      </w:r>
    </w:p>
    <w:p w14:paraId="3BB7F45A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 principe de l’habilitation électrique et ses limites.</w:t>
      </w:r>
    </w:p>
    <w:p w14:paraId="1B25F48B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symboles d’habilitation et les différents acteurs liés aux travaux.</w:t>
      </w:r>
    </w:p>
    <w:p w14:paraId="53D35030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Les conditions d’accès aux locaux réservés aux électriciens.</w:t>
      </w:r>
    </w:p>
    <w:p w14:paraId="6CB8180D" w14:textId="57BA9D0E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 xml:space="preserve">Les travaux d’ordre non électrique réalisés sous la responsabilité d’un </w:t>
      </w:r>
      <w:r w:rsidR="002C580E" w:rsidRPr="004227B4">
        <w:rPr>
          <w:rFonts w:asciiTheme="majorHAnsi" w:hAnsiTheme="majorHAnsi" w:cstheme="majorHAnsi"/>
          <w:lang w:val="fr-FR"/>
        </w:rPr>
        <w:t>chargé de chantier.</w:t>
      </w:r>
    </w:p>
    <w:p w14:paraId="6D7FAA06" w14:textId="77777777" w:rsidR="00DA5E6B" w:rsidRPr="004227B4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Le respect de la zone de travail, des instructions reçues et des limites de l’habilitation.</w:t>
      </w:r>
    </w:p>
    <w:p w14:paraId="55AA9965" w14:textId="657D1892" w:rsidR="00DA5E6B" w:rsidRPr="004227B4" w:rsidRDefault="002C580E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Veiller à sa propre sécurité et de rendre compte en cas d’imprévu.</w:t>
      </w:r>
    </w:p>
    <w:p w14:paraId="7D4B432E" w14:textId="77777777" w:rsidR="00DA5E6B" w:rsidRPr="004227B4" w:rsidRDefault="00DA5E6B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666BCDFD" w14:textId="77777777" w:rsidR="00DA5E6B" w:rsidRPr="004227B4" w:rsidRDefault="00DA5E6B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50CA50AE" w14:textId="77777777" w:rsidR="00DA5E6B" w:rsidRPr="004227B4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lastRenderedPageBreak/>
        <w:t>Moyens pédagogiques</w:t>
      </w:r>
    </w:p>
    <w:p w14:paraId="7C860105" w14:textId="5710AE68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Diaporamas</w:t>
      </w:r>
      <w:r w:rsidR="002C580E" w:rsidRPr="004227B4">
        <w:rPr>
          <w:rFonts w:asciiTheme="majorHAnsi" w:hAnsiTheme="majorHAnsi" w:cstheme="majorHAnsi"/>
          <w:lang w:val="fr-FR"/>
        </w:rPr>
        <w:t>/quiz</w:t>
      </w:r>
    </w:p>
    <w:p w14:paraId="6921C15C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Études de cas</w:t>
      </w:r>
    </w:p>
    <w:p w14:paraId="4F03CF79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Mises en situation pratiques</w:t>
      </w:r>
    </w:p>
    <w:p w14:paraId="603B21C2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Jeux de rôles</w:t>
      </w:r>
    </w:p>
    <w:p w14:paraId="578AF048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Partage d’expériences</w:t>
      </w:r>
    </w:p>
    <w:p w14:paraId="0830EE13" w14:textId="77777777" w:rsidR="00DA5E6B" w:rsidRPr="004227B4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Moyens techniques</w:t>
      </w:r>
    </w:p>
    <w:p w14:paraId="582A024D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Salle équipée</w:t>
      </w:r>
    </w:p>
    <w:p w14:paraId="5EA7350A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Vidéoprojecteur</w:t>
      </w:r>
    </w:p>
    <w:p w14:paraId="4FAA9E25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4227B4">
        <w:rPr>
          <w:rFonts w:asciiTheme="majorHAnsi" w:hAnsiTheme="majorHAnsi" w:cstheme="majorHAnsi"/>
          <w:lang w:val="fr-FR"/>
        </w:rPr>
        <w:t>Installations électriques sur site ou maquette pédagogique</w:t>
      </w:r>
    </w:p>
    <w:p w14:paraId="5F81BF4A" w14:textId="77777777" w:rsidR="00DA5E6B" w:rsidRPr="004227B4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Évaluation</w:t>
      </w:r>
    </w:p>
    <w:p w14:paraId="0F946F86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QCM de validation des acquis</w:t>
      </w:r>
    </w:p>
    <w:p w14:paraId="4C8721E6" w14:textId="77777777" w:rsidR="00DA5E6B" w:rsidRPr="004227B4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4227B4">
        <w:rPr>
          <w:rFonts w:asciiTheme="majorHAnsi" w:hAnsiTheme="majorHAnsi" w:cstheme="majorHAnsi"/>
          <w:lang w:val="fr-FR"/>
        </w:rPr>
        <w:t>Évaluation pratique</w:t>
      </w:r>
    </w:p>
    <w:sectPr w:rsidR="00DA5E6B" w:rsidRPr="004227B4" w:rsidSect="00034616"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F35E5B"/>
    <w:multiLevelType w:val="multilevel"/>
    <w:tmpl w:val="422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1654F"/>
    <w:multiLevelType w:val="multilevel"/>
    <w:tmpl w:val="AC1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63865"/>
    <w:multiLevelType w:val="multilevel"/>
    <w:tmpl w:val="5CC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43309"/>
    <w:multiLevelType w:val="multilevel"/>
    <w:tmpl w:val="5E1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D5BC8"/>
    <w:multiLevelType w:val="hybridMultilevel"/>
    <w:tmpl w:val="A80416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47BF3"/>
    <w:multiLevelType w:val="multilevel"/>
    <w:tmpl w:val="CFF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81F1A"/>
    <w:multiLevelType w:val="multilevel"/>
    <w:tmpl w:val="99B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E1A59"/>
    <w:multiLevelType w:val="multilevel"/>
    <w:tmpl w:val="08B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92124">
    <w:abstractNumId w:val="8"/>
  </w:num>
  <w:num w:numId="2" w16cid:durableId="1089161105">
    <w:abstractNumId w:val="6"/>
  </w:num>
  <w:num w:numId="3" w16cid:durableId="163514957">
    <w:abstractNumId w:val="5"/>
  </w:num>
  <w:num w:numId="4" w16cid:durableId="867334649">
    <w:abstractNumId w:val="4"/>
  </w:num>
  <w:num w:numId="5" w16cid:durableId="1592809793">
    <w:abstractNumId w:val="7"/>
  </w:num>
  <w:num w:numId="6" w16cid:durableId="724108861">
    <w:abstractNumId w:val="3"/>
  </w:num>
  <w:num w:numId="7" w16cid:durableId="1459378511">
    <w:abstractNumId w:val="2"/>
  </w:num>
  <w:num w:numId="8" w16cid:durableId="1653555644">
    <w:abstractNumId w:val="1"/>
  </w:num>
  <w:num w:numId="9" w16cid:durableId="1706254528">
    <w:abstractNumId w:val="0"/>
  </w:num>
  <w:num w:numId="10" w16cid:durableId="1162046818">
    <w:abstractNumId w:val="13"/>
  </w:num>
  <w:num w:numId="11" w16cid:durableId="444229304">
    <w:abstractNumId w:val="12"/>
  </w:num>
  <w:num w:numId="12" w16cid:durableId="354619585">
    <w:abstractNumId w:val="11"/>
  </w:num>
  <w:num w:numId="13" w16cid:durableId="1975479742">
    <w:abstractNumId w:val="15"/>
  </w:num>
  <w:num w:numId="14" w16cid:durableId="778068796">
    <w:abstractNumId w:val="14"/>
  </w:num>
  <w:num w:numId="15" w16cid:durableId="79375739">
    <w:abstractNumId w:val="9"/>
  </w:num>
  <w:num w:numId="16" w16cid:durableId="835153689">
    <w:abstractNumId w:val="16"/>
  </w:num>
  <w:num w:numId="17" w16cid:durableId="573440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156"/>
    <w:rsid w:val="00112557"/>
    <w:rsid w:val="0015074B"/>
    <w:rsid w:val="001A0DCA"/>
    <w:rsid w:val="00243E4A"/>
    <w:rsid w:val="00264737"/>
    <w:rsid w:val="0027030F"/>
    <w:rsid w:val="0029639D"/>
    <w:rsid w:val="002C580E"/>
    <w:rsid w:val="00326F90"/>
    <w:rsid w:val="0036138A"/>
    <w:rsid w:val="00403A16"/>
    <w:rsid w:val="004227B4"/>
    <w:rsid w:val="005F60DA"/>
    <w:rsid w:val="00795B4E"/>
    <w:rsid w:val="0079639A"/>
    <w:rsid w:val="0087741E"/>
    <w:rsid w:val="00A25BF0"/>
    <w:rsid w:val="00AA1D8D"/>
    <w:rsid w:val="00AE43E0"/>
    <w:rsid w:val="00B47730"/>
    <w:rsid w:val="00B578BB"/>
    <w:rsid w:val="00BC7B56"/>
    <w:rsid w:val="00CA7259"/>
    <w:rsid w:val="00CB0664"/>
    <w:rsid w:val="00DA5E6B"/>
    <w:rsid w:val="00EC5548"/>
    <w:rsid w:val="00FC693F"/>
    <w:rsid w:val="00FE434F"/>
    <w:rsid w:val="00FF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D2983"/>
  <w14:defaultImageDpi w14:val="300"/>
  <w15:docId w15:val="{E39BE007-4CF2-4A3F-8A63-8F575397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Arial" w:hAnsi="Arial"/>
      <w:color w:val="222222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340" w:hanging="142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E4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FTitre">
    <w:name w:val="PF Titre"/>
    <w:rPr>
      <w:rFonts w:ascii="Arial" w:eastAsia="Arial" w:hAnsi="Arial"/>
      <w:b/>
      <w:color w:val="17365D"/>
      <w:sz w:val="36"/>
    </w:rPr>
  </w:style>
  <w:style w:type="paragraph" w:customStyle="1" w:styleId="PFSous-titre">
    <w:name w:val="PF Sous-titre"/>
    <w:rPr>
      <w:rFonts w:ascii="Arial" w:eastAsia="Arial" w:hAnsi="Arial"/>
      <w:i/>
      <w:color w:val="5F6B76"/>
      <w:sz w:val="21"/>
    </w:rPr>
  </w:style>
  <w:style w:type="paragraph" w:customStyle="1" w:styleId="PFSection">
    <w:name w:val="PF Section"/>
    <w:rPr>
      <w:rFonts w:ascii="Arial" w:eastAsia="Arial" w:hAnsi="Arial"/>
      <w:b/>
      <w:color w:val="FFFFFF"/>
      <w:sz w:val="24"/>
    </w:rPr>
  </w:style>
  <w:style w:type="paragraph" w:customStyle="1" w:styleId="PFSous-section">
    <w:name w:val="PF Sous-section"/>
    <w:rPr>
      <w:rFonts w:ascii="Arial" w:eastAsia="Arial" w:hAnsi="Arial"/>
      <w:b/>
      <w:color w:val="17365D"/>
    </w:rPr>
  </w:style>
  <w:style w:type="paragraph" w:customStyle="1" w:styleId="PFCorps">
    <w:name w:val="PF Corps"/>
    <w:rPr>
      <w:rFonts w:ascii="Arial" w:eastAsia="Arial" w:hAnsi="Arial"/>
      <w:color w:val="222222"/>
      <w:sz w:val="21"/>
    </w:rPr>
  </w:style>
  <w:style w:type="paragraph" w:customStyle="1" w:styleId="PFDure">
    <w:name w:val="PF Durée"/>
    <w:rPr>
      <w:rFonts w:ascii="Arial" w:eastAsia="Arial" w:hAnsi="Arial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454</Words>
  <Characters>2500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de formation H0V, B0</dc:title>
  <dc:subject>Formation préparatoire à l’habilitation électrique selon la NF C 18-510</dc:subject>
  <dc:creator>python-docx</dc:creator>
  <cp:keywords/>
  <dc:description>generated by python-docx</dc:description>
  <cp:lastModifiedBy>pierre klein</cp:lastModifiedBy>
  <cp:revision>11</cp:revision>
  <dcterms:created xsi:type="dcterms:W3CDTF">2026-07-06T20:18:00Z</dcterms:created>
  <dcterms:modified xsi:type="dcterms:W3CDTF">2026-08-06T13:52:00Z</dcterms:modified>
  <cp:category/>
</cp:coreProperties>
</file>