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COMPASS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A8D5D4"/>
                <w:sz w:val="32"/>
                <w:szCs w:val="32"/>
              </w:rPr>
              <w:t xml:space="preserve">Complaints Management Platform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C0D8E0"/>
                <w:sz w:val="24"/>
                <w:szCs w:val="24"/>
              </w:rPr>
              <w:t xml:space="preserve">Technical Architecture &amp; Stack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type: </w:t>
      </w:r>
      <w:r>
        <w:rPr>
          <w:rFonts w:ascii="Arial" w:cs="Arial" w:eastAsia="Arial" w:hAnsi="Arial"/>
          <w:sz w:val="20"/>
          <w:szCs w:val="20"/>
        </w:rPr>
        <w:t xml:space="preserve">Technical Reference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</w:t>
      </w:r>
      <w:r>
        <w:rPr>
          <w:rFonts w:ascii="Arial" w:cs="Arial" w:eastAsia="Arial" w:hAnsi="Arial"/>
          <w:sz w:val="20"/>
          <w:szCs w:val="20"/>
        </w:rPr>
        <w:t xml:space="preserve">1.0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March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Audience: </w:t>
      </w:r>
      <w:r>
        <w:rPr>
          <w:rFonts w:ascii="Arial" w:cs="Arial" w:eastAsia="Arial" w:hAnsi="Arial"/>
          <w:sz w:val="20"/>
          <w:szCs w:val="20"/>
        </w:rPr>
        <w:t xml:space="preserve">Developers, Technical Leads, DevOps Engineers</w:t>
      </w:r>
    </w:p>
    <w:p>
      <w:pPr>
        <w:spacing w:after="80" w:before="80"/>
      </w:pPr>
      <w:r>
        <w:t xml:space="preserve"/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document describes the technology stack, application architecture, and folder structure of the Compass complaints management platform. It is intended as a living reference for engineers onboarding to the project or contributing to its development.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 w:before="80"/>
      </w:pPr>
      <w:r>
        <w:t xml:space="preserve"/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Compass is a production-ready, FCA DISP-compliant insurance complaints management platform. It enables complaints handlers, managers, reviewers, and administrators to manage the full complaint lifecycle — from initial intake through acknowledgement, investigation, final response, and closure — while maintaining a complete audit trail and meeting regulatory SLA obligations.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capabilities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End-to-end complaint lifecycle management with configurable status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 tracking: 2-business-day acknowledgement and 8-week final response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FCA DISP compliance features: D1 checklist, vulnerability flags, audit logging, MI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Role-based access control with five permission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TOTP-based multi-factor authentication with recovery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Communications and attachment management per complaint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Reference data management (products, insurers, brokers)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Analytics dashboard and Power BI-compatible reporting views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3.11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0.110.1 — async, OpenAPI-native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Server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 0.29.0 (ASGI)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15+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2.0.30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 1.13.2 (17 versioned migrations)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2.7.4 with email support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via python-jose 3.3.0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3.2.2 via passlib 1.7.4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 via pyotp 2.9.0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slowapi 0.1.9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reportlab 4.2.2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pytest 8.2.2 + httpx 0.27.0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5.3.3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18.2.0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Tool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 5.0.0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 3.4.19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 DOM 6.23.1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Axios 1.7.2 (with auth interceptors)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Utilities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dayjs 1.11.10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Codes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qrcode.react 3.1.0 (MFA enrollment)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Custom-built component library (no MUI dependency)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2.3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&amp; Docker Compose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Proxy / Web Server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(Alpine) — SSL termination, routing, static files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SSL/TLS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Let’s Encrypt via Certbot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Environment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DigitalOcean (managed PostgreSQL + Docker Compose)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filesystem mounted as Docker volume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High-Level Architecture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follows a clean three-tier architecture: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Browser (React SPA)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↓  HTTPS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Nginx Reverse Proxy  ————————  Static Assets (frontend:80)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↓  /api/*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FastAPI Application  (backend:8000)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↓  SQLAlchemy 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PostgreSQL Database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↓  Docker Volume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File Storage (attachments/)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external traffic passes through Nginx on ports 80 and 443. HTTP is permanently redirected to HTTPS. Requests to /api/* are proxied to the FastAPI backend; all other paths are served as the React single-page application with HTML5 pushState routing handled by Nginx.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3.1 Request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 authenticates via POST /api/auth/token and receives a JWT (8-hour expiry by default).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React frontend stores the token in memory via AuthContext and attaches it as a Bearer header on every Axios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FastAPI dependency get_current_user validates the token and injects the authenticated user into each route handler.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Role-based decorators (require_roles) restrict access to sensitive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Responses are validated through Pydantic schemas before being returned to the client.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3.2 Authentication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JWT tokens are signed with a stable SECRET_KEY (required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Passwords are hashed with bcrypt; a transparent migration from pbkdf2_sha256 is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TOTP multi-factor authentication is available at enrolment time; recovery codes are generated and stored hashed.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limiting is applied globally (default: 60 requests per minute per client).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Nginx enforces strict Content Security Policy, HSTS, X-Frame-Options, and X-Content-Type-Options headers.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Backend Structure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backend lives in the /backend directory and follows a layered architecture: API routes → Services → Models →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4.1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main.py            — FastAPI app factory, CORS, rate limiting, exception handlers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core/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config.py        — pydantic-settings environment configuration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security.py      — password hashing, JWT encode/decode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logging_config.py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session.py       — SQLAlchemy engine &amp; SessionLocal (connection pooling)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base.py          — Base model + all ORM model imports for Alembic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models/            — SQLAlchemy ORM models (one file per entity)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schemas/           — Pydantic request/response schemas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api/               — FastAPI route handlers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router.py        — root APIRouter — includes all sub-routers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auth.py, complaints.py, users.py, reference.py, config.py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deps.py          — dependency injection (get_current_user, require_roles)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services/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complaints.py    — business logic (SLA calc, workflow validation, D1 checklist)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migrations/        — Alembic migration versions (0001 → 0017)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utils/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dates.py         — business-day arithmetic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timeline_pdf.py  — PDF generation for complaint timelines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tests/             — pytest test suite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seed_data.py     — demo data generator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requirements.txt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Dockerfile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start.sh             — entrypoint: migrations → seed → uvicorn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4.2 Data Models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core database schema is composed of the following entities:</w:t>
      </w:r>
    </w:p>
    <w:p>
      <w:pPr>
        <w:spacing w:after="80" w:before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users for authentication and assignment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email, role, hashed_password, mfa_enabled, totp_secret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entity — one record per complaint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reference, status, received_date, ack_due, final_response_due, handler_id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Complainant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 who filed the complaint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email, phone, address, vulnerability_flag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policy under complaint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policy_number, product_id, insurer_id, broker_id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Inbound/outbound messages per complaint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direction, channel, date, summary, body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Attachment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metadata for uploaded documents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filename, content_type, storage_path, complaint_id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 outcome record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decision, upheld, root_cause, lessons_learned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RedressPayment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Monetary/non-monetary redress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amount, currency, type, paid_date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items assigned to users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due_date, assignee_id, completed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ComplaintEvent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transition audit trail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from_status, to_status, changed_by, timestamp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AuditLog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Field-level change tracking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table_name, record_id, field, old_value, new_value, changed_by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BrokerReferral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Broker escalation record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broker_id, referred_date, response_date, outcome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4.3 Complaint Status Workflow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Complaints move through the following statuses: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New → Acknowledged → In Investigation → Response Drafted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→ Final Response Issued → Closed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At any point: Escalated (flag) | Reopened (from Closed)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status transition is recorded in ComplaintEvent and any field change is captured in AuditLog, providing a complete, tamper-evident audit trail.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4.4 SLA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Acknowledgement SLA: 2 business days from receipt (configurable via ACK_SLA_DAYS).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Response SLA: 8 calendar weeks from receipt (configurable via FINAL_RESPONSE_SLA_WEEKS).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 breach flags (ack_breached, final_breached) are calculated dynamically each time a complaint is 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Business-day arithmetic is handled by utils/dates.py, which correctly skips weekends.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4.5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/api/auth/token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— returns JWT; supports MFA challenge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/api/auth/mfa/enroll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TOTP enrolment; returns QR code secret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/api/auth/mfa/verify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TOTP code to complete enrolment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/api/auth/password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authenticated user’s password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 /api/auth/me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current authenticated user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 /api/complaints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complaints with search/filter/pagination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complaint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 /api/complaints/{id}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single complaint with full detail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 /api/complaints/{id}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complaint fields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/api/complaints/{id}/acknowledge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 complaint (sets ack date)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/api/complaints/{id}/final-response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final response letter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/api/complaints/{id}/close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complaint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/api/complaints/{id}/reopen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Reopen a closed complaint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/api/complaints/{id}/communications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inbound or outbound communication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/api/complaints/{id}/attachments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file attachment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/api/complaints/{id}/outcome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resolution outcome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/api/complaints/{id}/redress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redress payment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/api/complaints/{id}/broker-referral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Escalate to broker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 /api/users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or create users (admin only)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GET/PUT/DELETE /api/users/{id}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individual user (admin only)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/api/reference/*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Products, insurers, brokers reference data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/api/config/settings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feature flags and configuration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Frontend Structure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frontend is a TypeScript React single-page application built with Vite and styled entirely with Tailwind CSS. It lives in the /frontend directory.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5.1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main.tsx              — Vite entry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App.tsx               — root component: routing, login flow, MFA enrolment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index.css             — global Tailwind styles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context/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AuthContext.tsx     — auth state (token, role, user), login/logout helpers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client.ts          — Axios instance with Bearer interceptor &amp; 401 handler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types.ts           — TypeScript interfaces (User, Complaint, Metrics,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pages/               — full-page route components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Dashboard.tsx      — metrics overview, recent activity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ComplaintsList.tsx  — searchable, filterable complaints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ComplaintDetail.tsx — single complaint: timeline, comms, 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CreateComplaintWizard.tsx — multi-step intake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MyTasks.tsx         — tasks assigned to logged-in 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AdminUsers.tsx      — user management (admin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Reports.tsx         — analytics and MI reporting views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ReferenceData.tsx   — products / insurers / brokers management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Profile.tsx         — user profile and password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components/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ui/                — reusable primitives (Button, Card, Table, Modal,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Input, Combobox, StatusChip, 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layout/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AppShell.tsx     — main layout wrapper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TopBar.tsx       — header with user menu and notifications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Sidebar.tsx      — primary navigation sidebar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hooks/               — custom React hooks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index.html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vite.config.ts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tsconfig.json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tailwind.config.js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nginx.conf            — SPA routing (try_files fallback)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Dockerfile            — multi-stage: build (Node) → serve (Nginx)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5.2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Purpose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screen (redirects to /dashboard if authenticated)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Overview: metrics, charts, recent activity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/complaints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Searchable, filterable complaints list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/complaints/create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Multi-step complaint creation wizard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/complaints/:id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 detail: timeline, comms, outcome, actions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/tasks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 tasks — action items assigned to the current user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management — admin only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 analytics and regulatory reporting views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/reference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reference data (products, insurers, brokers)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/profile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profile settings and password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5.3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AuthContext provides centralised auth state (JWT token, decoded role, user object) via React Context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Axios client in api/client.ts automatically attaches the Bearer token to every outbound request and redirects to login on 401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 and form state is managed locally with useState and useEffect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external state management library (e.g. Redux) is used; the application complexity is handled adequately by context and local state.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5.4 Component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UI component library is fully custom-built with no third-party component framework dependency. Key component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Primitives: Button, Input, Modal, Card, Table — used throughout all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Combobox: searchable dropdown for assignee, product, insurer, and broker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StatusChip: colour-coded badge reflecting complaint status or SLA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Layout: AppShell wraps the authenticated experience; Sidebar handles navigation; TopBar handles user actions and notifications.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Role-Based Access Control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is controlled by a UserRole enum applied at the API dependency layer. The five roles are:</w:t>
      </w:r>
    </w:p>
    <w:p>
      <w:pPr>
        <w:spacing w:after="80" w:before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access; user management; reference data; all complaint actions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/ Operations Manager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complaints_handler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complaints, log communications, upload attachments, manage tasks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 Handler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complaints_manager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 for complaints_handler — backward compatibility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Handler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outcomes, issue final responses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Reviewer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read_only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all complaints and data; no write access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 / Observer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Infrastructure &amp; Deployment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7.1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application container; runs migrations and seeds data on start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container serving the built React SPA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proxy with SSL; routes /api/* to backend, /* to frontend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15 container (local development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7.2 Start-up Sequence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backend entrypoint (start.sh) performs the following steps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the storage/attachments directory if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 that DATABASE_URL and SECRET_KEY are set (enforced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alembic upgrade head to apply any pending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Conditionally run seed_data.py to populate demo data (only when DEMO_MODE=true or ENVIRONMENT=local).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Uvicorn with the configured number of workers (default: 2 in production).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7.3 Nginx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 80 permanently redirects all traffic to HTTPS (443).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Let’s Encrypt ACME challenge requests are served from /var/www/certbot.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TLS 1.2 and 1.3 are enabled; older protocols are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Security headers: HSTS (63,072,000s), X-Frame-Options: SAMEORIGIN, X-Content-Type-Options: nosniff, strict CSP.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/api/* requests are proxied to backend:8000 with standard proxy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/attachments/* requests are proxied to the backend with a 1-day cache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other paths are handled by the React SPA (try_files with index.html fallback).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7.4 Database Connection Pooling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Pool size: 5 persistent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overflow: 10 additional connections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Pool pre-ping: enabled — verifies connections before use to handle managed-DB idle timeouts.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Pool recycle: 3,600 seconds (1 hour) to prevent stale connections.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Configuration Reference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backend configuration is managed via environment variables, loaded through pydantic-settings in app/core/config.py. A full template is provided in .env.example.</w:t>
      </w:r>
    </w:p>
    <w:p>
      <w:pPr>
        <w:spacing w:after="80" w:before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environment (local / production)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debug mode and verbose logging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signing key — must be stable across restarts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(required)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connection string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(required)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Comma-separated list of allowed origins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 lifetime in minutes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 (8 hrs)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ACK_SLA_DAYS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SLA in business days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FINAL_RESPONSE_SLA_WEEKS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response SLA in calendar weeks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RATE_LIMIT_ENABLED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global rate limiting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RATE_LIMIT_PER_MINUTE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requests per client per minute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MAX_UPLOAD_SIZE_MB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attachment file size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UVICORN_WORKERS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Uvicorn worker processes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DEMO_MODE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demo data seeding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ENABLE_API_DOCS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 /docs and /redoc (disable in production)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REQUIRE_D1_CHECKLIST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FCA DISP D1 checklist before closure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REQUIRE_OUTBOUND_BEFORE_CLOSE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outbound communication before close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ENABLE_BROKER_REFERRAL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broker escalation feature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ENABLE_ATTACHMENT_HASHING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attachments for integrity checking</w:t>
            </w:r>
          </w:p>
        </w:tc>
        <w:tc>
          <w:tcPr>
            <w:tcW w:type="dxa" w:w="2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Running the Application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9.1 Local Development (Docker)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recommended local setup uses Docker Compose with the override file that adds a local PostgreSQL container: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-f docker-compose.yml -f docker-compose.local.yml up --build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Access the application at http://localhost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API docs available at http://localhost/docs (DEMO_MODE=true)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9.2 Local Development (Native)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1 — 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venv .venv &amp;&amp; source .venv/bin/activate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alembic upgrade head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app.seed.seed_data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 app.main:app --reload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Terminal 2 — Frontend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frontend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dev   # http://localhost:5173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9.3 Production Deployment (DigitalOcean)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Production uses docker-compose.yml alone (no override file). A managed DigitalOcean PostgreSQL database is used in place of the local db service.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Copy and populate the environment 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.env.example .env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— Set DATABASE_URL to managed Postgres connection string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— Set SECRET_KEY to a secure random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— Set CORS_ORIGINS to your domain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Start all services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 --build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Migrations run automatically on backend startup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A7D7B"/>
          <w:sz w:val="26"/>
          <w:szCs w:val="26"/>
        </w:rPr>
        <w:t xml:space="preserve">9.4 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backend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 app/tests/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Key test modules: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test_sla.py         — SLA calculation edge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test_workflow.py    — Status transition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test_api_filters.py — Search and filter endpoint tests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test_fca_disp.py    — FCA DISP compliance requirement tests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Key Design Decisions</w:t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FastAPI over Django/Flask: chosen for native async support, automatic OpenAPI generation, and Pydantic-first validation — well-suited to a data-intensive compliance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SQLAlchemy 2.0 with Alembic: provides a production-grade ORM with full migration history (17 versions), enabling safe schema evolution.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Redux / external state manager: the application’s state complexity is handled adequately by React Context and local state, avoiding unnecessary dependency weight.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component library: avoids MUI or Ant Design lock-in, keeping the Tailwind design system fully under team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 Compose for deployment: suitable for the expected scale (small-to-medium compliance team); can be migrated to Kubernetes if horizontal scaling becomes necessary.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Feature flags via environment variables: FCA DISP compliance features can be toggled without code changes, supporting staged rollouts and customer-specific configurations.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log at two levels: ComplaintEvent tracks workflow transitions while AuditLog tracks field-level changes — both required for FCA DISP demonstrability.</w:t>
      </w:r>
    </w:p>
    <w:p>
      <w:pPr>
        <w:spacing w:after="80" w:before="80"/>
      </w:pPr>
      <w:r>
        <w:t xml:space="preserve"/>
      </w:r>
    </w:p>
    <w:p>
      <w:pPr>
        <w:pBdr>
          <w:bottom w:val="single" w:color="2A7D7B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7D7B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D7B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Compass — Technical Architecture &amp; Stack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A7D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2026-03-18T08:30:52.311Z</dcterms:created>
  <dcterms:modified xsi:type="dcterms:W3CDTF">2026-03-18T08:30:52.312Z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