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2314F"/>
          <w:sz w:val="36"/>
          <w:szCs w:val="36"/>
        </w:rPr>
        <w:t xml:space="preserve">Checklist avant contrôle</w:t>
      </w:r>
    </w:p>
    <w:p>
      <w:pPr>
        <w:spacing w:after="200"/>
      </w:pPr>
      <w:r>
        <w:rPr>
          <w:rFonts w:ascii="Calibri" w:cs="Calibri" w:eastAsia="Calibri" w:hAnsi="Calibri"/>
          <w:color w:val="5A6B80"/>
          <w:sz w:val="20"/>
          <w:szCs w:val="20"/>
        </w:rPr>
        <w:t xml:space="preserve">Une liste courte pour préparer l’accès, les documents et l’état apparent de l’équipement.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Établissement :</w:t>
            </w:r>
          </w:p>
        </w:tc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 / atelier :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6B80"/>
                <w:sz w:val="20"/>
                <w:szCs w:val="20"/>
              </w:rPr>
              <w:t xml:space="preserve">Votre logo ici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2"/>
        <w:gridCol w:w="3032"/>
        <w:gridCol w:w="4042"/>
      </w:tblGrid>
      <w:tr>
        <w:trPr>
          <w:tblHeader/>
        </w:trPr>
        <w:tc>
          <w:tcPr>
            <w:tcW w:type="pct" w:w="1500"/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pct" w:w="1500"/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Repère de saisie</w:t>
            </w:r>
          </w:p>
        </w:tc>
        <w:tc>
          <w:tcPr>
            <w:tcW w:type="pct" w:w="2000"/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Saisie</w:t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Accès sécurisé</w:t>
            </w:r>
          </w:p>
          <w:p>
            <w:r>
              <w:rPr>
                <w:rFonts w:ascii="Calibri" w:cs="Calibri" w:eastAsia="Calibri" w:hAnsi="Calibri"/>
                <w:color w:val="12805F"/>
                <w:sz w:val="16"/>
                <w:szCs w:val="16"/>
              </w:rPr>
              <w:t xml:space="preserve">Arrêté, art. 3-c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Moyens d’accès aux différentes parties à examiner.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Documents disponibles</w:t>
            </w:r>
          </w:p>
          <w:p>
            <w:r>
              <w:rPr>
                <w:rFonts w:ascii="Calibri" w:cs="Calibri" w:eastAsia="Calibri" w:hAnsi="Calibri"/>
                <w:color w:val="12805F"/>
                <w:sz w:val="16"/>
                <w:szCs w:val="16"/>
              </w:rPr>
              <w:t xml:space="preserve">Arrêté, art. 3-b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Notice, déclaration ou certificat de conformité, rapports précédents, carnet de maintenance.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Équipement identifiable</w:t>
            </w:r>
          </w:p>
          <w:p>
            <w:r>
              <w:rPr>
                <w:rFonts w:ascii="Calibri" w:cs="Calibri" w:eastAsia="Calibri" w:hAnsi="Calibri"/>
                <w:color w:val="12805F"/>
                <w:sz w:val="16"/>
                <w:szCs w:val="16"/>
              </w:rPr>
              <w:t xml:space="preserve">Arrêté, art. 3-a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Appareil clairement identifié et disponible pendant le temps nécessaire.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Anomalies connues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Signalées avant le passage du vérificateur.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Interlocuteur présent</w:t>
            </w:r>
          </w:p>
          <w:p>
            <w:r>
              <w:rPr>
                <w:rFonts w:ascii="Calibri" w:cs="Calibri" w:eastAsia="Calibri" w:hAnsi="Calibri"/>
                <w:color w:val="12805F"/>
                <w:sz w:val="16"/>
                <w:szCs w:val="16"/>
              </w:rPr>
              <w:t xml:space="preserve">Arrêté, art. 3-c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Personnel de conduite, de manœuvre et de réglage présent.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15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314F"/>
                <w:sz w:val="20"/>
                <w:szCs w:val="20"/>
              </w:rPr>
              <w:t xml:space="preserve">Charges et zone d’essai</w:t>
            </w:r>
          </w:p>
          <w:p>
            <w:r>
              <w:rPr>
                <w:rFonts w:ascii="Calibri" w:cs="Calibri" w:eastAsia="Calibri" w:hAnsi="Calibri"/>
                <w:color w:val="12805F"/>
                <w:sz w:val="16"/>
                <w:szCs w:val="16"/>
              </w:rPr>
              <w:t xml:space="preserve">Arrêté, art. 3-f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A6B80"/>
                <w:sz w:val="18"/>
                <w:szCs w:val="18"/>
              </w:rPr>
              <w:t xml:space="preserve">Charges d’essai et moyens de manutention disponibles ; lieu sécurisé.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Bdr>
          <w:top w:val="single" w:color="E3E8EF" w:sz="4" w:space="6"/>
        </w:pBdr>
        <w:spacing w:before="300"/>
      </w:pPr>
      <w:r>
        <w:rPr>
          <w:rFonts w:ascii="Calibri" w:cs="Calibri" w:eastAsia="Calibri" w:hAnsi="Calibri"/>
          <w:b/>
          <w:bCs/>
          <w:color w:val="12314F"/>
          <w:sz w:val="20"/>
          <w:szCs w:val="20"/>
        </w:rPr>
        <w:t xml:space="preserve">Textes de référence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Arrêté du 1er mars 2004, vérifications des appareils et accessoires de levage : https://www.legifrance.gouv.fr/loda/id/JORFTEXT000000439029/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INRS, ED 6339, vérifications réglementaires des machines, appareils et accessoires de levage : https://www.inrs.fr/media.html?refINRS=ED%206339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A6B80"/>
          <w:sz w:val="16"/>
          <w:szCs w:val="16"/>
        </w:rPr>
        <w:t xml:space="preserve">Trame de travail construite à partir des textes cités, relevés le 2026-09-21. Le texte applicable et votre vérificateur restent la référence. Version en ligne, exemple rempli et mises à jour : https://modele-vgp.fr/modeles/checklist-avant-controle-vgp/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80"/>
        <w:sz w:val="16"/>
        <w:szCs w:val="16"/>
      </w:rPr>
      <w:t xml:space="preserve">Trame gratuite modele-vgp.fr · modele-vgp.fr/modeles/checklist-avant-controle-vgp/ · page </w:t>
    </w:r>
    <w:r>
      <w:rPr>
        <w:rFonts w:ascii="Calibri" w:cs="Calibri" w:eastAsia="Calibri" w:hAnsi="Calibri"/>
        <w:color w:val="5A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80"/>
        <w:sz w:val="16"/>
        <w:szCs w:val="16"/>
      </w:rPr>
      <w:t xml:space="preserve">Checklist avant contrôle · trame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avant contrôle</dc:title>
  <dc:creator>modele-vgp.fr</dc:creator>
  <dc:description>Une liste courte pour préparer l’accès, les documents et l’état apparent de l’équipement.</dc:description>
  <cp:lastModifiedBy>Un-named</cp:lastModifiedBy>
  <cp:revision>1</cp:revision>
  <dcterms:created xsi:type="dcterms:W3CDTF">2026-10-19T08:05:21.284Z</dcterms:created>
  <dcterms:modified xsi:type="dcterms:W3CDTF">2026-10-19T08:05:21.284Z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