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Test plan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96"/>
          <w:szCs w:val="96"/>
          <w:rtl w:val="0"/>
        </w:rPr>
        <w:t xml:space="preserve">Dungeon Crawl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version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Change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person who made changes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of the changes made</w:t>
            </w:r>
          </w:p>
        </w:tc>
      </w:tr>
      <w:tr>
        <w:trPr>
          <w:trHeight w:val="45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2021.01.27.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build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2021.01.28.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implements in game - found in a patch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2021.02.01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team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implements in game - found in a patch notes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2021.02.03.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team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implements in game - found in a patch notes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 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 of Scope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Objective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METHODOLOGY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Levels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Bug Triage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Suspension Criteria and Resumption Requirements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Completeness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DELIVERABLES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 &amp; ENVIRONMENT NEEDS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 Tools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Environment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TERMS/ACRONYMS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Introduction</w:t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introduction of the test strategies, process, workflow and methodologies used for the project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Scope</w:t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70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07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70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of Scope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Security, performance testing, installing process - Non-functional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Quality Objective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Application Under Test conforms to functional requirements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AUT meets the quality specifications defined by the client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Bugs/issues are identified and fixed before go live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252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Roles and Responsibilities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Kiss Balázs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Terecskei András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Veres Gergő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Ecsedi Sándor -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Dudás Bence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Tischler Edina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Methodology</w:t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Levels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Bug Triage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the triage is to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define the type of resolution for each bug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prioritize bugs and determine a schedule for all “To Be Fixed Bugs’.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Everyday: 11:30-12:30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Completeness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test coverage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Manual Test cases executed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open bugs are fixed or will be fixed in next release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qrkalo517asc" w:id="14"/>
      <w:bookmarkEnd w:id="1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High and critical bugs are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rchqqqb2zdop" w:id="15"/>
      <w:bookmarkEnd w:id="1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90% of medium bugs are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qlpwt42ajvko" w:id="16"/>
      <w:bookmarkEnd w:id="1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All test cases have been run at least once on all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zappkpfzkqqn" w:id="17"/>
      <w:bookmarkEnd w:id="1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 tests in all predefined test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Deliverables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48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48"/>
        <w:tblGridChange w:id="0">
          <w:tblGrid>
            <w:gridCol w:w="604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Traceability Matrix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Bug Reports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Resource &amp; Environment Needs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Testing Tools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list of Tools like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Tracking Tool: Zephyr scale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Tracking Tool: Jir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a,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to test the project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2jxsxqh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Environment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Jdk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Terms/Acronyms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mention of any terms or acronyms used in the project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9.0" w:type="dxa"/>
        <w:jc w:val="left"/>
        <w:tblInd w:w="478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559"/>
        <w:tblGridChange w:id="0">
          <w:tblGrid>
            <w:gridCol w:w="2160"/>
            <w:gridCol w:w="6559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Program Interface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Under Test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144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600"/>
        <w:tab w:val="left" w:pos="855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548668576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ál">
    <w:name w:val="Normál"/>
    <w:next w:val="Normá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ímsor1">
    <w:name w:val="Címsor 1"/>
    <w:basedOn w:val="Normál"/>
    <w:next w:val="Normál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Címsor2">
    <w:name w:val="Címsor 2"/>
    <w:basedOn w:val="Normál"/>
    <w:next w:val="Normál"/>
    <w:autoRedefine w:val="0"/>
    <w:hidden w:val="0"/>
    <w:qFormat w:val="0"/>
    <w:pPr>
      <w:keepNext w:val="1"/>
      <w:numPr>
        <w:ilvl w:val="1"/>
        <w:numId w:val="6"/>
      </w:numPr>
      <w:pBdr>
        <w:bottom w:color="auto" w:space="1" w:sz="4" w:val="single"/>
      </w:pBd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Palatino Linotype" w:hAnsi="Palatino Linotype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Címsor3">
    <w:name w:val="Címsor 3"/>
    <w:basedOn w:val="Normál"/>
    <w:next w:val="Normá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Palatino Linotype" w:hAnsi="Palatino Linotyp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ímsor4">
    <w:name w:val="Címsor 4"/>
    <w:basedOn w:val="Normál"/>
    <w:next w:val="Normál"/>
    <w:autoRedefine w:val="0"/>
    <w:hidden w:val="0"/>
    <w:qFormat w:val="0"/>
    <w:pPr>
      <w:keepNext w:val="1"/>
      <w:numPr>
        <w:ilvl w:val="3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ímsor5">
    <w:name w:val="Címsor 5"/>
    <w:basedOn w:val="Normál"/>
    <w:next w:val="Normál"/>
    <w:autoRedefine w:val="0"/>
    <w:hidden w:val="0"/>
    <w:qFormat w:val="0"/>
    <w:pPr>
      <w:keepNext w:val="1"/>
      <w:numPr>
        <w:ilvl w:val="4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Címsor6">
    <w:name w:val="Címsor 6"/>
    <w:basedOn w:val="Normál"/>
    <w:next w:val="Normál"/>
    <w:autoRedefine w:val="0"/>
    <w:hidden w:val="0"/>
    <w:qFormat w:val="0"/>
    <w:pPr>
      <w:numPr>
        <w:ilvl w:val="5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ímsor7">
    <w:name w:val="Címsor 7"/>
    <w:basedOn w:val="Normál"/>
    <w:next w:val="Normál"/>
    <w:autoRedefine w:val="0"/>
    <w:hidden w:val="0"/>
    <w:qFormat w:val="0"/>
    <w:pPr>
      <w:numPr>
        <w:ilvl w:val="6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ímsor8">
    <w:name w:val="Címsor 8"/>
    <w:basedOn w:val="Normál"/>
    <w:next w:val="Normál"/>
    <w:autoRedefine w:val="0"/>
    <w:hidden w:val="0"/>
    <w:qFormat w:val="0"/>
    <w:pPr>
      <w:numPr>
        <w:ilvl w:val="7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ímsor9">
    <w:name w:val="Címsor 9"/>
    <w:basedOn w:val="Normál"/>
    <w:next w:val="Normál"/>
    <w:autoRedefine w:val="0"/>
    <w:hidden w:val="0"/>
    <w:qFormat w:val="0"/>
    <w:pPr>
      <w:numPr>
        <w:ilvl w:val="8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Bekezdésalapbetűtípusa">
    <w:name w:val="Bekezdés alapbetűtípusa"/>
    <w:next w:val="Bekezdésalapbetűtípus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táblázat">
    <w:name w:val="Normál táblázat"/>
    <w:next w:val="Normál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áltáblázat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>
    <w:name w:val="Nem lista"/>
    <w:next w:val="N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Élőfej">
    <w:name w:val="Élőfej"/>
    <w:basedOn w:val="Normál"/>
    <w:next w:val="Élőfej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Élőláb">
    <w:name w:val="Élőláb"/>
    <w:basedOn w:val="Normál"/>
    <w:next w:val="Élőláb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Oldalszám">
    <w:name w:val="Oldalszám"/>
    <w:basedOn w:val="Bekezdésalapbetűtípusa"/>
    <w:next w:val="Oldalszá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J1">
    <w:name w:val="TJ 1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J2">
    <w:name w:val="TJ 2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J3">
    <w:name w:val="TJ 3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J4">
    <w:name w:val="TJ 4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5">
    <w:name w:val="TJ 5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6">
    <w:name w:val="TJ 6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7">
    <w:name w:val="TJ 7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8">
    <w:name w:val="TJ 8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9">
    <w:name w:val="TJ 9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zövegtörzs">
    <w:name w:val="Szövegtörzs"/>
    <w:basedOn w:val="Normál"/>
    <w:next w:val="Szövegtörz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borékszöveg">
    <w:name w:val="Buborékszöveg"/>
    <w:basedOn w:val="Normál"/>
    <w:next w:val="Buborék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Rácsostáblázat">
    <w:name w:val="Rácsos táblázat"/>
    <w:basedOn w:val="Normáltáblázat"/>
    <w:next w:val="Rácsos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Rácsostáblázat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hivatkozás">
    <w:name w:val="Hiperhivatkozás"/>
    <w:next w:val="Hiperhivatkozás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GHeading1">
    <w:name w:val="SG Heading 1"/>
    <w:next w:val="Normál"/>
    <w:autoRedefine w:val="0"/>
    <w:hidden w:val="0"/>
    <w:qFormat w:val="0"/>
    <w:pPr>
      <w:pageBreakBefore w:val="1"/>
      <w:numPr>
        <w:ilvl w:val="0"/>
        <w:numId w:val="7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ál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BodyText3"/>
    <w:autoRedefine w:val="0"/>
    <w:hidden w:val="0"/>
    <w:qFormat w:val="0"/>
    <w:pPr>
      <w:keepNext w:val="1"/>
      <w:numPr>
        <w:ilvl w:val="2"/>
        <w:numId w:val="7"/>
      </w:numPr>
      <w:tabs>
        <w:tab w:val="left" w:leader="none" w:pos="198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ál"/>
    <w:autoRedefine w:val="0"/>
    <w:hidden w:val="0"/>
    <w:qFormat w:val="0"/>
    <w:pPr>
      <w:keepNext w:val="1"/>
      <w:numPr>
        <w:ilvl w:val="3"/>
        <w:numId w:val="7"/>
      </w:numPr>
      <w:tabs>
        <w:tab w:val="left" w:leader="none" w:pos="270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suppressAutoHyphens w:val="1"/>
      <w:spacing w:after="120" w:line="1" w:lineRule="atLeast"/>
      <w:ind w:left="198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ál"/>
    <w:autoRedefine w:val="0"/>
    <w:hidden w:val="0"/>
    <w:qFormat w:val="0"/>
    <w:pPr>
      <w:numPr>
        <w:ilvl w:val="4"/>
        <w:numId w:val="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MS Mincho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numPr>
        <w:ilvl w:val="0"/>
        <w:numId w:val="8"/>
      </w:numPr>
      <w:tabs>
        <w:tab w:val="clear" w:pos="2520"/>
        <w:tab w:val="num" w:leader="none" w:pos="1800"/>
        <w:tab w:val="left" w:leader="none" w:pos="2880"/>
        <w:tab w:val="left" w:leader="none" w:pos="3240"/>
      </w:tabs>
      <w:suppressAutoHyphens w:val="1"/>
      <w:spacing w:after="120" w:line="1" w:lineRule="atLeast"/>
      <w:ind w:leftChars="-1" w:rightChars="0" w:hanging="10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suppressAutoHyphens w:val="1"/>
      <w:spacing w:after="120" w:line="1" w:lineRule="atLeast"/>
      <w:ind w:left="12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Jegyzethivatkozás">
    <w:name w:val="Jegyzethivatkozás"/>
    <w:next w:val="Jegyzethivatkozás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Jegyzetszöveg">
    <w:name w:val="Jegyzetszöveg"/>
    <w:basedOn w:val="Normál"/>
    <w:next w:val="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egjegyzéstárgya">
    <w:name w:val="Megjegyzés tárgya"/>
    <w:basedOn w:val="Jegyzetszöveg"/>
    <w:next w:val="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zövegtörzs2">
    <w:name w:val="Szövegtörzs 2"/>
    <w:basedOn w:val="Normál"/>
    <w:next w:val="Szövegtörzs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" w:hAnsi="CG 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ábjegyzetszöveg">
    <w:name w:val="Lábjegyzetszöveg"/>
    <w:basedOn w:val="Normál"/>
    <w:next w:val="Láb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ábjegyzet-hivatkozás">
    <w:name w:val="Lábjegyzet-hivatkozás"/>
    <w:next w:val="Lábjegyzet-hivatkozá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GridTable1Light-Accent2">
    <w:name w:val="Grid Table 1 Light - Accent 2"/>
    <w:basedOn w:val="Normáltáblázat"/>
    <w:next w:val="GridTable1Light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2"/>
      <w:tblStyleRowBandSize w:val="1"/>
      <w:tblStyleColBandSize w:val="1"/>
      <w:jc w:val="left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</w:style>
  <w:style w:type="table" w:styleId="Tarkatáblázat2">
    <w:name w:val="Tarka táblázat 2"/>
    <w:basedOn w:val="Normáltáblázat"/>
    <w:next w:val="Tarkatábláza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rkatáblázat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Elegánstáblázat">
    <w:name w:val="Elegáns táblázat"/>
    <w:basedOn w:val="Normáltáblázat"/>
    <w:next w:val="Elegáns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Elegánstáblázat"/>
      <w:jc w:val="left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Egyszerűtáblázat1">
    <w:name w:val="Egyszerű táblázat 1"/>
    <w:basedOn w:val="Normáltáblázat"/>
    <w:next w:val="Egyszerűtáblázat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Egyszerűtáblázat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Oszlopostáblázat2">
    <w:name w:val="Oszlopos táblázat 2"/>
    <w:basedOn w:val="Normáltáblázat"/>
    <w:next w:val="Oszlopostábláza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Oszlopostáblázat2"/>
      <w:tblStyleColBandSize w:val="1"/>
      <w:jc w:val="left"/>
    </w:tblPr>
  </w:style>
  <w:style w:type="table" w:styleId="Rácsostáblázat3">
    <w:name w:val="Rácsos táblázat 3"/>
    <w:basedOn w:val="Normáltáblázat"/>
    <w:next w:val="Rácsostáblázat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Rácsostáblázat3"/>
      <w:jc w:val="left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H w:color="auto" w:space="0" w:sz="0" w:val="none"/>
        <w:insideV w:color="000000" w:space="0" w:sz="6" w:val="single"/>
      </w:tblBorders>
    </w:tblPr>
  </w:style>
  <w:style w:type="paragraph" w:styleId="Listaszerűbekezdés">
    <w:name w:val="Listaszerű bekezdés"/>
    <w:basedOn w:val="Normál"/>
    <w:next w:val="Listaszerűbekezdés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qQZ8WroqhNJPqD1FyGawD9bew==">AMUW2mU2/tAYCCnxEtK5lWEOkTsCiECcMhtfXM+XbLeFyjnsHjtVRSsY1fpdSoNVgAlIope/DE9aJlBptcY8vFzwaPL9trNU8IHhNkpt4bUL1vkeOI23nRTFz0Q0vQaL9YREdheuMMWrNN02p9ea9gTuafqseddL7J23fZcBlY/2zCHlwixU95Tp5zmKtu3UjIJin+8cLLU6k+6uxiqBMioYsWYgNU9n0sJhoKhi3AxNahpm1am6922ARIrcrzvHHIWQNw4J1oWsetB9oQU+C5M58vkfkJjABSxF3Kh3E5IQhJtzQ4dIBSieAVy4bRdfPqU7INvD08vy+HwGz2ASmzkSjQGhnME7CMlnirJpl2qbhtK9V2EQlL21aY/FW8B41+d8+YTo9NiDn6wiwPwaJkBe3OTOCVhK4LMvs6BifcRxnsE57ylThEqtaX+TJxBEc17VcreYLl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2021-01-18T04:58:00Z</dcterms:created>
  <dc:creator>Mehul Shah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