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4764" w14:textId="224BCC31" w:rsidR="0069154E" w:rsidRPr="0069154E" w:rsidRDefault="0069154E" w:rsidP="0069154E">
      <w:pPr>
        <w:jc w:val="center"/>
        <w:rPr>
          <w:b/>
          <w:bCs/>
          <w:sz w:val="28"/>
          <w:szCs w:val="28"/>
        </w:rPr>
      </w:pPr>
      <w:r w:rsidRPr="0069154E">
        <w:rPr>
          <w:b/>
          <w:bCs/>
          <w:sz w:val="28"/>
          <w:szCs w:val="28"/>
        </w:rPr>
        <w:t>Regional and taxGroup Summary Plot Guide</w:t>
      </w:r>
    </w:p>
    <w:p w14:paraId="12994714" w14:textId="77777777" w:rsidR="0069154E" w:rsidRDefault="0069154E"/>
    <w:p w14:paraId="014BF0DB" w14:textId="758D5CBB" w:rsidR="0069154E" w:rsidRDefault="0069154E"/>
    <w:p w14:paraId="4B2B7475" w14:textId="77777777" w:rsidR="007C2048" w:rsidRDefault="007C2048"/>
    <w:p w14:paraId="4147AD86" w14:textId="36B46F61" w:rsidR="0069154E" w:rsidRDefault="0069154E">
      <w:r w:rsidRPr="0069154E">
        <w:rPr>
          <w:b/>
          <w:bCs/>
        </w:rPr>
        <w:t>Biomass Coverage Plots</w:t>
      </w:r>
      <w:r>
        <w:t xml:space="preserve">: </w:t>
      </w:r>
      <w:r w:rsidR="007C2048">
        <w:t>Horizontal bar chars which</w:t>
      </w:r>
      <w:r w:rsidRPr="0069154E">
        <w:t xml:space="preserve"> describe the year range</w:t>
      </w:r>
      <w:r w:rsidR="007C2048">
        <w:t>s</w:t>
      </w:r>
      <w:r w:rsidRPr="0069154E">
        <w:t xml:space="preserve"> of data covered in the most recent assessment for each stock</w:t>
      </w:r>
      <w:r w:rsidR="00E31775">
        <w:t xml:space="preserve"> (starting in 1950)</w:t>
      </w:r>
      <w:r w:rsidRPr="0069154E">
        <w:t>. Each bar represents an individual stock, sorted vertically from largest to smallest by average biomass over the time series.</w:t>
      </w:r>
      <w:r>
        <w:t xml:space="preserve"> There are two versions of this plot described below.</w:t>
      </w:r>
    </w:p>
    <w:p w14:paraId="1EE5ED08" w14:textId="54296A4A" w:rsidR="00DF5810" w:rsidRDefault="0069154E" w:rsidP="0069154E">
      <w:pPr>
        <w:pStyle w:val="ListParagraph"/>
        <w:numPr>
          <w:ilvl w:val="0"/>
          <w:numId w:val="1"/>
        </w:numPr>
      </w:pPr>
      <w:r>
        <w:t>All Stocks Version: Scales with biomass and has all stocks displayed in one plot.</w:t>
      </w:r>
    </w:p>
    <w:p w14:paraId="348B771C" w14:textId="3DE476A5" w:rsidR="0069154E" w:rsidRDefault="0069154E" w:rsidP="0069154E">
      <w:pPr>
        <w:pStyle w:val="ListParagraph"/>
        <w:numPr>
          <w:ilvl w:val="0"/>
          <w:numId w:val="1"/>
        </w:numPr>
      </w:pPr>
      <w:r>
        <w:t>By Stock Version: Doesn’t scale with biomass so all stocks equally visible and labeled, and may span multiple pages depending on the number of stocks in the grouping.</w:t>
      </w:r>
    </w:p>
    <w:p w14:paraId="36DD09DD" w14:textId="264BA813" w:rsidR="0069154E" w:rsidRDefault="0069154E"/>
    <w:p w14:paraId="3F7BAC0E" w14:textId="77777777" w:rsidR="007C2048" w:rsidRDefault="007C2048"/>
    <w:p w14:paraId="1FDE93B5" w14:textId="77777777" w:rsidR="007C2048" w:rsidRDefault="007C2048"/>
    <w:p w14:paraId="46AEF2D7" w14:textId="1F9B7125" w:rsidR="0069154E" w:rsidRDefault="0069154E">
      <w:r w:rsidRPr="007C2048">
        <w:rPr>
          <w:b/>
          <w:bCs/>
        </w:rPr>
        <w:t>Surplus Production</w:t>
      </w:r>
      <w:r w:rsidR="007C2048" w:rsidRPr="007C2048">
        <w:rPr>
          <w:b/>
          <w:bCs/>
        </w:rPr>
        <w:t>:</w:t>
      </w:r>
      <w:r w:rsidR="007C2048">
        <w:t xml:space="preserve"> Vertical bar chart that plots annual surplus production (net increase of biomass plus catch) over time</w:t>
      </w:r>
      <w:r w:rsidR="00E31775">
        <w:t xml:space="preserve"> </w:t>
      </w:r>
      <w:r w:rsidR="00E31775">
        <w:t>(starting in 1950)</w:t>
      </w:r>
      <w:r w:rsidR="007C2048">
        <w:t xml:space="preserve"> for the four stocks with the highest average biomass in the region or taxGroup.</w:t>
      </w:r>
    </w:p>
    <w:p w14:paraId="0AD6D6B7" w14:textId="38D5585A" w:rsidR="0069154E" w:rsidRDefault="0069154E"/>
    <w:p w14:paraId="6BAB471D" w14:textId="24D41C3F" w:rsidR="007C2048" w:rsidRDefault="007C2048"/>
    <w:p w14:paraId="784C6856" w14:textId="77777777" w:rsidR="007C2048" w:rsidRDefault="007C2048"/>
    <w:p w14:paraId="3791C017" w14:textId="3CA21B5B" w:rsidR="0069154E" w:rsidRDefault="0069154E">
      <w:r w:rsidRPr="007C2048">
        <w:rPr>
          <w:b/>
          <w:bCs/>
        </w:rPr>
        <w:t>Surplus v Biomass</w:t>
      </w:r>
      <w:r w:rsidR="007C2048" w:rsidRPr="007C2048">
        <w:rPr>
          <w:b/>
          <w:bCs/>
        </w:rPr>
        <w:t>:</w:t>
      </w:r>
      <w:r w:rsidR="007C2048">
        <w:t xml:space="preserve"> Line and point plot that shows the path of annual surplus production compared to annual biomass over time </w:t>
      </w:r>
      <w:r w:rsidR="00E31775">
        <w:t>(starting in 1950)</w:t>
      </w:r>
      <w:r w:rsidR="00E31775">
        <w:t xml:space="preserve"> </w:t>
      </w:r>
      <w:r w:rsidR="007C2048">
        <w:t>for the four stocks that contribute the most to absolute surplus production in the region or taxGroup. Years are represented by a continuous color scale with the first and last years labeled on the plot.</w:t>
      </w:r>
    </w:p>
    <w:sectPr w:rsidR="0069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5503E"/>
    <w:multiLevelType w:val="hybridMultilevel"/>
    <w:tmpl w:val="C082F4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67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4C"/>
    <w:rsid w:val="0069154E"/>
    <w:rsid w:val="007C2048"/>
    <w:rsid w:val="00C2584C"/>
    <w:rsid w:val="00DF5810"/>
    <w:rsid w:val="00E3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BDD5"/>
  <w15:chartTrackingRefBased/>
  <w15:docId w15:val="{C9132565-6047-46CB-AA55-FCB253A7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Hively</dc:creator>
  <cp:keywords/>
  <dc:description/>
  <cp:lastModifiedBy>Daniel Hively</cp:lastModifiedBy>
  <cp:revision>4</cp:revision>
  <dcterms:created xsi:type="dcterms:W3CDTF">2023-03-30T19:35:00Z</dcterms:created>
  <dcterms:modified xsi:type="dcterms:W3CDTF">2023-04-03T17:56:00Z</dcterms:modified>
</cp:coreProperties>
</file>