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f3864"/>
          <w:sz w:val="52"/>
          <w:szCs w:val="52"/>
          <w:rtl w:val="0"/>
        </w:rPr>
        <w:t xml:space="preserve">Soluciones 22</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i w:val="1"/>
          <w:iCs w:val="1"/>
          <w:color w:val="5a5a5a"/>
          <w:sz w:val="24"/>
          <w:szCs w:val="24"/>
          <w:rtl w:val="0"/>
        </w:rPr>
        <w:t xml:space="preserve">Estrategias claras, resultados medibles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color w:val="222222"/>
          <w:sz w:val="30"/>
          <w:szCs w:val="30"/>
          <w:rtl w:val="0"/>
        </w:rPr>
        <w:t xml:space="preserve">INFORME DE DIAGNÓSTICO ESTRATÉGICO Y DIGITAL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222222"/>
          <w:sz w:val="22"/>
          <w:szCs w:val="22"/>
          <w:rtl w:val="0"/>
        </w:rPr>
        <w:t xml:space="preserve">Unidad de negocio: Infraestructura (Sistemas de Seguridad)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color w:val="222222"/>
          <w:sz w:val="22"/>
          <w:szCs w:val="22"/>
          <w:rtl w:val="0"/>
        </w:rPr>
        <w:t xml:space="preserve">Cliente: Algardata S.A.</w:t>
      </w:r>
      <w:r w:rsidDel="00000000" w:rsidR="00000000" w:rsidRPr="00000000">
        <w:rPr>
          <w:rtl w:val="0"/>
        </w:rPr>
      </w:r>
    </w:p>
    <w:p w:rsidR="00000000" w:rsidDel="00000000" w:rsidP="00000000" w:rsidRDefault="00000000" w:rsidRPr="00000000" w14:paraId="00000007">
      <w:pPr>
        <w:spacing w:after="1600" w:lineRule="auto"/>
        <w:jc w:val="center"/>
        <w:rPr/>
      </w:pPr>
      <w:r w:rsidDel="00000000" w:rsidR="00000000" w:rsidRPr="00000000">
        <w:rPr>
          <w:rFonts w:ascii="Calibri" w:cs="Calibri" w:eastAsia="Calibri" w:hAnsi="Calibri"/>
          <w:color w:val="5a5a5a"/>
          <w:sz w:val="22"/>
          <w:szCs w:val="22"/>
          <w:rtl w:val="0"/>
        </w:rPr>
        <w:t xml:space="preserve">Septiembre de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i w:val="1"/>
          <w:iCs w:val="1"/>
          <w:color w:val="8c8c8c"/>
          <w:sz w:val="18"/>
          <w:szCs w:val="18"/>
          <w:rtl w:val="0"/>
        </w:rPr>
        <w:t xml:space="preserve">Documento de trabajo — versión editable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3864" w:space="4" w:sz="8" w:val="single"/>
        </w:pBdr>
        <w:spacing w:after="160" w:before="360" w:lineRule="auto"/>
        <w:rPr/>
      </w:pPr>
      <w:r w:rsidDel="00000000" w:rsidR="00000000" w:rsidRPr="00000000">
        <w:rPr>
          <w:rFonts w:ascii="Calibri" w:cs="Calibri" w:eastAsia="Calibri" w:hAnsi="Calibri"/>
          <w:b w:val="1"/>
          <w:bCs w:val="1"/>
          <w:color w:val="1f3864"/>
          <w:sz w:val="30"/>
          <w:szCs w:val="30"/>
          <w:rtl w:val="0"/>
        </w:rPr>
        <w:t xml:space="preserve">1. Resumen Ejecutivo</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Algardata S.A. es una empresa con más de 15 años de trayectoria en el sector tecnológico, organizada en cuatro unidades de negocio — IT, La Tienda, El Taller e Infraestructura — y compuesta por un equipo de aproximadamente 11 personas. El presente informe centra su análisis en la unidad de Infraestructura, dedicada a la instalación y el mantenimiento de sistemas de seguridad para empresas y particulares, por representar la rama de mayor complejidad y protagonismo dentro de la organización.</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El problema central identificado es la ausencia de un sistema estructurado para conocer el costo histórico real del recurso humano y para evaluar de manera objetiva la viabilidad económica de nuevos proyectos. Actualmente, los presupuestos de mayor envergadura —los más significativos en términos de facturación— son elaborados de manera subjetiva ("a ojo") por el dueño de la empresa, lo que genera desvíos recurrentes entre el costo presupuestado y el costo final, afectando la capacidad de la empresa para cerrar el mes de forma saludable.</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En términos de madurez digital, Algardata se ubica en un nivel medio-bajo (entre 2 y 3 sobre 5). La empresa cuenta con herramientas digitales consolidadas —ERP, sistema de facturación y un sistema propio para El Taller— y prácticamente no maneja papel, pero el registro de la información generada en campo por los técnicos carece de estándares, lo que deriva en datos dispersos, incompletos y de difícil aprovechamiento para el análisis.</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El objetivo del proyecto es diseñar un sistema que permita reconstruir el costo histórico del recurso humano por proyecto y sustente la toma de decisiones al presupuestar nuevos trabajos, reduciendo la dependencia del criterio individual del dueño y la carga administrativa asociada a corregir errores posteriores.</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Este informe presenta el análisis estratégico de la organización (FODA y cadena de valor), el diagnóstico de madurez digital por dimensión, el mapeo del proceso actual (AS-IS) de prestación de servicio y facturación —con foco en la etapa de presupuestación—, y los supuestos y preguntas abiertas surgidos durante el relevamiento.</w:t>
      </w:r>
      <w:r w:rsidDel="00000000" w:rsidR="00000000" w:rsidRPr="00000000">
        <w:rPr>
          <w:rtl w:val="0"/>
        </w:rPr>
      </w:r>
    </w:p>
    <w:p w:rsidR="00000000" w:rsidDel="00000000" w:rsidP="00000000" w:rsidRDefault="00000000" w:rsidRPr="00000000" w14:paraId="00000010">
      <w:pPr>
        <w:pStyle w:val="Heading1"/>
        <w:pBdr>
          <w:bottom w:color="1f3864" w:space="4" w:sz="8" w:val="single"/>
        </w:pBdr>
        <w:spacing w:after="160" w:before="360" w:lineRule="auto"/>
        <w:rPr/>
      </w:pPr>
      <w:r w:rsidDel="00000000" w:rsidR="00000000" w:rsidRPr="00000000">
        <w:rPr>
          <w:rFonts w:ascii="Calibri" w:cs="Calibri" w:eastAsia="Calibri" w:hAnsi="Calibri"/>
          <w:b w:val="1"/>
          <w:bCs w:val="1"/>
          <w:color w:val="1f3864"/>
          <w:sz w:val="30"/>
          <w:szCs w:val="30"/>
          <w:rtl w:val="0"/>
        </w:rPr>
        <w:t xml:space="preserve">2. Análisis Estratégico</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rFonts w:ascii="Calibri" w:cs="Calibri" w:eastAsia="Calibri" w:hAnsi="Calibri"/>
          <w:b w:val="1"/>
          <w:bCs w:val="1"/>
          <w:color w:val="1f3864"/>
          <w:sz w:val="24"/>
          <w:szCs w:val="24"/>
          <w:rtl w:val="0"/>
        </w:rPr>
        <w:t xml:space="preserve">2.1 Cadena de Valor</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Algardata S.A. organiza su operación en cuatro eslabones. Si bien IT, La Tienda y El Taller cumplen funciones de soporte, presencia comercial y sostenimiento histórico respectivamente, es Infraestructura la unidad que concentra la mayor complejidad operativa y el mayor peso económico, y por lo tanto constituye el foco de este proyecto.</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50"/>
        <w:tblGridChange w:id="0">
          <w:tblGrid>
            <w:gridCol w:w="2200"/>
            <w:gridCol w:w="4400"/>
            <w:gridCol w:w="275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13">
            <w:pPr>
              <w:spacing w:after="60" w:lineRule="auto"/>
              <w:jc w:val="left"/>
              <w:rPr/>
            </w:pPr>
            <w:r w:rsidDel="00000000" w:rsidR="00000000" w:rsidRPr="00000000">
              <w:rPr>
                <w:rFonts w:ascii="Calibri" w:cs="Calibri" w:eastAsia="Calibri" w:hAnsi="Calibri"/>
                <w:b w:val="1"/>
                <w:bCs w:val="1"/>
                <w:color w:val="ffffff"/>
                <w:sz w:val="20"/>
                <w:szCs w:val="20"/>
                <w:rtl w:val="0"/>
              </w:rPr>
              <w:t xml:space="preserve">Eslabón / Sector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4">
            <w:pPr>
              <w:spacing w:after="60" w:lineRule="auto"/>
              <w:jc w:val="left"/>
              <w:rPr/>
            </w:pPr>
            <w:r w:rsidDel="00000000" w:rsidR="00000000" w:rsidRPr="00000000">
              <w:rPr>
                <w:rFonts w:ascii="Calibri" w:cs="Calibri" w:eastAsia="Calibri" w:hAnsi="Calibri"/>
                <w:b w:val="1"/>
                <w:bCs w:val="1"/>
                <w:color w:val="ffffff"/>
                <w:sz w:val="20"/>
                <w:szCs w:val="20"/>
                <w:rtl w:val="0"/>
              </w:rPr>
              <w:t xml:space="preserve">Rol dentro de la cadena de valor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5">
            <w:pPr>
              <w:spacing w:after="60" w:lineRule="auto"/>
              <w:jc w:val="left"/>
              <w:rPr/>
            </w:pPr>
            <w:r w:rsidDel="00000000" w:rsidR="00000000" w:rsidRPr="00000000">
              <w:rPr>
                <w:rFonts w:ascii="Calibri" w:cs="Calibri" w:eastAsia="Calibri" w:hAnsi="Calibri"/>
                <w:b w:val="1"/>
                <w:bCs w:val="1"/>
                <w:color w:val="ffffff"/>
                <w:sz w:val="20"/>
                <w:szCs w:val="20"/>
                <w:rtl w:val="0"/>
              </w:rPr>
              <w:t xml:space="preserve">Orientación estratégica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6">
            <w:pPr>
              <w:spacing w:after="60" w:lineRule="auto"/>
              <w:jc w:val="left"/>
              <w:rPr/>
            </w:pPr>
            <w:r w:rsidDel="00000000" w:rsidR="00000000" w:rsidRPr="00000000">
              <w:rPr>
                <w:rFonts w:ascii="Calibri" w:cs="Calibri" w:eastAsia="Calibri" w:hAnsi="Calibri"/>
                <w:b w:val="1"/>
                <w:bCs w:val="1"/>
                <w:color w:val="222222"/>
                <w:sz w:val="20"/>
                <w:szCs w:val="20"/>
                <w:rtl w:val="0"/>
              </w:rPr>
              <w:t xml:space="preserve">IT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7">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Soporte y resolución de problemas orientados a software, tanto para clientes de pequeña escala (equipos con Windows, etc.) como para sistemas dedicados de otras ramas (p. ej. cámaras de seguridad).</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8">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Soporte técnico transversal a las demás unidades.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9">
            <w:pPr>
              <w:spacing w:after="60" w:lineRule="auto"/>
              <w:jc w:val="left"/>
              <w:rPr/>
            </w:pPr>
            <w:r w:rsidDel="00000000" w:rsidR="00000000" w:rsidRPr="00000000">
              <w:rPr>
                <w:b w:val="1"/>
                <w:bCs w:val="1"/>
                <w:sz w:val="20"/>
                <w:szCs w:val="20"/>
                <w:rtl w:val="0"/>
              </w:rPr>
              <w:t xml:space="preserve">Local</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A">
            <w:pPr>
              <w:spacing w:after="60" w:lineRule="auto"/>
              <w:jc w:val="left"/>
              <w:rPr/>
            </w:pPr>
            <w:r w:rsidDel="00000000" w:rsidR="00000000" w:rsidRPr="00000000">
              <w:rPr>
                <w:rFonts w:ascii="Calibri" w:cs="Calibri" w:eastAsia="Calibri" w:hAnsi="Calibri"/>
                <w:b w:val="0"/>
                <w:bCs w:val="0"/>
                <w:color w:val="222222"/>
                <w:sz w:val="20"/>
                <w:szCs w:val="20"/>
                <w:rtl w:val="0"/>
              </w:rPr>
              <w:t xml:space="preserve">Punto de venta de mercadería tecnológica, ubicado debajo de las oficinas. Funciona como la cara visible de Algardata frente al público.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B">
            <w:pPr>
              <w:spacing w:after="60" w:lineRule="auto"/>
              <w:jc w:val="left"/>
              <w:rPr/>
            </w:pPr>
            <w:r w:rsidDel="00000000" w:rsidR="00000000" w:rsidRPr="00000000">
              <w:rPr>
                <w:rFonts w:ascii="Calibri" w:cs="Calibri" w:eastAsia="Calibri" w:hAnsi="Calibri"/>
                <w:b w:val="0"/>
                <w:bCs w:val="0"/>
                <w:color w:val="222222"/>
                <w:sz w:val="20"/>
                <w:szCs w:val="20"/>
                <w:rtl w:val="0"/>
              </w:rPr>
              <w:t xml:space="preserve">Presencia de marca y presentación institucional, más que rentabilidad directa.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C">
            <w:pPr>
              <w:spacing w:after="60" w:lineRule="auto"/>
              <w:jc w:val="left"/>
              <w:rPr/>
            </w:pPr>
            <w:r w:rsidDel="00000000" w:rsidR="00000000" w:rsidRPr="00000000">
              <w:rPr>
                <w:rFonts w:ascii="Calibri" w:cs="Calibri" w:eastAsia="Calibri" w:hAnsi="Calibri"/>
                <w:b w:val="1"/>
                <w:bCs w:val="1"/>
                <w:color w:val="222222"/>
                <w:sz w:val="20"/>
                <w:szCs w:val="20"/>
                <w:rtl w:val="0"/>
              </w:rPr>
              <w:t xml:space="preserve">El Taller</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D">
            <w:pPr>
              <w:spacing w:after="60" w:lineRule="auto"/>
              <w:jc w:val="left"/>
              <w:rPr/>
            </w:pPr>
            <w:r w:rsidDel="00000000" w:rsidR="00000000" w:rsidRPr="00000000">
              <w:rPr>
                <w:rFonts w:ascii="Calibri" w:cs="Calibri" w:eastAsia="Calibri" w:hAnsi="Calibri"/>
                <w:b w:val="0"/>
                <w:bCs w:val="0"/>
                <w:color w:val="222222"/>
                <w:sz w:val="20"/>
                <w:szCs w:val="20"/>
                <w:rtl w:val="0"/>
              </w:rPr>
              <w:t xml:space="preserve">Reparación de computadoras, hardware básico y hardware vinculado a la rama de Infraestructura.</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E">
            <w:pPr>
              <w:spacing w:after="60" w:lineRule="auto"/>
              <w:jc w:val="left"/>
              <w:rPr/>
            </w:pPr>
            <w:r w:rsidDel="00000000" w:rsidR="00000000" w:rsidRPr="00000000">
              <w:rPr>
                <w:rFonts w:ascii="Calibri" w:cs="Calibri" w:eastAsia="Calibri" w:hAnsi="Calibri"/>
                <w:b w:val="0"/>
                <w:bCs w:val="0"/>
                <w:color w:val="222222"/>
                <w:sz w:val="20"/>
                <w:szCs w:val="20"/>
                <w:rtl w:val="0"/>
              </w:rPr>
              <w:t xml:space="preserve">Rama histórica de la empresa; sostiene la reputación técnica.</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top"/>
          </w:tcPr>
          <w:p w:rsidR="00000000" w:rsidDel="00000000" w:rsidP="00000000" w:rsidRDefault="00000000" w:rsidRPr="00000000" w14:paraId="0000001F">
            <w:pPr>
              <w:spacing w:after="60" w:lineRule="auto"/>
              <w:jc w:val="left"/>
              <w:rPr/>
            </w:pPr>
            <w:r w:rsidDel="00000000" w:rsidR="00000000" w:rsidRPr="00000000">
              <w:rPr>
                <w:rFonts w:ascii="Calibri" w:cs="Calibri" w:eastAsia="Calibri" w:hAnsi="Calibri"/>
                <w:b w:val="1"/>
                <w:bCs w:val="1"/>
                <w:color w:val="222222"/>
                <w:sz w:val="20"/>
                <w:szCs w:val="20"/>
                <w:rtl w:val="0"/>
              </w:rPr>
              <w:t xml:space="preserve">Infraestructura</w:t>
            </w:r>
            <w:r w:rsidDel="00000000" w:rsidR="00000000" w:rsidRPr="00000000">
              <w:rPr>
                <w:rtl w:val="0"/>
              </w:rPr>
            </w:r>
          </w:p>
        </w:tc>
        <w:tc>
          <w:tcPr>
            <w:shd w:fill="d9e2f3" w:val="clear"/>
            <w:tcMar>
              <w:top w:w="100.0" w:type="dxa"/>
              <w:left w:w="120.0" w:type="dxa"/>
              <w:bottom w:w="100.0" w:type="dxa"/>
              <w:right w:w="120.0" w:type="dxa"/>
            </w:tcMar>
            <w:vAlign w:val="top"/>
          </w:tcPr>
          <w:p w:rsidR="00000000" w:rsidDel="00000000" w:rsidP="00000000" w:rsidRDefault="00000000" w:rsidRPr="00000000" w14:paraId="00000020">
            <w:pPr>
              <w:spacing w:after="60" w:lineRule="auto"/>
              <w:jc w:val="left"/>
              <w:rPr/>
            </w:pPr>
            <w:r w:rsidDel="00000000" w:rsidR="00000000" w:rsidRPr="00000000">
              <w:rPr>
                <w:rFonts w:ascii="Calibri" w:cs="Calibri" w:eastAsia="Calibri" w:hAnsi="Calibri"/>
                <w:b w:val="0"/>
                <w:bCs w:val="0"/>
                <w:color w:val="222222"/>
                <w:sz w:val="20"/>
                <w:szCs w:val="20"/>
                <w:rtl w:val="0"/>
              </w:rPr>
              <w:t xml:space="preserve">Instalación y mantenimiento de cámaras y sistemas de seguridad para empresas y hogares. Incluye trabajos particulares y contratos de mantenimiento con visitas periódicas.</w:t>
            </w:r>
            <w:r w:rsidDel="00000000" w:rsidR="00000000" w:rsidRPr="00000000">
              <w:rPr>
                <w:rtl w:val="0"/>
              </w:rPr>
            </w:r>
          </w:p>
        </w:tc>
        <w:tc>
          <w:tcPr>
            <w:shd w:fill="d9e2f3" w:val="clear"/>
            <w:tcMar>
              <w:top w:w="100.0" w:type="dxa"/>
              <w:left w:w="120.0" w:type="dxa"/>
              <w:bottom w:w="100.0" w:type="dxa"/>
              <w:right w:w="120.0" w:type="dxa"/>
            </w:tcMar>
            <w:vAlign w:val="top"/>
          </w:tcPr>
          <w:p w:rsidR="00000000" w:rsidDel="00000000" w:rsidP="00000000" w:rsidRDefault="00000000" w:rsidRPr="00000000" w14:paraId="00000021">
            <w:pPr>
              <w:spacing w:after="60" w:lineRule="auto"/>
              <w:jc w:val="left"/>
              <w:rPr/>
            </w:pPr>
            <w:r w:rsidDel="00000000" w:rsidR="00000000" w:rsidRPr="00000000">
              <w:rPr>
                <w:rFonts w:ascii="Calibri" w:cs="Calibri" w:eastAsia="Calibri" w:hAnsi="Calibri"/>
                <w:b w:val="0"/>
                <w:bCs w:val="0"/>
                <w:color w:val="222222"/>
                <w:sz w:val="20"/>
                <w:szCs w:val="20"/>
                <w:rtl w:val="0"/>
              </w:rPr>
              <w:t xml:space="preserve">Rama principal del negocio y foco de este proyecto.</w:t>
            </w:r>
            <w:r w:rsidDel="00000000" w:rsidR="00000000" w:rsidRPr="00000000">
              <w:rPr>
                <w:rtl w:val="0"/>
              </w:rPr>
            </w:r>
          </w:p>
        </w:tc>
      </w:tr>
    </w:tbl>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Calibri" w:cs="Calibri" w:eastAsia="Calibri" w:hAnsi="Calibri"/>
          <w:b w:val="1"/>
          <w:bCs w:val="1"/>
          <w:color w:val="1f3864"/>
          <w:sz w:val="24"/>
          <w:szCs w:val="24"/>
          <w:rtl w:val="0"/>
        </w:rPr>
        <w:t xml:space="preserve">2.2 Análisis FODA</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El siguiente análisis resume la situación estratégica de Algardata S.A., con énfasis en los factores que condicionan la gestión de presupuestos y el costeo del recurso humano en la unidad de Infraestructura.</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25">
            <w:pPr>
              <w:spacing w:after="60" w:lineRule="auto"/>
              <w:jc w:val="left"/>
              <w:rPr/>
            </w:pPr>
            <w:r w:rsidDel="00000000" w:rsidR="00000000" w:rsidRPr="00000000">
              <w:rPr>
                <w:rFonts w:ascii="Calibri" w:cs="Calibri" w:eastAsia="Calibri" w:hAnsi="Calibri"/>
                <w:b w:val="1"/>
                <w:bCs w:val="1"/>
                <w:color w:val="ffffff"/>
                <w:sz w:val="20"/>
                <w:szCs w:val="20"/>
                <w:rtl w:val="0"/>
              </w:rPr>
              <w:t xml:space="preserve">FORTALEZAS</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26">
            <w:pPr>
              <w:spacing w:after="60" w:lineRule="auto"/>
              <w:jc w:val="left"/>
              <w:rPr/>
            </w:pPr>
            <w:r w:rsidDel="00000000" w:rsidR="00000000" w:rsidRPr="00000000">
              <w:rPr>
                <w:rFonts w:ascii="Calibri" w:cs="Calibri" w:eastAsia="Calibri" w:hAnsi="Calibri"/>
                <w:b w:val="1"/>
                <w:bCs w:val="1"/>
                <w:color w:val="ffffff"/>
                <w:sz w:val="20"/>
                <w:szCs w:val="20"/>
                <w:rtl w:val="0"/>
              </w:rPr>
              <w:t xml:space="preserve">OPORTUNIDADES</w:t>
            </w:r>
            <w:r w:rsidDel="00000000" w:rsidR="00000000" w:rsidRPr="00000000">
              <w:rPr>
                <w:rtl w:val="0"/>
              </w:rPr>
            </w:r>
          </w:p>
        </w:tc>
      </w:tr>
      <w:tr>
        <w:trPr>
          <w:cantSplit w:val="0"/>
          <w:tblHeader w:val="0"/>
        </w:trPr>
        <w:tc>
          <w:tcPr>
            <w:shd w:fill="eaf1fb" w:val="clear"/>
            <w:tcMar>
              <w:top w:w="100.0" w:type="dxa"/>
              <w:left w:w="120.0" w:type="dxa"/>
              <w:bottom w:w="100.0" w:type="dxa"/>
              <w:right w:w="120.0" w:type="dxa"/>
            </w:tcMar>
            <w:vAlign w:val="top"/>
          </w:tcPr>
          <w:p w:rsidR="00000000" w:rsidDel="00000000" w:rsidP="00000000" w:rsidRDefault="00000000" w:rsidRPr="00000000" w14:paraId="00000027">
            <w:pPr>
              <w:spacing w:after="60" w:lineRule="auto"/>
              <w:jc w:val="left"/>
              <w:rPr/>
            </w:pPr>
            <w:r w:rsidDel="00000000" w:rsidR="00000000" w:rsidRPr="00000000">
              <w:rPr>
                <w:rFonts w:ascii="Calibri" w:cs="Calibri" w:eastAsia="Calibri" w:hAnsi="Calibri"/>
                <w:b w:val="1"/>
                <w:bCs w:val="1"/>
                <w:color w:val="222222"/>
                <w:sz w:val="21"/>
                <w:szCs w:val="21"/>
                <w:rtl w:val="0"/>
              </w:rPr>
              <w:t xml:space="preserve">Internas / positivas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Presencia histórica de más de 15 años en el mercado.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Amplia red de clientes.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Empleados capacitados.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Sistemas (ERP) ya establecidos.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Amplia base de datos en Airdesk como fuente de información (aunque no relacionada entre sí).</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Cultura tecnológica y disposición al cambio, especialmente en administración y cargos jerárquicos.</w:t>
            </w:r>
            <w:r w:rsidDel="00000000" w:rsidR="00000000" w:rsidRPr="00000000">
              <w:rPr>
                <w:rtl w:val="0"/>
              </w:rPr>
            </w:r>
          </w:p>
        </w:tc>
        <w:tc>
          <w:tcPr>
            <w:shd w:fill="eaf1fb" w:val="clear"/>
            <w:tcMar>
              <w:top w:w="100.0" w:type="dxa"/>
              <w:left w:w="120.0" w:type="dxa"/>
              <w:bottom w:w="100.0" w:type="dxa"/>
              <w:right w:w="120.0" w:type="dxa"/>
            </w:tcMar>
            <w:vAlign w:val="top"/>
          </w:tcPr>
          <w:p w:rsidR="00000000" w:rsidDel="00000000" w:rsidP="00000000" w:rsidRDefault="00000000" w:rsidRPr="00000000" w14:paraId="0000002E">
            <w:pPr>
              <w:spacing w:after="60" w:lineRule="auto"/>
              <w:jc w:val="left"/>
              <w:rPr/>
            </w:pPr>
            <w:r w:rsidDel="00000000" w:rsidR="00000000" w:rsidRPr="00000000">
              <w:rPr>
                <w:rFonts w:ascii="Calibri" w:cs="Calibri" w:eastAsia="Calibri" w:hAnsi="Calibri"/>
                <w:b w:val="1"/>
                <w:bCs w:val="1"/>
                <w:color w:val="222222"/>
                <w:sz w:val="21"/>
                <w:szCs w:val="21"/>
                <w:rtl w:val="0"/>
              </w:rPr>
              <w:t xml:space="preserve">Externas / positivas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Ordenar los datos actualmente dispersos.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Obtener información útil sobre la rentabilidad real de los proyectos a partir de esos datos.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Metodología poco establecida en el mercado local: baja competencia en este tipo de solución.</w:t>
            </w:r>
            <w:r w:rsidDel="00000000" w:rsidR="00000000" w:rsidRPr="00000000">
              <w:rPr>
                <w:rtl w:val="0"/>
              </w:rPr>
            </w:r>
          </w:p>
        </w:tc>
      </w:tr>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32">
            <w:pPr>
              <w:spacing w:after="60" w:lineRule="auto"/>
              <w:jc w:val="left"/>
              <w:rPr/>
            </w:pPr>
            <w:r w:rsidDel="00000000" w:rsidR="00000000" w:rsidRPr="00000000">
              <w:rPr>
                <w:rFonts w:ascii="Calibri" w:cs="Calibri" w:eastAsia="Calibri" w:hAnsi="Calibri"/>
                <w:b w:val="1"/>
                <w:bCs w:val="1"/>
                <w:color w:val="ffffff"/>
                <w:sz w:val="20"/>
                <w:szCs w:val="20"/>
                <w:rtl w:val="0"/>
              </w:rPr>
              <w:t xml:space="preserve">DEBILIDADES</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3">
            <w:pPr>
              <w:spacing w:after="60" w:lineRule="auto"/>
              <w:jc w:val="left"/>
              <w:rPr/>
            </w:pPr>
            <w:r w:rsidDel="00000000" w:rsidR="00000000" w:rsidRPr="00000000">
              <w:rPr>
                <w:rFonts w:ascii="Calibri" w:cs="Calibri" w:eastAsia="Calibri" w:hAnsi="Calibri"/>
                <w:b w:val="1"/>
                <w:bCs w:val="1"/>
                <w:color w:val="ffffff"/>
                <w:sz w:val="20"/>
                <w:szCs w:val="20"/>
                <w:rtl w:val="0"/>
              </w:rPr>
              <w:t xml:space="preserve">AMENAZAS</w:t>
            </w:r>
            <w:r w:rsidDel="00000000" w:rsidR="00000000" w:rsidRPr="00000000">
              <w:rPr>
                <w:rtl w:val="0"/>
              </w:rPr>
            </w:r>
          </w:p>
        </w:tc>
      </w:tr>
      <w:tr>
        <w:trPr>
          <w:cantSplit w:val="0"/>
          <w:tblHeader w:val="0"/>
        </w:trPr>
        <w:tc>
          <w:tcPr>
            <w:shd w:fill="fbe5e5" w:val="clear"/>
            <w:tcMar>
              <w:top w:w="100.0" w:type="dxa"/>
              <w:left w:w="120.0" w:type="dxa"/>
              <w:bottom w:w="100.0" w:type="dxa"/>
              <w:right w:w="120.0" w:type="dxa"/>
            </w:tcMar>
            <w:vAlign w:val="top"/>
          </w:tcPr>
          <w:p w:rsidR="00000000" w:rsidDel="00000000" w:rsidP="00000000" w:rsidRDefault="00000000" w:rsidRPr="00000000" w14:paraId="00000034">
            <w:pPr>
              <w:spacing w:after="60" w:lineRule="auto"/>
              <w:jc w:val="left"/>
              <w:rPr/>
            </w:pPr>
            <w:r w:rsidDel="00000000" w:rsidR="00000000" w:rsidRPr="00000000">
              <w:rPr>
                <w:rFonts w:ascii="Calibri" w:cs="Calibri" w:eastAsia="Calibri" w:hAnsi="Calibri"/>
                <w:b w:val="1"/>
                <w:bCs w:val="1"/>
                <w:color w:val="222222"/>
                <w:sz w:val="21"/>
                <w:szCs w:val="21"/>
                <w:rtl w:val="0"/>
              </w:rPr>
              <w:t xml:space="preserve">Internas / negativas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Falta de organización en los datos.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Falta de estandarización de registro para los técnicos (raíz del problema de desorganización).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Reportes informales por parte de los técnicos.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Carga manual de tareas.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Elevada carga administrativa dedicada a corregir errores en facturas, presupuestos y declaraciones de técnicos.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Desconocimiento del costo real del recurso humano a aplicar en un presupuesto.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Dependencia de un cliente de gran tamaño.</w:t>
            </w:r>
            <w:r w:rsidDel="00000000" w:rsidR="00000000" w:rsidRPr="00000000">
              <w:rPr>
                <w:rtl w:val="0"/>
              </w:rPr>
            </w:r>
          </w:p>
        </w:tc>
        <w:tc>
          <w:tcPr>
            <w:shd w:fill="fbe5e5" w:val="clear"/>
            <w:tcMar>
              <w:top w:w="100.0" w:type="dxa"/>
              <w:left w:w="120.0" w:type="dxa"/>
              <w:bottom w:w="100.0" w:type="dxa"/>
              <w:right w:w="120.0" w:type="dxa"/>
            </w:tcMar>
            <w:vAlign w:val="top"/>
          </w:tcPr>
          <w:p w:rsidR="00000000" w:rsidDel="00000000" w:rsidP="00000000" w:rsidRDefault="00000000" w:rsidRPr="00000000" w14:paraId="0000003C">
            <w:pPr>
              <w:spacing w:after="60" w:lineRule="auto"/>
              <w:jc w:val="left"/>
              <w:rPr/>
            </w:pPr>
            <w:r w:rsidDel="00000000" w:rsidR="00000000" w:rsidRPr="00000000">
              <w:rPr>
                <w:rFonts w:ascii="Calibri" w:cs="Calibri" w:eastAsia="Calibri" w:hAnsi="Calibri"/>
                <w:b w:val="1"/>
                <w:bCs w:val="1"/>
                <w:color w:val="222222"/>
                <w:sz w:val="21"/>
                <w:szCs w:val="21"/>
                <w:rtl w:val="0"/>
              </w:rPr>
              <w:t xml:space="preserve">Externas / negativas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Caída de la demanda de clientes grandes.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Suba de precios de insumos.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Inflación y otros factores que presionan al alza los sueldos de los técnicos y reducen la rentabilidad.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Clientes con baja flexibilidad.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Imposibilidad de fijar un presupuesto exacto por tratarse de una estimación previa al trabajo, sujeta a ineficiencias.</w:t>
            </w: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1f3864" w:space="4" w:sz="8" w:val="single"/>
        </w:pBdr>
        <w:spacing w:after="160" w:before="360" w:lineRule="auto"/>
        <w:rPr/>
      </w:pPr>
      <w:r w:rsidDel="00000000" w:rsidR="00000000" w:rsidRPr="00000000">
        <w:rPr>
          <w:rFonts w:ascii="Calibri" w:cs="Calibri" w:eastAsia="Calibri" w:hAnsi="Calibri"/>
          <w:b w:val="1"/>
          <w:bCs w:val="1"/>
          <w:color w:val="1f3864"/>
          <w:sz w:val="30"/>
          <w:szCs w:val="30"/>
          <w:rtl w:val="0"/>
        </w:rPr>
        <w:t xml:space="preserve">3. Diagnóstico de Madurez Digital por Dimensión</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En una escala general de 1 a 5, Algardata S.A. se ubica entre los niveles 2 y 3. Este promedio combina dimensiones relativamente maduras —vinculadas a la infraestructura de sistemas y al canal comercial digital— con dimensiones críticas de baja madurez, concentradas en la estandarización del registro de información generada por los técnicos en el campo. El siguiente cuadro desagrega esta evaluación por dimensión.</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350"/>
        <w:gridCol w:w="4200"/>
        <w:tblGridChange w:id="0">
          <w:tblGrid>
            <w:gridCol w:w="3800"/>
            <w:gridCol w:w="1350"/>
            <w:gridCol w:w="42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45">
            <w:pPr>
              <w:spacing w:after="60" w:lineRule="auto"/>
              <w:jc w:val="left"/>
              <w:rPr/>
            </w:pPr>
            <w:r w:rsidDel="00000000" w:rsidR="00000000" w:rsidRPr="00000000">
              <w:rPr>
                <w:rFonts w:ascii="Calibri" w:cs="Calibri" w:eastAsia="Calibri" w:hAnsi="Calibri"/>
                <w:b w:val="1"/>
                <w:bCs w:val="1"/>
                <w:color w:val="ffffff"/>
                <w:sz w:val="20"/>
                <w:szCs w:val="20"/>
                <w:rtl w:val="0"/>
              </w:rPr>
              <w:t xml:space="preserve">Dimensión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6">
            <w:pPr>
              <w:spacing w:after="60" w:lineRule="auto"/>
              <w:jc w:val="left"/>
              <w:rPr/>
            </w:pPr>
            <w:r w:rsidDel="00000000" w:rsidR="00000000" w:rsidRPr="00000000">
              <w:rPr>
                <w:rFonts w:ascii="Calibri" w:cs="Calibri" w:eastAsia="Calibri" w:hAnsi="Calibri"/>
                <w:b w:val="1"/>
                <w:bCs w:val="1"/>
                <w:color w:val="ffffff"/>
                <w:sz w:val="20"/>
                <w:szCs w:val="20"/>
                <w:rtl w:val="0"/>
              </w:rPr>
              <w:t xml:space="preserve">Nivel (1-5)</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7">
            <w:pPr>
              <w:spacing w:after="60" w:lineRule="auto"/>
              <w:jc w:val="left"/>
              <w:rPr/>
            </w:pPr>
            <w:r w:rsidDel="00000000" w:rsidR="00000000" w:rsidRPr="00000000">
              <w:rPr>
                <w:rFonts w:ascii="Calibri" w:cs="Calibri" w:eastAsia="Calibri" w:hAnsi="Calibri"/>
                <w:b w:val="1"/>
                <w:bCs w:val="1"/>
                <w:color w:val="ffffff"/>
                <w:sz w:val="20"/>
                <w:szCs w:val="20"/>
                <w:rtl w:val="0"/>
              </w:rPr>
              <w:t xml:space="preserve">Observaciones</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48">
            <w:pPr>
              <w:spacing w:after="60" w:lineRule="auto"/>
              <w:jc w:val="left"/>
              <w:rPr/>
            </w:pPr>
            <w:r w:rsidDel="00000000" w:rsidR="00000000" w:rsidRPr="00000000">
              <w:rPr>
                <w:rFonts w:ascii="Calibri" w:cs="Calibri" w:eastAsia="Calibri" w:hAnsi="Calibri"/>
                <w:b w:val="0"/>
                <w:bCs w:val="0"/>
                <w:color w:val="222222"/>
                <w:sz w:val="20"/>
                <w:szCs w:val="20"/>
                <w:rtl w:val="0"/>
              </w:rPr>
              <w:t xml:space="preserve">Herramientas y sistemas de base (ERP, facturación, sistema de Taller)</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49">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4</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4A">
            <w:pPr>
              <w:spacing w:after="60" w:lineRule="auto"/>
              <w:jc w:val="left"/>
              <w:rPr/>
            </w:pPr>
            <w:r w:rsidDel="00000000" w:rsidR="00000000" w:rsidRPr="00000000">
              <w:rPr>
                <w:rFonts w:ascii="Calibri" w:cs="Calibri" w:eastAsia="Calibri" w:hAnsi="Calibri"/>
                <w:b w:val="0"/>
                <w:bCs w:val="0"/>
                <w:color w:val="222222"/>
                <w:sz w:val="20"/>
                <w:szCs w:val="20"/>
                <w:rtl w:val="0"/>
              </w:rPr>
              <w:t xml:space="preserve">La empresa cuenta con sistemas establecidos y funcionando; prácticamente no se utiliza papel en la operación.</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4B">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Canal comercial y presencia digital</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4C">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4</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4D">
            <w:pPr>
              <w:spacing w:after="60" w:lineRule="auto"/>
              <w:jc w:val="left"/>
              <w:rPr/>
            </w:pPr>
            <w:r w:rsidDel="00000000" w:rsidR="00000000" w:rsidRPr="00000000">
              <w:rPr>
                <w:rFonts w:ascii="Calibri" w:cs="Calibri" w:eastAsia="Calibri" w:hAnsi="Calibri"/>
                <w:b w:val="0"/>
                <w:bCs w:val="0"/>
                <w:color w:val="222222"/>
                <w:sz w:val="20"/>
                <w:szCs w:val="20"/>
                <w:rtl w:val="0"/>
              </w:rPr>
              <w:t xml:space="preserve">Gran parte de las ventas se realiza de forma digital/online; la presencialidad queda reservada para proyectos grandes o el cierre de acuerdos.</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4E">
            <w:pPr>
              <w:spacing w:after="60" w:lineRule="auto"/>
              <w:jc w:val="left"/>
              <w:rPr/>
            </w:pPr>
            <w:r w:rsidDel="00000000" w:rsidR="00000000" w:rsidRPr="00000000">
              <w:rPr>
                <w:rFonts w:ascii="Calibri" w:cs="Calibri" w:eastAsia="Calibri" w:hAnsi="Calibri"/>
                <w:b w:val="0"/>
                <w:bCs w:val="0"/>
                <w:color w:val="222222"/>
                <w:sz w:val="20"/>
                <w:szCs w:val="20"/>
                <w:rtl w:val="0"/>
              </w:rPr>
              <w:t xml:space="preserve">Estandarización de procesos y registro de datos en campo</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4F">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1-2</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50">
            <w:pPr>
              <w:spacing w:after="60" w:lineRule="auto"/>
              <w:jc w:val="left"/>
              <w:rPr/>
            </w:pPr>
            <w:r w:rsidDel="00000000" w:rsidR="00000000" w:rsidRPr="00000000">
              <w:rPr>
                <w:rFonts w:ascii="Calibri" w:cs="Calibri" w:eastAsia="Calibri" w:hAnsi="Calibri"/>
                <w:b w:val="0"/>
                <w:bCs w:val="0"/>
                <w:color w:val="222222"/>
                <w:sz w:val="20"/>
                <w:szCs w:val="20"/>
                <w:rtl w:val="0"/>
              </w:rPr>
              <w:t xml:space="preserve">No existen estándares para que los técnicos registren las variantes de cada proyecto; este es señalado como el problema raíz de la desorganización de datos.</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51">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Calidad e integridad de los datos</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52">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2</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53">
            <w:pPr>
              <w:spacing w:after="60" w:lineRule="auto"/>
              <w:jc w:val="left"/>
              <w:rPr/>
            </w:pPr>
            <w:r w:rsidDel="00000000" w:rsidR="00000000" w:rsidRPr="00000000">
              <w:rPr>
                <w:rFonts w:ascii="Calibri" w:cs="Calibri" w:eastAsia="Calibri" w:hAnsi="Calibri"/>
                <w:b w:val="0"/>
                <w:bCs w:val="0"/>
                <w:color w:val="222222"/>
                <w:sz w:val="20"/>
                <w:szCs w:val="20"/>
                <w:rtl w:val="0"/>
              </w:rPr>
              <w:t xml:space="preserve">Existe una base de datos amplia en Airdesk, pero no relacionada, lo que limita su explotación para análisis de costos y rentabilidad.</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54">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Cultura digital y disposición al cambio</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55">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3-4 (heterogénea)</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56">
            <w:pPr>
              <w:spacing w:after="60" w:lineRule="auto"/>
              <w:jc w:val="left"/>
              <w:rPr/>
            </w:pPr>
            <w:r w:rsidDel="00000000" w:rsidR="00000000" w:rsidRPr="00000000">
              <w:rPr>
                <w:rFonts w:ascii="Calibri" w:cs="Calibri" w:eastAsia="Calibri" w:hAnsi="Calibri"/>
                <w:b w:val="0"/>
                <w:bCs w:val="0"/>
                <w:color w:val="222222"/>
                <w:sz w:val="20"/>
                <w:szCs w:val="20"/>
                <w:rtl w:val="0"/>
              </w:rPr>
              <w:t xml:space="preserve">Buena disposición en administración y cargos jerárquicos; no se relevó aún la opinión de los técnicos de campo.</w:t>
            </w:r>
            <w:r w:rsidDel="00000000" w:rsidR="00000000" w:rsidRPr="00000000">
              <w:rPr>
                <w:rtl w:val="0"/>
              </w:rPr>
            </w:r>
          </w:p>
        </w:tc>
      </w:tr>
    </w:tbl>
    <w:p w:rsidR="00000000" w:rsidDel="00000000" w:rsidP="00000000" w:rsidRDefault="00000000" w:rsidRPr="00000000" w14:paraId="00000057">
      <w:pPr>
        <w:spacing w:after="0" w:before="240" w:lineRule="auto"/>
        <w:rPr/>
      </w:pP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La brecha más relevante para el proyecto se encuentra en la estandarización de procesos y en la calidad de los datos: la empresa dispone de información, pero dispersa y sin relación entre sí, lo que impide hoy reconstruir con precisión el costo real de la mano de obra por proyecto.</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bottom w:color="1f3864" w:space="4" w:sz="8" w:val="single"/>
        </w:pBdr>
        <w:spacing w:after="160" w:before="360" w:lineRule="auto"/>
        <w:rPr/>
      </w:pPr>
      <w:r w:rsidDel="00000000" w:rsidR="00000000" w:rsidRPr="00000000">
        <w:rPr>
          <w:rFonts w:ascii="Calibri" w:cs="Calibri" w:eastAsia="Calibri" w:hAnsi="Calibri"/>
          <w:b w:val="1"/>
          <w:bCs w:val="1"/>
          <w:color w:val="1f3864"/>
          <w:sz w:val="30"/>
          <w:szCs w:val="30"/>
          <w:rtl w:val="0"/>
        </w:rPr>
        <w:t xml:space="preserve">4. Mapeo AS-IS de Proceso Clave</w:t>
      </w:r>
      <w:r w:rsidDel="00000000" w:rsidR="00000000" w:rsidRPr="00000000">
        <w:rPr>
          <w:rtl w:val="0"/>
        </w:rPr>
      </w:r>
    </w:p>
    <w:p w:rsidR="00000000" w:rsidDel="00000000" w:rsidP="00000000" w:rsidRDefault="00000000" w:rsidRPr="00000000" w14:paraId="0000005B">
      <w:pPr>
        <w:pStyle w:val="Heading2"/>
        <w:spacing w:after="120" w:before="280" w:lineRule="auto"/>
        <w:rPr/>
      </w:pPr>
      <w:r w:rsidDel="00000000" w:rsidR="00000000" w:rsidRPr="00000000">
        <w:rPr>
          <w:rFonts w:ascii="Calibri" w:cs="Calibri" w:eastAsia="Calibri" w:hAnsi="Calibri"/>
          <w:b w:val="1"/>
          <w:bCs w:val="1"/>
          <w:color w:val="1f3864"/>
          <w:sz w:val="24"/>
          <w:szCs w:val="24"/>
          <w:rtl w:val="0"/>
        </w:rPr>
        <w:t xml:space="preserve">4.1 Proceso: Prestación de Servicio y Facturación (foco en Presupuestación)</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Se relevó el proceso extremo a extremo de prestación de servicio en la unidad de Infraestructura, desde el contacto inicial del cliente hasta la facturación final. Se trata del proceso identificado como más relevante para el proyecto, dado que en él se encuentra la etapa crítica de presupuestación.</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050"/>
        <w:gridCol w:w="5000"/>
        <w:tblGridChange w:id="0">
          <w:tblGrid>
            <w:gridCol w:w="500"/>
            <w:gridCol w:w="1800"/>
            <w:gridCol w:w="2050"/>
            <w:gridCol w:w="50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5D">
            <w:pPr>
              <w:spacing w:after="60" w:lineRule="auto"/>
              <w:jc w:val="left"/>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E">
            <w:pPr>
              <w:spacing w:after="60" w:lineRule="auto"/>
              <w:jc w:val="left"/>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F">
            <w:pPr>
              <w:spacing w:after="60" w:lineRule="auto"/>
              <w:jc w:val="left"/>
              <w:rPr/>
            </w:pPr>
            <w:r w:rsidDel="00000000" w:rsidR="00000000" w:rsidRPr="00000000">
              <w:rPr>
                <w:rFonts w:ascii="Calibri" w:cs="Calibri" w:eastAsia="Calibri" w:hAnsi="Calibri"/>
                <w:b w:val="1"/>
                <w:bCs w:val="1"/>
                <w:color w:val="ffffff"/>
                <w:sz w:val="20"/>
                <w:szCs w:val="20"/>
                <w:rtl w:val="0"/>
              </w:rPr>
              <w:t xml:space="preserve">Etapa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0">
            <w:pPr>
              <w:spacing w:after="60" w:lineRule="auto"/>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61">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2">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Cliente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3">
            <w:pPr>
              <w:spacing w:after="60" w:lineRule="auto"/>
              <w:jc w:val="left"/>
              <w:rPr/>
            </w:pPr>
            <w:r w:rsidDel="00000000" w:rsidR="00000000" w:rsidRPr="00000000">
              <w:rPr>
                <w:rFonts w:ascii="Calibri" w:cs="Calibri" w:eastAsia="Calibri" w:hAnsi="Calibri"/>
                <w:b w:val="1"/>
                <w:bCs w:val="1"/>
                <w:color w:val="222222"/>
                <w:sz w:val="20"/>
                <w:szCs w:val="20"/>
                <w:rtl w:val="0"/>
              </w:rPr>
              <w:t xml:space="preserve">Contacto inicial</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4">
            <w:pPr>
              <w:spacing w:after="60" w:lineRule="auto"/>
              <w:jc w:val="left"/>
              <w:rPr/>
            </w:pPr>
            <w:r w:rsidDel="00000000" w:rsidR="00000000" w:rsidRPr="00000000">
              <w:rPr>
                <w:rFonts w:ascii="Calibri" w:cs="Calibri" w:eastAsia="Calibri" w:hAnsi="Calibri"/>
                <w:b w:val="0"/>
                <w:bCs w:val="0"/>
                <w:color w:val="222222"/>
                <w:sz w:val="20"/>
                <w:szCs w:val="20"/>
                <w:rtl w:val="0"/>
              </w:rPr>
              <w:t xml:space="preserve">El cliente se comunica con la empresa, mayoritariamente vía WhatsApp, de forma presencial en el local o, excepcionalmente, por Airdesk.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65">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2</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6">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 / Dueño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7">
            <w:pPr>
              <w:spacing w:after="60" w:lineRule="auto"/>
              <w:jc w:val="left"/>
              <w:rPr/>
            </w:pPr>
            <w:r w:rsidDel="00000000" w:rsidR="00000000" w:rsidRPr="00000000">
              <w:rPr>
                <w:rFonts w:ascii="Calibri" w:cs="Calibri" w:eastAsia="Calibri" w:hAnsi="Calibri"/>
                <w:b w:val="1"/>
                <w:bCs w:val="1"/>
                <w:color w:val="222222"/>
                <w:sz w:val="20"/>
                <w:szCs w:val="20"/>
                <w:rtl w:val="0"/>
              </w:rPr>
              <w:t xml:space="preserve">Derivación interna</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8">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Según la complejidad del pedido, el caso se asigna a Administración (trabajos sencillos) o directamente al dueño de la empresa.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69">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A">
            <w:pPr>
              <w:spacing w:after="60" w:lineRule="auto"/>
              <w:jc w:val="left"/>
              <w:rPr/>
            </w:pPr>
            <w:r w:rsidDel="00000000" w:rsidR="00000000" w:rsidRPr="00000000">
              <w:rPr>
                <w:rFonts w:ascii="Calibri" w:cs="Calibri" w:eastAsia="Calibri" w:hAnsi="Calibri"/>
                <w:b w:val="0"/>
                <w:bCs w:val="0"/>
                <w:color w:val="222222"/>
                <w:sz w:val="20"/>
                <w:szCs w:val="20"/>
                <w:rtl w:val="0"/>
              </w:rPr>
              <w:t xml:space="preserve">Técnico / Dueño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B">
            <w:pPr>
              <w:spacing w:after="60" w:lineRule="auto"/>
              <w:jc w:val="left"/>
              <w:rPr/>
            </w:pPr>
            <w:r w:rsidDel="00000000" w:rsidR="00000000" w:rsidRPr="00000000">
              <w:rPr>
                <w:rFonts w:ascii="Calibri" w:cs="Calibri" w:eastAsia="Calibri" w:hAnsi="Calibri"/>
                <w:b w:val="1"/>
                <w:bCs w:val="1"/>
                <w:color w:val="222222"/>
                <w:sz w:val="20"/>
                <w:szCs w:val="20"/>
                <w:rtl w:val="0"/>
              </w:rPr>
              <w:t xml:space="preserve">Relevamiento técnico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6C">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Se realiza una inspección o evaluación inicial para identificar el problema y determinar los materiales requeridos.</w:t>
            </w:r>
            <w:r w:rsidDel="00000000" w:rsidR="00000000" w:rsidRPr="00000000">
              <w:rPr>
                <w:rtl w:val="0"/>
              </w:rPr>
            </w:r>
          </w:p>
        </w:tc>
      </w:tr>
      <w:tr>
        <w:trPr>
          <w:cantSplit w:val="0"/>
          <w:tblHeader w:val="0"/>
        </w:trPr>
        <w:tc>
          <w:tcPr>
            <w:shd w:fill="fff2cc" w:val="clear"/>
            <w:tcMar>
              <w:top w:w="100.0" w:type="dxa"/>
              <w:left w:w="120.0" w:type="dxa"/>
              <w:bottom w:w="100.0" w:type="dxa"/>
              <w:right w:w="120.0" w:type="dxa"/>
            </w:tcMar>
            <w:vAlign w:val="top"/>
          </w:tcPr>
          <w:p w:rsidR="00000000" w:rsidDel="00000000" w:rsidP="00000000" w:rsidRDefault="00000000" w:rsidRPr="00000000" w14:paraId="0000006D">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4</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6E">
            <w:pPr>
              <w:spacing w:after="60" w:lineRule="auto"/>
              <w:jc w:val="left"/>
              <w:rPr/>
            </w:pPr>
            <w:r w:rsidDel="00000000" w:rsidR="00000000" w:rsidRPr="00000000">
              <w:rPr>
                <w:rFonts w:ascii="Calibri" w:cs="Calibri" w:eastAsia="Calibri" w:hAnsi="Calibri"/>
                <w:b w:val="0"/>
                <w:bCs w:val="0"/>
                <w:color w:val="222222"/>
                <w:sz w:val="20"/>
                <w:szCs w:val="20"/>
                <w:rtl w:val="0"/>
              </w:rPr>
              <w:t xml:space="preserve">Dueño</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6F">
            <w:pPr>
              <w:spacing w:after="60" w:lineRule="auto"/>
              <w:jc w:val="left"/>
              <w:rPr/>
            </w:pPr>
            <w:r w:rsidDel="00000000" w:rsidR="00000000" w:rsidRPr="00000000">
              <w:rPr>
                <w:rFonts w:ascii="Calibri" w:cs="Calibri" w:eastAsia="Calibri" w:hAnsi="Calibri"/>
                <w:b w:val="1"/>
                <w:bCs w:val="1"/>
                <w:color w:val="222222"/>
                <w:sz w:val="20"/>
                <w:szCs w:val="20"/>
                <w:rtl w:val="0"/>
              </w:rPr>
              <w:t xml:space="preserve">Presupuestación</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70">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Se elabora la cotización. Los costos de materiales se calculan con exactitud; la mano de obra se estima de forma aproximada, a criterio del dueño.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71">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5</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2">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Cliente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3">
            <w:pPr>
              <w:spacing w:after="60" w:lineRule="auto"/>
              <w:jc w:val="left"/>
              <w:rPr/>
            </w:pPr>
            <w:r w:rsidDel="00000000" w:rsidR="00000000" w:rsidRPr="00000000">
              <w:rPr>
                <w:rFonts w:ascii="Calibri" w:cs="Calibri" w:eastAsia="Calibri" w:hAnsi="Calibri"/>
                <w:b w:val="1"/>
                <w:bCs w:val="1"/>
                <w:color w:val="222222"/>
                <w:sz w:val="20"/>
                <w:szCs w:val="20"/>
                <w:rtl w:val="0"/>
              </w:rPr>
              <w:t xml:space="preserve">Aprobación del cliente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4">
            <w:pPr>
              <w:spacing w:after="60" w:lineRule="auto"/>
              <w:jc w:val="left"/>
              <w:rPr/>
            </w:pPr>
            <w:r w:rsidDel="00000000" w:rsidR="00000000" w:rsidRPr="00000000">
              <w:rPr>
                <w:rFonts w:ascii="Calibri" w:cs="Calibri" w:eastAsia="Calibri" w:hAnsi="Calibri"/>
                <w:b w:val="0"/>
                <w:bCs w:val="0"/>
                <w:color w:val="222222"/>
                <w:sz w:val="20"/>
                <w:szCs w:val="20"/>
                <w:rtl w:val="0"/>
              </w:rPr>
              <w:t xml:space="preserve">Se presenta el presupuesto consolidado. Si el cliente lo rechaza, el proceso finaliza; si lo acepta, se avanza a la programación.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75">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6</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6">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7">
            <w:pPr>
              <w:spacing w:after="60" w:lineRule="auto"/>
              <w:jc w:val="left"/>
              <w:rPr/>
            </w:pPr>
            <w:r w:rsidDel="00000000" w:rsidR="00000000" w:rsidRPr="00000000">
              <w:rPr>
                <w:rFonts w:ascii="Calibri" w:cs="Calibri" w:eastAsia="Calibri" w:hAnsi="Calibri"/>
                <w:b w:val="1"/>
                <w:bCs w:val="1"/>
                <w:color w:val="222222"/>
                <w:sz w:val="20"/>
                <w:szCs w:val="20"/>
                <w:rtl w:val="0"/>
              </w:rPr>
              <w:t xml:space="preserve">Agendamiento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8">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 registra el encargo y asigna el turno en la agenda compartida de los técnicos.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79">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7</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A">
            <w:pPr>
              <w:spacing w:after="60" w:lineRule="auto"/>
              <w:jc w:val="left"/>
              <w:rPr/>
            </w:pPr>
            <w:r w:rsidDel="00000000" w:rsidR="00000000" w:rsidRPr="00000000">
              <w:rPr>
                <w:rFonts w:ascii="Calibri" w:cs="Calibri" w:eastAsia="Calibri" w:hAnsi="Calibri"/>
                <w:b w:val="0"/>
                <w:bCs w:val="0"/>
                <w:color w:val="222222"/>
                <w:sz w:val="20"/>
                <w:szCs w:val="20"/>
                <w:rtl w:val="0"/>
              </w:rPr>
              <w:t xml:space="preserve">Técnicos</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B">
            <w:pPr>
              <w:spacing w:after="60" w:lineRule="auto"/>
              <w:jc w:val="left"/>
              <w:rPr/>
            </w:pPr>
            <w:r w:rsidDel="00000000" w:rsidR="00000000" w:rsidRPr="00000000">
              <w:rPr>
                <w:rFonts w:ascii="Calibri" w:cs="Calibri" w:eastAsia="Calibri" w:hAnsi="Calibri"/>
                <w:b w:val="1"/>
                <w:bCs w:val="1"/>
                <w:color w:val="222222"/>
                <w:sz w:val="20"/>
                <w:szCs w:val="20"/>
                <w:rtl w:val="0"/>
              </w:rPr>
              <w:t xml:space="preserve">Ejecución del trabajo</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7C">
            <w:pPr>
              <w:spacing w:after="60" w:lineRule="auto"/>
              <w:jc w:val="left"/>
              <w:rPr/>
            </w:pPr>
            <w:r w:rsidDel="00000000" w:rsidR="00000000" w:rsidRPr="00000000">
              <w:rPr>
                <w:rFonts w:ascii="Calibri" w:cs="Calibri" w:eastAsia="Calibri" w:hAnsi="Calibri"/>
                <w:b w:val="0"/>
                <w:bCs w:val="0"/>
                <w:color w:val="222222"/>
                <w:sz w:val="20"/>
                <w:szCs w:val="20"/>
                <w:rtl w:val="0"/>
              </w:rPr>
              <w:t xml:space="preserve">El día pautado, los técnicos retiran materiales y herramientas del local, se dirigen al domicilio y ejecutan el servicio.</w:t>
            </w:r>
            <w:r w:rsidDel="00000000" w:rsidR="00000000" w:rsidRPr="00000000">
              <w:rPr>
                <w:rtl w:val="0"/>
              </w:rPr>
            </w:r>
          </w:p>
        </w:tc>
      </w:tr>
      <w:tr>
        <w:trPr>
          <w:cantSplit w:val="0"/>
          <w:tblHeader w:val="0"/>
        </w:trPr>
        <w:tc>
          <w:tcPr>
            <w:shd w:fill="fff2cc" w:val="clear"/>
            <w:tcMar>
              <w:top w:w="100.0" w:type="dxa"/>
              <w:left w:w="120.0" w:type="dxa"/>
              <w:bottom w:w="100.0" w:type="dxa"/>
              <w:right w:w="120.0" w:type="dxa"/>
            </w:tcMar>
            <w:vAlign w:val="top"/>
          </w:tcPr>
          <w:p w:rsidR="00000000" w:rsidDel="00000000" w:rsidP="00000000" w:rsidRDefault="00000000" w:rsidRPr="00000000" w14:paraId="0000007D">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8</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7E">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7F">
            <w:pPr>
              <w:spacing w:after="60" w:lineRule="auto"/>
              <w:jc w:val="left"/>
              <w:rPr/>
            </w:pPr>
            <w:r w:rsidDel="00000000" w:rsidR="00000000" w:rsidRPr="00000000">
              <w:rPr>
                <w:rFonts w:ascii="Calibri" w:cs="Calibri" w:eastAsia="Calibri" w:hAnsi="Calibri"/>
                <w:b w:val="1"/>
                <w:bCs w:val="1"/>
                <w:color w:val="222222"/>
                <w:sz w:val="20"/>
                <w:szCs w:val="20"/>
                <w:rtl w:val="0"/>
              </w:rPr>
              <w:t xml:space="preserve">Control de calidad y cierre</w:t>
            </w:r>
            <w:r w:rsidDel="00000000" w:rsidR="00000000" w:rsidRPr="00000000">
              <w:rPr>
                <w:rtl w:val="0"/>
              </w:rPr>
            </w:r>
          </w:p>
        </w:tc>
        <w:tc>
          <w:tcPr>
            <w:shd w:fill="fff2cc" w:val="clear"/>
            <w:tcMar>
              <w:top w:w="100.0" w:type="dxa"/>
              <w:left w:w="120.0" w:type="dxa"/>
              <w:bottom w:w="100.0" w:type="dxa"/>
              <w:right w:w="120.0" w:type="dxa"/>
            </w:tcMar>
            <w:vAlign w:val="top"/>
          </w:tcPr>
          <w:p w:rsidR="00000000" w:rsidDel="00000000" w:rsidP="00000000" w:rsidRDefault="00000000" w:rsidRPr="00000000" w14:paraId="00000080">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 cruza los materiales efectivamente utilizados y las horas trabajadas contra el presupuesto original, verificando discrepancias.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81">
            <w:pPr>
              <w:spacing w:after="60" w:lineRule="auto"/>
              <w:jc w:val="center"/>
              <w:rPr/>
            </w:pPr>
            <w:r w:rsidDel="00000000" w:rsidR="00000000" w:rsidRPr="00000000">
              <w:rPr>
                <w:rFonts w:ascii="Calibri" w:cs="Calibri" w:eastAsia="Calibri" w:hAnsi="Calibri"/>
                <w:b w:val="1"/>
                <w:bCs w:val="1"/>
                <w:color w:val="222222"/>
                <w:sz w:val="20"/>
                <w:szCs w:val="20"/>
                <w:rtl w:val="0"/>
              </w:rPr>
              <w:t xml:space="preserve">9</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82">
            <w:pPr>
              <w:spacing w:after="60" w:lineRule="auto"/>
              <w:jc w:val="left"/>
              <w:rPr/>
            </w:pPr>
            <w:r w:rsidDel="00000000" w:rsidR="00000000" w:rsidRPr="00000000">
              <w:rPr>
                <w:rFonts w:ascii="Calibri" w:cs="Calibri" w:eastAsia="Calibri" w:hAnsi="Calibri"/>
                <w:b w:val="0"/>
                <w:bCs w:val="0"/>
                <w:color w:val="222222"/>
                <w:sz w:val="20"/>
                <w:szCs w:val="20"/>
                <w:rtl w:val="0"/>
              </w:rPr>
              <w:t xml:space="preserve">Administración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83">
            <w:pPr>
              <w:spacing w:after="60" w:lineRule="auto"/>
              <w:jc w:val="left"/>
              <w:rPr/>
            </w:pPr>
            <w:r w:rsidDel="00000000" w:rsidR="00000000" w:rsidRPr="00000000">
              <w:rPr>
                <w:rFonts w:ascii="Calibri" w:cs="Calibri" w:eastAsia="Calibri" w:hAnsi="Calibri"/>
                <w:b w:val="1"/>
                <w:bCs w:val="1"/>
                <w:color w:val="222222"/>
                <w:sz w:val="20"/>
                <w:szCs w:val="20"/>
                <w:rtl w:val="0"/>
              </w:rPr>
              <w:t xml:space="preserve">Facturación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84">
            <w:pPr>
              <w:spacing w:after="60" w:lineRule="auto"/>
              <w:jc w:val="left"/>
              <w:rPr/>
            </w:pPr>
            <w:r w:rsidDel="00000000" w:rsidR="00000000" w:rsidRPr="00000000">
              <w:rPr>
                <w:rFonts w:ascii="Calibri" w:cs="Calibri" w:eastAsia="Calibri" w:hAnsi="Calibri"/>
                <w:b w:val="0"/>
                <w:bCs w:val="0"/>
                <w:color w:val="222222"/>
                <w:sz w:val="20"/>
                <w:szCs w:val="20"/>
                <w:rtl w:val="0"/>
              </w:rPr>
              <w:t xml:space="preserve">Corroborada la ausencia de discrepancias, se emite la factura final, se envía al cliente y se concluye el servicio.</w:t>
            </w:r>
            <w:r w:rsidDel="00000000" w:rsidR="00000000" w:rsidRPr="00000000">
              <w:rPr>
                <w:rtl w:val="0"/>
              </w:rPr>
            </w:r>
          </w:p>
        </w:tc>
      </w:tr>
    </w:tbl>
    <w:p w:rsidR="00000000" w:rsidDel="00000000" w:rsidP="00000000" w:rsidRDefault="00000000" w:rsidRPr="00000000" w14:paraId="00000085">
      <w:pPr>
        <w:spacing w:after="160" w:before="240" w:lineRule="auto"/>
        <w:rPr/>
      </w:pPr>
      <w:r w:rsidDel="00000000" w:rsidR="00000000" w:rsidRPr="00000000">
        <w:rPr>
          <w:rtl w:val="0"/>
        </w:rPr>
      </w:r>
    </w:p>
    <w:p w:rsidR="00000000" w:rsidDel="00000000" w:rsidP="00000000" w:rsidRDefault="00000000" w:rsidRPr="00000000" w14:paraId="00000086">
      <w:pPr>
        <w:spacing w:after="160" w:line="276" w:lineRule="auto"/>
        <w:jc w:val="both"/>
        <w:rPr/>
      </w:pPr>
      <w:r w:rsidDel="00000000" w:rsidR="00000000" w:rsidRPr="00000000">
        <w:rPr>
          <w:rFonts w:ascii="Calibri" w:cs="Calibri" w:eastAsia="Calibri" w:hAnsi="Calibri"/>
          <w:b w:val="1"/>
          <w:bCs w:val="1"/>
          <w:i w:val="0"/>
          <w:iCs w:val="0"/>
          <w:color w:val="222222"/>
          <w:sz w:val="21"/>
          <w:szCs w:val="21"/>
          <w:rtl w:val="0"/>
        </w:rPr>
        <w:t xml:space="preserve">Puntos críticos identificados (resaltados en el cuadro anterior):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Etapa 4 — Presupuestación: los materiales se calculan con exactitud, pero la mano de obra se estima de forma aproximada y a criterio exclusivo del dueño, sin un respaldo histórico de costos por tipo de proyecto.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Etapa 8 — Control de calidad y cierre: al no existir estandarización en el registro de los técnicos, Administración debe dedicar tiempo considerable a reconstruir y corroborar manualmente los materiales y horas efectivamente utilizados frente a lo presupuestado.</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1f3864" w:space="4" w:sz="8" w:val="single"/>
        </w:pBdr>
        <w:spacing w:after="160" w:before="360" w:lineRule="auto"/>
        <w:rPr/>
      </w:pPr>
      <w:r w:rsidDel="00000000" w:rsidR="00000000" w:rsidRPr="00000000">
        <w:rPr>
          <w:rFonts w:ascii="Calibri" w:cs="Calibri" w:eastAsia="Calibri" w:hAnsi="Calibri"/>
          <w:b w:val="1"/>
          <w:bCs w:val="1"/>
          <w:color w:val="1f3864"/>
          <w:sz w:val="30"/>
          <w:szCs w:val="30"/>
          <w:rtl w:val="0"/>
        </w:rPr>
        <w:t xml:space="preserve">5. Supuestos y Preguntas Abiertas</w:t>
      </w:r>
      <w:r w:rsidDel="00000000" w:rsidR="00000000" w:rsidRPr="00000000">
        <w:rPr>
          <w:rtl w:val="0"/>
        </w:rPr>
      </w:r>
    </w:p>
    <w:p w:rsidR="00000000" w:rsidDel="00000000" w:rsidP="00000000" w:rsidRDefault="00000000" w:rsidRPr="00000000" w14:paraId="0000008B">
      <w:pPr>
        <w:pStyle w:val="Heading2"/>
        <w:spacing w:after="120" w:before="280" w:lineRule="auto"/>
        <w:rPr/>
      </w:pPr>
      <w:r w:rsidDel="00000000" w:rsidR="00000000" w:rsidRPr="00000000">
        <w:rPr>
          <w:rFonts w:ascii="Calibri" w:cs="Calibri" w:eastAsia="Calibri" w:hAnsi="Calibri"/>
          <w:b w:val="1"/>
          <w:bCs w:val="1"/>
          <w:color w:val="1f3864"/>
          <w:sz w:val="24"/>
          <w:szCs w:val="24"/>
          <w:rtl w:val="0"/>
        </w:rPr>
        <w:t xml:space="preserve">5.1 Supuestos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 asume que la información relevada durante la visita presencial a la empresa, junto con el vínculo directo de un integrante del equipo con el dueño y con un miembro de Administración, refleja de manera fiel el proceso real y ha sido validada por los propios participantes de la organización.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 asume que el proceso AS-IS descripto (prestación de servicio y facturación) es representativo del funcionamiento habitual de la unidad de Infraestructura, incluyendo tanto trabajos particulares como contratos de mantenimiento periódico.</w:t>
      </w:r>
    </w:p>
    <w:p w:rsidR="00000000" w:rsidDel="00000000" w:rsidP="00000000" w:rsidRDefault="00000000" w:rsidRPr="00000000" w14:paraId="0000008E">
      <w:pPr>
        <w:pStyle w:val="Heading2"/>
        <w:spacing w:after="120" w:before="280" w:lineRule="auto"/>
        <w:rPr/>
      </w:pPr>
      <w:r w:rsidDel="00000000" w:rsidR="00000000" w:rsidRPr="00000000">
        <w:rPr>
          <w:rFonts w:ascii="Calibri" w:cs="Calibri" w:eastAsia="Calibri" w:hAnsi="Calibri"/>
          <w:b w:val="1"/>
          <w:bCs w:val="1"/>
          <w:color w:val="1f3864"/>
          <w:sz w:val="24"/>
          <w:szCs w:val="24"/>
          <w:rtl w:val="0"/>
        </w:rPr>
        <w:t xml:space="preserve">5.2 Preguntas abiertas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¿Qué criterios utiliza concretamente el dueño para estimar la mano de obra al presupuestar (más allá de la definición "a ojo")?</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¿Cómo varían el proceso de presupuestación y de entrega según el tipo de producto o servicio (instalación nueva, mantenimiento correctivo, contrato de mantenimiento periódico, trabajo particular)?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¿Existen diferencias relevantes en el proceso AS-IS entre clientes con contrato de mantenimiento y clientes de trabajos puntuales?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¿Cuál es la opinión de los técnicos de campo —aún no relevada— respecto de la desorganización actual de los datos y de una eventual estandarización de sus registros?</w:t>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ayVMUVVyO+BId7kZX8MoixJww==">CgMxLjA4AHIhMThwVnJjbVpod3JaXzJMbmxYdlIxZTRRczBqYlBSQl9I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2026-09-03T13:43:06.364Z</dcterms:created>
  <dc:creator>Un-named</dc:creator>
</cp:coreProperties>
</file>

<file path=docProps/custom.xml><?xml version="1.0" encoding="utf-8"?>
<Properties xmlns="http://schemas.openxmlformats.org/officeDocument/2006/custom-properties" xmlns:vt="http://schemas.openxmlformats.org/officeDocument/2006/docPropsVTypes"/>
</file>