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59F" w:rsidRDefault="00BF559F" w:rsidP="00BF559F">
      <w:pPr>
        <w:jc w:val="both"/>
        <w:rPr>
          <w:b/>
        </w:rPr>
      </w:pPr>
      <w:bookmarkStart w:id="0" w:name="_Toc413660654"/>
      <w:bookmarkStart w:id="1" w:name="_Toc413660929"/>
      <w:r w:rsidRPr="004A3568">
        <w:rPr>
          <w:b/>
        </w:rPr>
        <w:t>Ajout : Fonctionnalités.</w:t>
      </w:r>
    </w:p>
    <w:p w:rsidR="00B472A4" w:rsidRDefault="00B472A4" w:rsidP="00BF559F">
      <w:pPr>
        <w:jc w:val="both"/>
        <w:rPr>
          <w:b/>
        </w:rPr>
      </w:pPr>
      <w:r w:rsidRPr="00B472A4">
        <w:rPr>
          <w:b/>
          <w:color w:val="4F81BD" w:themeColor="accent1"/>
        </w:rPr>
        <w:t>FP</w:t>
      </w:r>
      <w:r>
        <w:rPr>
          <w:b/>
        </w:rPr>
        <w:tab/>
      </w:r>
      <w:r w:rsidRPr="00B472A4">
        <w:rPr>
          <w:b/>
          <w:color w:val="C0504D" w:themeColor="accent2"/>
        </w:rPr>
        <w:t>FT</w:t>
      </w:r>
      <w:r>
        <w:rPr>
          <w:b/>
        </w:rPr>
        <w:tab/>
      </w:r>
      <w:r w:rsidRPr="00B472A4">
        <w:rPr>
          <w:b/>
          <w:color w:val="F79646" w:themeColor="accent6"/>
        </w:rPr>
        <w:t>FC</w:t>
      </w:r>
    </w:p>
    <w:p w:rsidR="00BF559F" w:rsidRDefault="00BF559F" w:rsidP="00BF559F">
      <w:pPr>
        <w:jc w:val="both"/>
        <w:rPr>
          <w:b/>
        </w:rPr>
      </w:pPr>
      <w:r>
        <w:rPr>
          <w:b/>
        </w:rPr>
        <w:tab/>
        <w:t>-Jeu</w:t>
      </w:r>
    </w:p>
    <w:p w:rsidR="00BF559F" w:rsidRPr="00B472A4" w:rsidRDefault="00BF559F" w:rsidP="00BF559F">
      <w:pPr>
        <w:jc w:val="both"/>
        <w:rPr>
          <w:color w:val="4F81BD" w:themeColor="accent1"/>
        </w:rPr>
      </w:pPr>
      <w:r>
        <w:rPr>
          <w:b/>
        </w:rPr>
        <w:tab/>
      </w:r>
      <w:r>
        <w:rPr>
          <w:b/>
        </w:rPr>
        <w:tab/>
      </w:r>
      <w:r w:rsidRPr="00B472A4">
        <w:rPr>
          <w:color w:val="4F81BD" w:themeColor="accent1"/>
        </w:rPr>
        <w:t>-Joueur contre joueur</w:t>
      </w:r>
    </w:p>
    <w:p w:rsidR="00BF559F" w:rsidRPr="00B472A4" w:rsidRDefault="00BF559F" w:rsidP="00BF559F">
      <w:pPr>
        <w:jc w:val="both"/>
        <w:rPr>
          <w:color w:val="4F81BD" w:themeColor="accent1"/>
        </w:rPr>
      </w:pPr>
      <w:r w:rsidRPr="00B472A4">
        <w:rPr>
          <w:color w:val="4F81BD" w:themeColor="accent1"/>
        </w:rPr>
        <w:tab/>
      </w:r>
      <w:r w:rsidRPr="00B472A4">
        <w:rPr>
          <w:color w:val="4F81BD" w:themeColor="accent1"/>
        </w:rPr>
        <w:tab/>
      </w:r>
      <w:r w:rsidRPr="00B472A4">
        <w:rPr>
          <w:color w:val="4F81BD" w:themeColor="accent1"/>
        </w:rPr>
        <w:tab/>
        <w:t>-Paramétrage de partie</w:t>
      </w:r>
    </w:p>
    <w:p w:rsidR="00BF559F" w:rsidRPr="00B472A4" w:rsidRDefault="00BF559F" w:rsidP="00BF559F">
      <w:pPr>
        <w:jc w:val="both"/>
        <w:rPr>
          <w:color w:val="C0504D" w:themeColor="accent2"/>
        </w:rPr>
      </w:pPr>
      <w:r w:rsidRPr="00B472A4">
        <w:rPr>
          <w:color w:val="4F81BD" w:themeColor="accent1"/>
        </w:rPr>
        <w:tab/>
      </w:r>
      <w:r w:rsidRPr="00B472A4">
        <w:rPr>
          <w:color w:val="4F81BD" w:themeColor="accent1"/>
        </w:rPr>
        <w:tab/>
      </w:r>
      <w:r w:rsidRPr="00B472A4">
        <w:rPr>
          <w:color w:val="4F81BD" w:themeColor="accent1"/>
        </w:rPr>
        <w:tab/>
      </w:r>
      <w:r w:rsidRPr="00B472A4">
        <w:rPr>
          <w:color w:val="4F81BD" w:themeColor="accent1"/>
        </w:rPr>
        <w:tab/>
      </w:r>
      <w:r w:rsidRPr="00B472A4">
        <w:rPr>
          <w:color w:val="C0504D" w:themeColor="accent2"/>
        </w:rPr>
        <w:t>-Couleurs des pions</w:t>
      </w:r>
    </w:p>
    <w:p w:rsidR="00BF559F" w:rsidRPr="00B472A4" w:rsidRDefault="00BF559F" w:rsidP="00BF559F">
      <w:pPr>
        <w:jc w:val="both"/>
        <w:rPr>
          <w:color w:val="C0504D" w:themeColor="accent2"/>
        </w:rPr>
      </w:pPr>
      <w:r w:rsidRPr="00B472A4">
        <w:rPr>
          <w:color w:val="C0504D" w:themeColor="accent2"/>
        </w:rPr>
        <w:tab/>
      </w:r>
      <w:r w:rsidRPr="00B472A4">
        <w:rPr>
          <w:color w:val="C0504D" w:themeColor="accent2"/>
        </w:rPr>
        <w:tab/>
      </w:r>
      <w:r w:rsidRPr="00B472A4">
        <w:rPr>
          <w:color w:val="C0504D" w:themeColor="accent2"/>
        </w:rPr>
        <w:tab/>
      </w:r>
      <w:r w:rsidRPr="00B472A4">
        <w:rPr>
          <w:color w:val="C0504D" w:themeColor="accent2"/>
        </w:rPr>
        <w:tab/>
        <w:t>-Nombre de couleur</w:t>
      </w:r>
    </w:p>
    <w:p w:rsidR="00BF559F" w:rsidRPr="00B472A4" w:rsidRDefault="00BF559F" w:rsidP="00BF559F">
      <w:pPr>
        <w:jc w:val="both"/>
        <w:rPr>
          <w:color w:val="C0504D" w:themeColor="accent2"/>
        </w:rPr>
      </w:pPr>
      <w:r w:rsidRPr="00B472A4">
        <w:rPr>
          <w:color w:val="C0504D" w:themeColor="accent2"/>
        </w:rPr>
        <w:tab/>
      </w:r>
      <w:r w:rsidRPr="00B472A4">
        <w:rPr>
          <w:color w:val="C0504D" w:themeColor="accent2"/>
        </w:rPr>
        <w:tab/>
      </w:r>
      <w:r w:rsidRPr="00B472A4">
        <w:rPr>
          <w:color w:val="C0504D" w:themeColor="accent2"/>
        </w:rPr>
        <w:tab/>
      </w:r>
      <w:r w:rsidRPr="00B472A4">
        <w:rPr>
          <w:color w:val="C0504D" w:themeColor="accent2"/>
        </w:rPr>
        <w:tab/>
        <w:t>-Nombre d’essais</w:t>
      </w:r>
    </w:p>
    <w:p w:rsidR="00BF559F" w:rsidRPr="00B472A4" w:rsidRDefault="00BF559F" w:rsidP="00BF559F">
      <w:pPr>
        <w:jc w:val="both"/>
        <w:rPr>
          <w:color w:val="C0504D" w:themeColor="accent2"/>
        </w:rPr>
      </w:pPr>
      <w:r w:rsidRPr="00B472A4">
        <w:rPr>
          <w:color w:val="C0504D" w:themeColor="accent2"/>
        </w:rPr>
        <w:tab/>
      </w:r>
      <w:r w:rsidRPr="00B472A4">
        <w:rPr>
          <w:color w:val="C0504D" w:themeColor="accent2"/>
        </w:rPr>
        <w:tab/>
      </w:r>
      <w:r w:rsidRPr="00B472A4">
        <w:rPr>
          <w:color w:val="C0504D" w:themeColor="accent2"/>
        </w:rPr>
        <w:tab/>
      </w:r>
      <w:r w:rsidRPr="00B472A4">
        <w:rPr>
          <w:color w:val="C0504D" w:themeColor="accent2"/>
        </w:rPr>
        <w:tab/>
        <w:t>-…</w:t>
      </w:r>
    </w:p>
    <w:p w:rsidR="00BF559F" w:rsidRPr="00B472A4" w:rsidRDefault="00BF559F" w:rsidP="00BF559F">
      <w:pPr>
        <w:jc w:val="both"/>
        <w:rPr>
          <w:color w:val="4F81BD" w:themeColor="accent1"/>
        </w:rPr>
      </w:pPr>
      <w:r w:rsidRPr="00B472A4">
        <w:rPr>
          <w:color w:val="4F81BD" w:themeColor="accent1"/>
        </w:rPr>
        <w:tab/>
      </w:r>
      <w:r w:rsidRPr="00B472A4">
        <w:rPr>
          <w:color w:val="4F81BD" w:themeColor="accent1"/>
        </w:rPr>
        <w:tab/>
      </w:r>
      <w:r w:rsidRPr="00B472A4">
        <w:rPr>
          <w:color w:val="4F81BD" w:themeColor="accent1"/>
        </w:rPr>
        <w:tab/>
        <w:t>-Choix de la combinaison secrète.</w:t>
      </w:r>
    </w:p>
    <w:p w:rsidR="00BF559F" w:rsidRPr="00B472A4" w:rsidRDefault="00BF559F" w:rsidP="00BF559F">
      <w:pPr>
        <w:ind w:left="2160"/>
        <w:jc w:val="both"/>
        <w:rPr>
          <w:color w:val="4F81BD" w:themeColor="accent1"/>
        </w:rPr>
      </w:pPr>
      <w:r w:rsidRPr="00B472A4">
        <w:rPr>
          <w:color w:val="4F81BD" w:themeColor="accent1"/>
        </w:rPr>
        <w:t>-Validation de la combinaison, sans perte de la solution ou des propositions précédentes.</w:t>
      </w:r>
    </w:p>
    <w:p w:rsidR="00BF559F" w:rsidRPr="00B472A4" w:rsidRDefault="00BF559F" w:rsidP="00BF559F">
      <w:pPr>
        <w:ind w:left="1440" w:firstLine="720"/>
        <w:jc w:val="both"/>
        <w:rPr>
          <w:color w:val="4F81BD" w:themeColor="accent1"/>
        </w:rPr>
      </w:pPr>
      <w:r w:rsidRPr="00B472A4">
        <w:rPr>
          <w:color w:val="4F81BD" w:themeColor="accent1"/>
        </w:rPr>
        <w:t>-Switch entre les joueurs (propositions/indices)</w:t>
      </w:r>
    </w:p>
    <w:p w:rsidR="00BF559F" w:rsidRPr="00B472A4" w:rsidRDefault="00BF559F" w:rsidP="00BF559F">
      <w:pPr>
        <w:ind w:left="1440" w:firstLine="720"/>
        <w:jc w:val="both"/>
        <w:rPr>
          <w:color w:val="4F81BD" w:themeColor="accent1"/>
        </w:rPr>
      </w:pPr>
      <w:r w:rsidRPr="00B472A4">
        <w:rPr>
          <w:color w:val="4F81BD" w:themeColor="accent1"/>
        </w:rPr>
        <w:tab/>
        <w:t>- Voir à délégué la production d’indices a la machine.</w:t>
      </w:r>
    </w:p>
    <w:p w:rsidR="00BF559F" w:rsidRDefault="00BF559F" w:rsidP="00BF559F">
      <w:pPr>
        <w:ind w:left="1440" w:firstLine="720"/>
        <w:jc w:val="both"/>
      </w:pPr>
      <w:r w:rsidRPr="00B472A4">
        <w:rPr>
          <w:color w:val="4F81BD" w:themeColor="accent1"/>
        </w:rPr>
        <w:t xml:space="preserve">-Comptage des points </w:t>
      </w:r>
      <w:r>
        <w:t xml:space="preserve">+ voir </w:t>
      </w:r>
      <w:proofErr w:type="spellStart"/>
      <w:r>
        <w:t>Scoring</w:t>
      </w:r>
      <w:proofErr w:type="spellEnd"/>
      <w:r>
        <w:t xml:space="preserve"> BDD (si rallonge temps).</w:t>
      </w:r>
    </w:p>
    <w:p w:rsidR="00BF559F" w:rsidRDefault="00BF559F" w:rsidP="00BF559F">
      <w:pPr>
        <w:jc w:val="both"/>
      </w:pPr>
      <w:r>
        <w:tab/>
      </w:r>
      <w:r>
        <w:tab/>
        <w:t>-Joueur contre IA (IA propose, joueur découvre)</w:t>
      </w:r>
      <w:r>
        <w:tab/>
      </w:r>
      <w:r>
        <w:tab/>
      </w:r>
      <w:r>
        <w:tab/>
        <w:t>-Même fonctionnalité avec combinaison aléatoire en proposition.</w:t>
      </w:r>
    </w:p>
    <w:p w:rsidR="00B472A4" w:rsidRPr="00B472A4" w:rsidRDefault="00B472A4" w:rsidP="00BF559F">
      <w:pPr>
        <w:jc w:val="both"/>
        <w:rPr>
          <w:color w:val="F79646" w:themeColor="accent6"/>
        </w:rPr>
      </w:pPr>
      <w:r>
        <w:rPr>
          <w:b/>
        </w:rPr>
        <w:tab/>
      </w:r>
      <w:r w:rsidRPr="00B472A4">
        <w:rPr>
          <w:color w:val="F79646" w:themeColor="accent6"/>
        </w:rPr>
        <w:t>Interface graphique intégrée et fonctionnelle</w:t>
      </w:r>
    </w:p>
    <w:p w:rsidR="00BF559F" w:rsidRDefault="00BF559F" w:rsidP="00BF559F">
      <w:pPr>
        <w:jc w:val="both"/>
      </w:pPr>
    </w:p>
    <w:p w:rsidR="005B795B" w:rsidRDefault="005B795B" w:rsidP="00BF559F">
      <w:pPr>
        <w:jc w:val="both"/>
      </w:pPr>
    </w:p>
    <w:p w:rsidR="005B795B" w:rsidRDefault="005B795B" w:rsidP="00BF559F">
      <w:pPr>
        <w:jc w:val="both"/>
      </w:pPr>
    </w:p>
    <w:p w:rsidR="005B795B" w:rsidRDefault="005B795B" w:rsidP="00BF559F">
      <w:pPr>
        <w:jc w:val="both"/>
      </w:pPr>
    </w:p>
    <w:p w:rsidR="005B795B" w:rsidRDefault="005B795B" w:rsidP="00BF559F">
      <w:pPr>
        <w:jc w:val="both"/>
      </w:pPr>
    </w:p>
    <w:p w:rsidR="005B795B" w:rsidRDefault="005B795B" w:rsidP="00BF559F">
      <w:pPr>
        <w:jc w:val="both"/>
      </w:pPr>
    </w:p>
    <w:p w:rsidR="005B795B" w:rsidRPr="004A3568" w:rsidRDefault="005B795B" w:rsidP="00BF559F">
      <w:pPr>
        <w:jc w:val="both"/>
      </w:pPr>
    </w:p>
    <w:tbl>
      <w:tblPr>
        <w:tblStyle w:val="Grilledutableau"/>
        <w:tblW w:w="10916" w:type="dxa"/>
        <w:tblInd w:w="-885" w:type="dxa"/>
        <w:tblLook w:val="04A0" w:firstRow="1" w:lastRow="0" w:firstColumn="1" w:lastColumn="0" w:noHBand="0" w:noVBand="1"/>
      </w:tblPr>
      <w:tblGrid>
        <w:gridCol w:w="3105"/>
        <w:gridCol w:w="2216"/>
        <w:gridCol w:w="2616"/>
        <w:gridCol w:w="2979"/>
      </w:tblGrid>
      <w:tr w:rsidR="00FB184B" w:rsidTr="005B795B">
        <w:tc>
          <w:tcPr>
            <w:tcW w:w="3105" w:type="dxa"/>
          </w:tcPr>
          <w:p w:rsidR="00BF559F" w:rsidRDefault="00BF559F" w:rsidP="00BF559F">
            <w:pPr>
              <w:pStyle w:val="Titre1"/>
              <w:jc w:val="center"/>
              <w:outlineLvl w:val="0"/>
            </w:pPr>
            <w:r>
              <w:lastRenderedPageBreak/>
              <w:t>Fonction</w:t>
            </w:r>
          </w:p>
        </w:tc>
        <w:tc>
          <w:tcPr>
            <w:tcW w:w="2216" w:type="dxa"/>
          </w:tcPr>
          <w:p w:rsidR="00BF559F" w:rsidRDefault="00BF559F" w:rsidP="00BF559F">
            <w:pPr>
              <w:pStyle w:val="Titre1"/>
              <w:jc w:val="center"/>
              <w:outlineLvl w:val="0"/>
            </w:pPr>
            <w:r>
              <w:t>Importance</w:t>
            </w:r>
          </w:p>
        </w:tc>
        <w:tc>
          <w:tcPr>
            <w:tcW w:w="2616" w:type="dxa"/>
          </w:tcPr>
          <w:p w:rsidR="00BF559F" w:rsidRDefault="00BF559F" w:rsidP="007E3899">
            <w:pPr>
              <w:pStyle w:val="Titre1"/>
              <w:jc w:val="center"/>
              <w:outlineLvl w:val="0"/>
            </w:pPr>
            <w:r>
              <w:t xml:space="preserve">Critères </w:t>
            </w:r>
            <w:r w:rsidR="007E3899">
              <w:t>d’appréciations</w:t>
            </w:r>
          </w:p>
        </w:tc>
        <w:tc>
          <w:tcPr>
            <w:tcW w:w="2979" w:type="dxa"/>
          </w:tcPr>
          <w:p w:rsidR="00BF559F" w:rsidRDefault="00C23FC2" w:rsidP="00BF559F">
            <w:pPr>
              <w:pStyle w:val="Titre1"/>
              <w:jc w:val="center"/>
              <w:outlineLvl w:val="0"/>
            </w:pPr>
            <w:r>
              <w:t>Niveau d’</w:t>
            </w:r>
            <w:r w:rsidR="00B472A4">
              <w:t>appréciation</w:t>
            </w:r>
          </w:p>
        </w:tc>
      </w:tr>
      <w:tr w:rsidR="00FB184B" w:rsidTr="005B795B">
        <w:tc>
          <w:tcPr>
            <w:tcW w:w="3105" w:type="dxa"/>
          </w:tcPr>
          <w:p w:rsidR="00FB184B" w:rsidRDefault="00FB184B" w:rsidP="00520F61">
            <w:pPr>
              <w:pStyle w:val="Titre1"/>
              <w:jc w:val="center"/>
              <w:outlineLvl w:val="0"/>
            </w:pPr>
            <w:r w:rsidRPr="00FB184B">
              <w:rPr>
                <w:color w:val="4F81BD" w:themeColor="accent1"/>
              </w:rPr>
              <w:t>FP :</w:t>
            </w:r>
          </w:p>
        </w:tc>
        <w:tc>
          <w:tcPr>
            <w:tcW w:w="2216" w:type="dxa"/>
          </w:tcPr>
          <w:p w:rsidR="00FB184B" w:rsidRDefault="00FB184B" w:rsidP="00520F61">
            <w:pPr>
              <w:pStyle w:val="Titre1"/>
              <w:jc w:val="center"/>
              <w:outlineLvl w:val="0"/>
            </w:pPr>
          </w:p>
        </w:tc>
        <w:tc>
          <w:tcPr>
            <w:tcW w:w="2616" w:type="dxa"/>
          </w:tcPr>
          <w:p w:rsidR="00FB184B" w:rsidRDefault="00FB184B" w:rsidP="00520F61">
            <w:pPr>
              <w:pStyle w:val="Titre1"/>
              <w:outlineLvl w:val="0"/>
            </w:pPr>
          </w:p>
        </w:tc>
        <w:tc>
          <w:tcPr>
            <w:tcW w:w="2979" w:type="dxa"/>
          </w:tcPr>
          <w:p w:rsidR="00FB184B" w:rsidRDefault="00FB184B" w:rsidP="00520F61">
            <w:pPr>
              <w:pStyle w:val="Titre1"/>
              <w:outlineLvl w:val="0"/>
            </w:pPr>
          </w:p>
        </w:tc>
      </w:tr>
      <w:tr w:rsidR="00FB184B" w:rsidTr="005B795B">
        <w:tc>
          <w:tcPr>
            <w:tcW w:w="3105" w:type="dxa"/>
          </w:tcPr>
          <w:p w:rsidR="00BF559F" w:rsidRPr="00B472A4" w:rsidRDefault="00C23FC2" w:rsidP="005B795B">
            <w:r w:rsidRPr="005B795B">
              <w:rPr>
                <w:b/>
              </w:rPr>
              <w:t>F</w:t>
            </w:r>
            <w:r w:rsidR="00B472A4" w:rsidRPr="005B795B">
              <w:rPr>
                <w:b/>
              </w:rPr>
              <w:t>P</w:t>
            </w:r>
            <w:r w:rsidRPr="005B795B">
              <w:rPr>
                <w:b/>
              </w:rPr>
              <w:t>1</w:t>
            </w:r>
            <w:r>
              <w:t xml:space="preserve"> : </w:t>
            </w:r>
            <w:r w:rsidR="00B472A4">
              <w:t>Paramétrage partie</w:t>
            </w:r>
            <w:r w:rsidR="00520F61">
              <w:t>.</w:t>
            </w:r>
          </w:p>
        </w:tc>
        <w:tc>
          <w:tcPr>
            <w:tcW w:w="2216" w:type="dxa"/>
          </w:tcPr>
          <w:p w:rsidR="00BF559F" w:rsidRPr="00B472A4" w:rsidRDefault="00B472A4" w:rsidP="00351715">
            <w:pPr>
              <w:jc w:val="center"/>
            </w:pPr>
            <w:r>
              <w:t>4</w:t>
            </w:r>
          </w:p>
        </w:tc>
        <w:tc>
          <w:tcPr>
            <w:tcW w:w="2616" w:type="dxa"/>
          </w:tcPr>
          <w:p w:rsidR="00B472A4" w:rsidRDefault="00FB184B" w:rsidP="005B795B">
            <w:r>
              <w:t>-Choix de la couleur des pions</w:t>
            </w:r>
            <w:r w:rsidR="003D3D69">
              <w:t>.</w:t>
            </w:r>
          </w:p>
          <w:p w:rsidR="00FB184B" w:rsidRDefault="00FB184B" w:rsidP="005B795B">
            <w:r>
              <w:t>-</w:t>
            </w:r>
            <w:r w:rsidR="003D3D69">
              <w:t xml:space="preserve">Nombres </w:t>
            </w:r>
            <w:r w:rsidR="007E3899">
              <w:t>d’essais</w:t>
            </w:r>
            <w:r w:rsidR="003D3D69">
              <w:t>.</w:t>
            </w:r>
          </w:p>
          <w:p w:rsidR="007E3899" w:rsidRDefault="007E3899" w:rsidP="005B795B">
            <w:r>
              <w:t xml:space="preserve">-Nombre de </w:t>
            </w:r>
            <w:r w:rsidR="001571EE">
              <w:t xml:space="preserve">pions </w:t>
            </w:r>
            <w:r w:rsidR="00025311">
              <w:t>de la combinaison secrète</w:t>
            </w:r>
            <w:r w:rsidR="001571EE">
              <w:t>.</w:t>
            </w:r>
          </w:p>
          <w:p w:rsidR="00F76DA7" w:rsidRPr="00B472A4" w:rsidRDefault="00F76DA7" w:rsidP="005B795B">
            <w:r>
              <w:t>-Possibilité de réutiliser une même couleur.</w:t>
            </w:r>
          </w:p>
        </w:tc>
        <w:tc>
          <w:tcPr>
            <w:tcW w:w="2979" w:type="dxa"/>
          </w:tcPr>
          <w:p w:rsidR="005B795B" w:rsidRPr="005B795B" w:rsidRDefault="00025311" w:rsidP="005B795B">
            <w:r w:rsidRPr="005B795B">
              <w:t>-</w:t>
            </w:r>
            <w:r w:rsidR="005B795B" w:rsidRPr="005B795B">
              <w:t xml:space="preserve"> Minimum 6 couleurs,</w:t>
            </w:r>
          </w:p>
          <w:p w:rsidR="005B795B" w:rsidRPr="005B795B" w:rsidRDefault="005B795B" w:rsidP="005B795B">
            <w:r w:rsidRPr="005B795B">
              <w:t xml:space="preserve"> maximum 8 couleurs.</w:t>
            </w:r>
          </w:p>
          <w:p w:rsidR="005B795B" w:rsidRPr="005B795B" w:rsidRDefault="005B795B" w:rsidP="005B795B">
            <w:r w:rsidRPr="005B795B">
              <w:t xml:space="preserve">- Minimum 10 d’essais et 15 </w:t>
            </w:r>
            <w:r w:rsidR="00F76DA7" w:rsidRPr="005B795B">
              <w:t>max.</w:t>
            </w:r>
          </w:p>
          <w:p w:rsidR="00BF559F" w:rsidRDefault="005B795B" w:rsidP="005B795B">
            <w:r w:rsidRPr="005B795B">
              <w:t>-  Minimum 4 pions dans la combinaison secrète, Max 6 couleurs.</w:t>
            </w:r>
          </w:p>
          <w:p w:rsidR="00F76DA7" w:rsidRDefault="00F76DA7" w:rsidP="005B795B">
            <w:r>
              <w:t>-La combinaison secrète peut avoir ou non plusieurs fois la même couleur.</w:t>
            </w:r>
          </w:p>
          <w:p w:rsidR="005B795B" w:rsidRPr="005B795B" w:rsidRDefault="005B795B" w:rsidP="005B795B"/>
        </w:tc>
      </w:tr>
      <w:tr w:rsidR="00FB184B" w:rsidTr="005B795B">
        <w:tc>
          <w:tcPr>
            <w:tcW w:w="3105" w:type="dxa"/>
          </w:tcPr>
          <w:p w:rsidR="00BF559F" w:rsidRPr="00C23FC2" w:rsidRDefault="00C23FC2" w:rsidP="00634926">
            <w:r w:rsidRPr="005B795B">
              <w:rPr>
                <w:b/>
              </w:rPr>
              <w:t>F</w:t>
            </w:r>
            <w:r w:rsidR="00B472A4" w:rsidRPr="005B795B">
              <w:rPr>
                <w:b/>
              </w:rPr>
              <w:t>P</w:t>
            </w:r>
            <w:r w:rsidRPr="005B795B">
              <w:rPr>
                <w:b/>
              </w:rPr>
              <w:t>2</w:t>
            </w:r>
            <w:r w:rsidR="00520F61">
              <w:t> </w:t>
            </w:r>
            <w:r>
              <w:t>:</w:t>
            </w:r>
            <w:r w:rsidR="00B472A4">
              <w:t xml:space="preserve"> </w:t>
            </w:r>
            <w:r w:rsidR="00634926">
              <w:t>Création de</w:t>
            </w:r>
            <w:r w:rsidR="00B472A4" w:rsidRPr="00B472A4">
              <w:t xml:space="preserve"> combinaison secrète</w:t>
            </w:r>
            <w:r w:rsidR="00520F61">
              <w:t>.</w:t>
            </w:r>
          </w:p>
        </w:tc>
        <w:tc>
          <w:tcPr>
            <w:tcW w:w="2216" w:type="dxa"/>
          </w:tcPr>
          <w:p w:rsidR="00BF559F" w:rsidRPr="00B472A4" w:rsidRDefault="00B472A4" w:rsidP="00351715">
            <w:pPr>
              <w:jc w:val="center"/>
            </w:pPr>
            <w:r>
              <w:t>5</w:t>
            </w:r>
          </w:p>
        </w:tc>
        <w:tc>
          <w:tcPr>
            <w:tcW w:w="2616" w:type="dxa"/>
          </w:tcPr>
          <w:p w:rsidR="005B795B" w:rsidRDefault="005B795B" w:rsidP="005B795B">
            <w:r>
              <w:t xml:space="preserve">-L’utilisateur doit choisir le nombre </w:t>
            </w:r>
            <w:r w:rsidR="00F76DA7">
              <w:t>de pions définie préalablement.</w:t>
            </w:r>
          </w:p>
          <w:p w:rsidR="00BF559F" w:rsidRPr="00B472A4" w:rsidRDefault="005B795B" w:rsidP="005B795B">
            <w:r>
              <w:t>-L’utilisateur a le choix dans les couleurs disponibles.</w:t>
            </w:r>
          </w:p>
        </w:tc>
        <w:tc>
          <w:tcPr>
            <w:tcW w:w="2979" w:type="dxa"/>
          </w:tcPr>
          <w:p w:rsidR="00BF559F" w:rsidRDefault="00F76DA7" w:rsidP="005B795B">
            <w:r>
              <w:t>-Le nombre de pions dans les combinaisons est égale au nombre de pions choisie préalablement.</w:t>
            </w:r>
          </w:p>
          <w:p w:rsidR="00F76DA7" w:rsidRPr="00B472A4" w:rsidRDefault="00F76DA7" w:rsidP="005B795B">
            <w:r>
              <w:t>-Seuls les couleurs disponibles sont utilisés.</w:t>
            </w:r>
          </w:p>
        </w:tc>
      </w:tr>
      <w:tr w:rsidR="00351715" w:rsidTr="005B795B">
        <w:tc>
          <w:tcPr>
            <w:tcW w:w="3105" w:type="dxa"/>
          </w:tcPr>
          <w:p w:rsidR="00351715" w:rsidRPr="00C23FC2" w:rsidRDefault="00351715" w:rsidP="00634926">
            <w:r w:rsidRPr="005B795B">
              <w:rPr>
                <w:b/>
              </w:rPr>
              <w:t>FP</w:t>
            </w:r>
            <w:r w:rsidR="002270E5">
              <w:rPr>
                <w:b/>
              </w:rPr>
              <w:t>3</w:t>
            </w:r>
            <w:r>
              <w:t> </w:t>
            </w:r>
            <w:r w:rsidR="00634926">
              <w:t>: Proposition et v</w:t>
            </w:r>
            <w:r w:rsidRPr="00B472A4">
              <w:t>alidation de la solution</w:t>
            </w:r>
            <w:r>
              <w:t>.</w:t>
            </w:r>
          </w:p>
        </w:tc>
        <w:tc>
          <w:tcPr>
            <w:tcW w:w="2216" w:type="dxa"/>
          </w:tcPr>
          <w:p w:rsidR="00351715" w:rsidRPr="00B472A4" w:rsidRDefault="00351715" w:rsidP="00351715">
            <w:pPr>
              <w:jc w:val="center"/>
            </w:pPr>
            <w:r>
              <w:t>5</w:t>
            </w:r>
          </w:p>
        </w:tc>
        <w:tc>
          <w:tcPr>
            <w:tcW w:w="2616" w:type="dxa"/>
          </w:tcPr>
          <w:p w:rsidR="00634926" w:rsidRDefault="00634926" w:rsidP="00634926">
            <w:r>
              <w:t>-L’utilisateur doit pouvoir construire une solution ayant le bon nombre de pions et utilisant les couleurs associés à la partie.</w:t>
            </w:r>
          </w:p>
          <w:p w:rsidR="00351715" w:rsidRDefault="00351715" w:rsidP="00634926">
            <w:r>
              <w:t xml:space="preserve">-Le joueur doit pouvoir </w:t>
            </w:r>
            <w:r w:rsidR="00634926">
              <w:t>soumettre</w:t>
            </w:r>
            <w:r>
              <w:t xml:space="preserve"> sa combinaison pour la comparer avec la combinaison secrète.</w:t>
            </w:r>
          </w:p>
          <w:p w:rsidR="00634926" w:rsidRPr="00B472A4" w:rsidRDefault="00634926" w:rsidP="00634926"/>
        </w:tc>
        <w:tc>
          <w:tcPr>
            <w:tcW w:w="2979" w:type="dxa"/>
          </w:tcPr>
          <w:p w:rsidR="00634926" w:rsidRDefault="00634926" w:rsidP="00634926">
            <w:r>
              <w:t>-La solution doit être en format comparable à la combinaison secrète.</w:t>
            </w:r>
          </w:p>
          <w:p w:rsidR="00351715" w:rsidRDefault="00351715" w:rsidP="00634926">
            <w:r>
              <w:t>-Le joueur doit connaître les pions de bonnes couleurs bien placés.</w:t>
            </w:r>
          </w:p>
          <w:p w:rsidR="00351715" w:rsidRDefault="00351715" w:rsidP="00634926">
            <w:r>
              <w:t>-Le joueur doit connaître les pions de bonnes couleurs mal placés.</w:t>
            </w:r>
          </w:p>
          <w:p w:rsidR="00634926" w:rsidRPr="00B472A4" w:rsidRDefault="00634926" w:rsidP="00634926"/>
        </w:tc>
      </w:tr>
      <w:tr w:rsidR="00351715" w:rsidTr="005B795B">
        <w:tc>
          <w:tcPr>
            <w:tcW w:w="3105" w:type="dxa"/>
          </w:tcPr>
          <w:p w:rsidR="00351715" w:rsidRPr="00C23FC2" w:rsidRDefault="00351715" w:rsidP="005B795B">
            <w:r>
              <w:rPr>
                <w:color w:val="C0504D" w:themeColor="accent2"/>
              </w:rPr>
              <w:t>F</w:t>
            </w:r>
            <w:r w:rsidRPr="00FB184B">
              <w:rPr>
                <w:color w:val="C0504D" w:themeColor="accent2"/>
              </w:rPr>
              <w:t>C :</w:t>
            </w:r>
          </w:p>
        </w:tc>
        <w:tc>
          <w:tcPr>
            <w:tcW w:w="2216" w:type="dxa"/>
          </w:tcPr>
          <w:p w:rsidR="00351715" w:rsidRPr="00B472A4" w:rsidRDefault="00351715" w:rsidP="00351715">
            <w:pPr>
              <w:jc w:val="center"/>
            </w:pPr>
          </w:p>
        </w:tc>
        <w:tc>
          <w:tcPr>
            <w:tcW w:w="2616" w:type="dxa"/>
          </w:tcPr>
          <w:p w:rsidR="00351715" w:rsidRPr="00B472A4" w:rsidRDefault="00351715" w:rsidP="005B795B"/>
        </w:tc>
        <w:tc>
          <w:tcPr>
            <w:tcW w:w="2979" w:type="dxa"/>
          </w:tcPr>
          <w:p w:rsidR="00351715" w:rsidRPr="00B472A4" w:rsidRDefault="00351715" w:rsidP="005B795B"/>
        </w:tc>
      </w:tr>
      <w:tr w:rsidR="00351715" w:rsidTr="005B795B">
        <w:tc>
          <w:tcPr>
            <w:tcW w:w="3105" w:type="dxa"/>
          </w:tcPr>
          <w:p w:rsidR="00351715" w:rsidRPr="00FB184B" w:rsidRDefault="00351715" w:rsidP="005B795B">
            <w:r w:rsidRPr="005B795B">
              <w:rPr>
                <w:b/>
              </w:rPr>
              <w:t>FC1</w:t>
            </w:r>
            <w:r>
              <w:t> : Fenêtre graphique de partie.</w:t>
            </w:r>
          </w:p>
        </w:tc>
        <w:tc>
          <w:tcPr>
            <w:tcW w:w="2216" w:type="dxa"/>
          </w:tcPr>
          <w:p w:rsidR="00351715" w:rsidRPr="00B472A4" w:rsidRDefault="00351715" w:rsidP="00351715">
            <w:pPr>
              <w:jc w:val="center"/>
            </w:pPr>
            <w:r>
              <w:t>4</w:t>
            </w:r>
          </w:p>
        </w:tc>
        <w:tc>
          <w:tcPr>
            <w:tcW w:w="2616" w:type="dxa"/>
          </w:tcPr>
          <w:p w:rsidR="00351715" w:rsidRDefault="002270E5" w:rsidP="005B795B">
            <w:r>
              <w:t xml:space="preserve">-Une fenêtre graphique </w:t>
            </w:r>
            <w:r w:rsidR="00365C9A">
              <w:t>s’affiche</w:t>
            </w:r>
            <w:r>
              <w:t xml:space="preserve"> pour modéliser la partie en cours.</w:t>
            </w:r>
          </w:p>
          <w:p w:rsidR="00365C9A" w:rsidRDefault="00365C9A" w:rsidP="005B795B">
            <w:r>
              <w:t>-La combinaison secrète doit pouvoir être occultée.</w:t>
            </w:r>
          </w:p>
          <w:p w:rsidR="00365C9A" w:rsidRDefault="00365C9A" w:rsidP="005B795B">
            <w:r>
              <w:t>-La proposition doit être visible et modifiable à partir de cette fenêtre.</w:t>
            </w:r>
          </w:p>
          <w:p w:rsidR="00365C9A" w:rsidRPr="00B472A4" w:rsidRDefault="00365C9A" w:rsidP="005B795B">
            <w:r>
              <w:t>-Le joueur doit pouvoir savoir combien d’essai il a effectué.</w:t>
            </w:r>
          </w:p>
        </w:tc>
        <w:tc>
          <w:tcPr>
            <w:tcW w:w="2979" w:type="dxa"/>
          </w:tcPr>
          <w:p w:rsidR="00351715" w:rsidRDefault="002270E5" w:rsidP="005B795B">
            <w:r>
              <w:t>-La fenêtr</w:t>
            </w:r>
            <w:r w:rsidR="00365C9A">
              <w:t>e doit afficher les solutions.</w:t>
            </w:r>
          </w:p>
          <w:p w:rsidR="00365C9A" w:rsidRDefault="00365C9A" w:rsidP="005B795B">
            <w:r>
              <w:t>-la combinaison secrète n’est pas visible.</w:t>
            </w:r>
          </w:p>
          <w:p w:rsidR="00365C9A" w:rsidRDefault="00365C9A" w:rsidP="005B795B">
            <w:r>
              <w:t>-La composition de la proposition ce fait via l’interface graphique.</w:t>
            </w:r>
          </w:p>
          <w:p w:rsidR="00365C9A" w:rsidRPr="00B472A4" w:rsidRDefault="00365C9A" w:rsidP="005B795B">
            <w:r>
              <w:t>-Le nombre d’essai est affiché (explicitement ou implicitement).</w:t>
            </w:r>
          </w:p>
        </w:tc>
      </w:tr>
      <w:tr w:rsidR="00351715" w:rsidTr="005B795B">
        <w:tc>
          <w:tcPr>
            <w:tcW w:w="3105" w:type="dxa"/>
          </w:tcPr>
          <w:p w:rsidR="00351715" w:rsidRPr="00B472A4" w:rsidRDefault="00351715" w:rsidP="005B795B">
            <w:r w:rsidRPr="005B795B">
              <w:rPr>
                <w:b/>
              </w:rPr>
              <w:t>FC2</w:t>
            </w:r>
            <w:r>
              <w:t> : Fenêtre graphique du menu.</w:t>
            </w:r>
          </w:p>
        </w:tc>
        <w:tc>
          <w:tcPr>
            <w:tcW w:w="2216" w:type="dxa"/>
          </w:tcPr>
          <w:p w:rsidR="00351715" w:rsidRPr="00B472A4" w:rsidRDefault="00351715" w:rsidP="00351715">
            <w:pPr>
              <w:jc w:val="center"/>
            </w:pPr>
            <w:r>
              <w:t>3</w:t>
            </w:r>
          </w:p>
        </w:tc>
        <w:tc>
          <w:tcPr>
            <w:tcW w:w="2616" w:type="dxa"/>
          </w:tcPr>
          <w:p w:rsidR="001631D0" w:rsidRPr="00B472A4" w:rsidRDefault="00365C9A" w:rsidP="001631D0">
            <w:r>
              <w:t xml:space="preserve">-Une fenêtre graphique s’affiche pour </w:t>
            </w:r>
            <w:r w:rsidR="001631D0">
              <w:t>pouvoir lancer une nouvelle partie ou voir les crédits.</w:t>
            </w:r>
          </w:p>
        </w:tc>
        <w:tc>
          <w:tcPr>
            <w:tcW w:w="2979" w:type="dxa"/>
          </w:tcPr>
          <w:p w:rsidR="00351715" w:rsidRDefault="00870ADF" w:rsidP="005B795B">
            <w:r>
              <w:t>-La fenêtre possède un bouton pour lancer le paramétrage de partie.</w:t>
            </w:r>
          </w:p>
          <w:p w:rsidR="00870ADF" w:rsidRDefault="00870ADF" w:rsidP="005B795B">
            <w:r>
              <w:t xml:space="preserve">-La fenêtre possède un deuxième bouton pour lancer </w:t>
            </w:r>
            <w:r>
              <w:lastRenderedPageBreak/>
              <w:t>la fenêtre de crédit.</w:t>
            </w:r>
          </w:p>
          <w:p w:rsidR="00870ADF" w:rsidRPr="00B472A4" w:rsidRDefault="00870ADF" w:rsidP="005B795B"/>
        </w:tc>
      </w:tr>
      <w:tr w:rsidR="00351715" w:rsidTr="005B795B">
        <w:tc>
          <w:tcPr>
            <w:tcW w:w="3105" w:type="dxa"/>
          </w:tcPr>
          <w:p w:rsidR="00351715" w:rsidRPr="00B472A4" w:rsidRDefault="00351715" w:rsidP="005B795B">
            <w:r w:rsidRPr="005B795B">
              <w:rPr>
                <w:b/>
              </w:rPr>
              <w:lastRenderedPageBreak/>
              <w:t>FC3</w:t>
            </w:r>
            <w:r>
              <w:t> : Fenêtre graphique de paramétrage de partie.</w:t>
            </w:r>
          </w:p>
        </w:tc>
        <w:tc>
          <w:tcPr>
            <w:tcW w:w="2216" w:type="dxa"/>
          </w:tcPr>
          <w:p w:rsidR="00351715" w:rsidRPr="00B472A4" w:rsidRDefault="00351715" w:rsidP="00351715">
            <w:pPr>
              <w:jc w:val="center"/>
            </w:pPr>
            <w:r>
              <w:t>3.5</w:t>
            </w:r>
          </w:p>
        </w:tc>
        <w:tc>
          <w:tcPr>
            <w:tcW w:w="2616" w:type="dxa"/>
          </w:tcPr>
          <w:p w:rsidR="00351715" w:rsidRPr="00B472A4" w:rsidRDefault="00870ADF" w:rsidP="00870ADF">
            <w:r>
              <w:t>-Une fenêtre graphique doit s’afficher pour que l’utilisateur puisse modifier les paramètres de la partie qu’il va lancer.</w:t>
            </w:r>
          </w:p>
        </w:tc>
        <w:tc>
          <w:tcPr>
            <w:tcW w:w="2979" w:type="dxa"/>
          </w:tcPr>
          <w:p w:rsidR="00351715" w:rsidRDefault="00870ADF" w:rsidP="005B795B">
            <w:r>
              <w:t>-Un objet graphique permet le choix du nombre de couleurs dans les combinaisons.</w:t>
            </w:r>
          </w:p>
          <w:p w:rsidR="00870ADF" w:rsidRDefault="00870ADF" w:rsidP="00870ADF">
            <w:r>
              <w:t>-Un objet graphique permet  le choix du nombre de pions dans les combinaisons.</w:t>
            </w:r>
          </w:p>
          <w:p w:rsidR="00870ADF" w:rsidRDefault="00870ADF" w:rsidP="00870ADF">
            <w:r>
              <w:t>-Un objet graphique permet le choix du nombre d’essais disponible aux joueurs.</w:t>
            </w:r>
          </w:p>
          <w:p w:rsidR="00C4104B" w:rsidRPr="00B472A4" w:rsidRDefault="00C4104B" w:rsidP="00870ADF">
            <w:r>
              <w:t xml:space="preserve">-un objet graphique permet </w:t>
            </w:r>
            <w:bookmarkStart w:id="2" w:name="_GoBack"/>
            <w:bookmarkEnd w:id="2"/>
          </w:p>
        </w:tc>
      </w:tr>
      <w:tr w:rsidR="00351715" w:rsidTr="005B795B">
        <w:tc>
          <w:tcPr>
            <w:tcW w:w="3105" w:type="dxa"/>
          </w:tcPr>
          <w:p w:rsidR="00351715" w:rsidRPr="00B472A4" w:rsidRDefault="00351715" w:rsidP="005B795B">
            <w:r w:rsidRPr="005B795B">
              <w:rPr>
                <w:b/>
              </w:rPr>
              <w:t>FC4</w:t>
            </w:r>
            <w:r>
              <w:t> : Fenêtre graphique des crédits</w:t>
            </w:r>
            <w:r w:rsidR="00C4104B">
              <w:t>.</w:t>
            </w:r>
          </w:p>
        </w:tc>
        <w:tc>
          <w:tcPr>
            <w:tcW w:w="2216" w:type="dxa"/>
          </w:tcPr>
          <w:p w:rsidR="00351715" w:rsidRPr="00B472A4" w:rsidRDefault="00351715" w:rsidP="00351715">
            <w:pPr>
              <w:jc w:val="center"/>
            </w:pPr>
            <w:r>
              <w:t>2</w:t>
            </w:r>
          </w:p>
        </w:tc>
        <w:tc>
          <w:tcPr>
            <w:tcW w:w="2616" w:type="dxa"/>
          </w:tcPr>
          <w:p w:rsidR="00351715" w:rsidRPr="00B472A4" w:rsidRDefault="00351715" w:rsidP="005B795B"/>
        </w:tc>
        <w:tc>
          <w:tcPr>
            <w:tcW w:w="2979" w:type="dxa"/>
          </w:tcPr>
          <w:p w:rsidR="00351715" w:rsidRPr="00B472A4" w:rsidRDefault="00351715" w:rsidP="005B795B"/>
        </w:tc>
      </w:tr>
      <w:tr w:rsidR="00351715" w:rsidTr="005B795B">
        <w:tc>
          <w:tcPr>
            <w:tcW w:w="3105" w:type="dxa"/>
          </w:tcPr>
          <w:p w:rsidR="00351715" w:rsidRPr="005B795B" w:rsidRDefault="00351715" w:rsidP="005B795B">
            <w:pPr>
              <w:rPr>
                <w:b/>
              </w:rPr>
            </w:pPr>
            <w:r w:rsidRPr="00351715">
              <w:rPr>
                <w:b/>
                <w:color w:val="FF0000"/>
              </w:rPr>
              <w:t>FT</w:t>
            </w:r>
            <w:r w:rsidR="002270E5">
              <w:rPr>
                <w:b/>
                <w:color w:val="FF0000"/>
              </w:rPr>
              <w:t> :</w:t>
            </w:r>
          </w:p>
        </w:tc>
        <w:tc>
          <w:tcPr>
            <w:tcW w:w="2216" w:type="dxa"/>
          </w:tcPr>
          <w:p w:rsidR="00351715" w:rsidRDefault="00351715" w:rsidP="00351715">
            <w:pPr>
              <w:jc w:val="center"/>
            </w:pPr>
          </w:p>
        </w:tc>
        <w:tc>
          <w:tcPr>
            <w:tcW w:w="2616" w:type="dxa"/>
          </w:tcPr>
          <w:p w:rsidR="00351715" w:rsidRPr="00B472A4" w:rsidRDefault="00351715" w:rsidP="005B795B"/>
        </w:tc>
        <w:tc>
          <w:tcPr>
            <w:tcW w:w="2979" w:type="dxa"/>
          </w:tcPr>
          <w:p w:rsidR="00351715" w:rsidRPr="00B472A4" w:rsidRDefault="00351715" w:rsidP="005B795B"/>
        </w:tc>
      </w:tr>
      <w:tr w:rsidR="00351715" w:rsidRPr="00B472A4" w:rsidTr="005B795B">
        <w:tc>
          <w:tcPr>
            <w:tcW w:w="3105" w:type="dxa"/>
          </w:tcPr>
          <w:p w:rsidR="00351715" w:rsidRPr="00C23FC2" w:rsidRDefault="00351715" w:rsidP="005B795B">
            <w:r w:rsidRPr="005B795B">
              <w:rPr>
                <w:b/>
              </w:rPr>
              <w:t>F</w:t>
            </w:r>
            <w:r w:rsidRPr="00351715">
              <w:rPr>
                <w:b/>
              </w:rPr>
              <w:t>T</w:t>
            </w:r>
            <w:r>
              <w:rPr>
                <w:b/>
              </w:rPr>
              <w:t>1</w:t>
            </w:r>
            <w:r>
              <w:t xml:space="preserve"> : </w:t>
            </w:r>
            <w:r w:rsidRPr="00B472A4">
              <w:t>Comptage du score</w:t>
            </w:r>
            <w:r w:rsidR="00C4104B">
              <w:t>.</w:t>
            </w:r>
          </w:p>
        </w:tc>
        <w:tc>
          <w:tcPr>
            <w:tcW w:w="2216" w:type="dxa"/>
          </w:tcPr>
          <w:p w:rsidR="00351715" w:rsidRPr="00B472A4" w:rsidRDefault="00351715" w:rsidP="00351715">
            <w:pPr>
              <w:jc w:val="center"/>
            </w:pPr>
            <w:r>
              <w:t>3</w:t>
            </w:r>
          </w:p>
        </w:tc>
        <w:tc>
          <w:tcPr>
            <w:tcW w:w="2616" w:type="dxa"/>
          </w:tcPr>
          <w:p w:rsidR="00351715" w:rsidRPr="00B472A4" w:rsidRDefault="00351715" w:rsidP="005B795B"/>
        </w:tc>
        <w:tc>
          <w:tcPr>
            <w:tcW w:w="2979" w:type="dxa"/>
          </w:tcPr>
          <w:p w:rsidR="00351715" w:rsidRPr="00B472A4" w:rsidRDefault="00351715" w:rsidP="005B795B"/>
        </w:tc>
      </w:tr>
      <w:tr w:rsidR="00351715" w:rsidRPr="00B472A4" w:rsidTr="005B795B">
        <w:trPr>
          <w:trHeight w:val="1180"/>
        </w:trPr>
        <w:tc>
          <w:tcPr>
            <w:tcW w:w="3105" w:type="dxa"/>
          </w:tcPr>
          <w:p w:rsidR="00351715" w:rsidRPr="00C23FC2" w:rsidRDefault="00351715" w:rsidP="005B795B">
            <w:r w:rsidRPr="005B795B">
              <w:rPr>
                <w:b/>
              </w:rPr>
              <w:t>F</w:t>
            </w:r>
            <w:r w:rsidRPr="00351715">
              <w:rPr>
                <w:b/>
              </w:rPr>
              <w:t>T</w:t>
            </w:r>
            <w:r>
              <w:rPr>
                <w:b/>
              </w:rPr>
              <w:t>2</w:t>
            </w:r>
            <w:r>
              <w:t xml:space="preserve"> : </w:t>
            </w:r>
            <w:r w:rsidRPr="00B472A4">
              <w:t>Switch entre les joueurs</w:t>
            </w:r>
            <w:r>
              <w:t>.</w:t>
            </w:r>
          </w:p>
        </w:tc>
        <w:tc>
          <w:tcPr>
            <w:tcW w:w="2216" w:type="dxa"/>
          </w:tcPr>
          <w:p w:rsidR="00351715" w:rsidRPr="00B472A4" w:rsidRDefault="00351715" w:rsidP="00351715">
            <w:pPr>
              <w:jc w:val="center"/>
            </w:pPr>
            <w:r>
              <w:t>5</w:t>
            </w:r>
          </w:p>
        </w:tc>
        <w:tc>
          <w:tcPr>
            <w:tcW w:w="2616" w:type="dxa"/>
          </w:tcPr>
          <w:p w:rsidR="00351715" w:rsidRPr="00B472A4" w:rsidRDefault="00351715" w:rsidP="005B795B"/>
        </w:tc>
        <w:tc>
          <w:tcPr>
            <w:tcW w:w="2979" w:type="dxa"/>
          </w:tcPr>
          <w:p w:rsidR="00351715" w:rsidRPr="00B472A4" w:rsidRDefault="00351715" w:rsidP="005B795B"/>
        </w:tc>
      </w:tr>
      <w:tr w:rsidR="00351715" w:rsidTr="005B795B">
        <w:tc>
          <w:tcPr>
            <w:tcW w:w="3105" w:type="dxa"/>
          </w:tcPr>
          <w:p w:rsidR="00351715" w:rsidRDefault="00351715" w:rsidP="005B795B"/>
        </w:tc>
        <w:tc>
          <w:tcPr>
            <w:tcW w:w="2216" w:type="dxa"/>
          </w:tcPr>
          <w:p w:rsidR="00351715" w:rsidRDefault="00351715" w:rsidP="00351715">
            <w:pPr>
              <w:jc w:val="center"/>
            </w:pPr>
          </w:p>
        </w:tc>
        <w:tc>
          <w:tcPr>
            <w:tcW w:w="2616" w:type="dxa"/>
          </w:tcPr>
          <w:p w:rsidR="00351715" w:rsidRPr="00B472A4" w:rsidRDefault="00351715" w:rsidP="005B795B"/>
        </w:tc>
        <w:tc>
          <w:tcPr>
            <w:tcW w:w="2979" w:type="dxa"/>
          </w:tcPr>
          <w:p w:rsidR="00351715" w:rsidRPr="00B472A4" w:rsidRDefault="00351715" w:rsidP="005B795B"/>
        </w:tc>
      </w:tr>
      <w:tr w:rsidR="00351715" w:rsidTr="005B795B">
        <w:tc>
          <w:tcPr>
            <w:tcW w:w="3105" w:type="dxa"/>
          </w:tcPr>
          <w:p w:rsidR="00351715" w:rsidRDefault="00351715" w:rsidP="005B795B"/>
        </w:tc>
        <w:tc>
          <w:tcPr>
            <w:tcW w:w="2216" w:type="dxa"/>
          </w:tcPr>
          <w:p w:rsidR="00351715" w:rsidRDefault="00351715" w:rsidP="00351715">
            <w:pPr>
              <w:jc w:val="center"/>
            </w:pPr>
          </w:p>
        </w:tc>
        <w:tc>
          <w:tcPr>
            <w:tcW w:w="2616" w:type="dxa"/>
          </w:tcPr>
          <w:p w:rsidR="00351715" w:rsidRPr="00B472A4" w:rsidRDefault="00351715" w:rsidP="005B795B"/>
        </w:tc>
        <w:tc>
          <w:tcPr>
            <w:tcW w:w="2979" w:type="dxa"/>
          </w:tcPr>
          <w:p w:rsidR="00351715" w:rsidRPr="00B472A4" w:rsidRDefault="00351715" w:rsidP="005B795B"/>
        </w:tc>
      </w:tr>
      <w:tr w:rsidR="00351715" w:rsidTr="005B795B">
        <w:tc>
          <w:tcPr>
            <w:tcW w:w="3105" w:type="dxa"/>
          </w:tcPr>
          <w:p w:rsidR="00351715" w:rsidRDefault="00351715" w:rsidP="005B795B"/>
        </w:tc>
        <w:tc>
          <w:tcPr>
            <w:tcW w:w="2216" w:type="dxa"/>
          </w:tcPr>
          <w:p w:rsidR="00351715" w:rsidRDefault="00351715" w:rsidP="00351715">
            <w:pPr>
              <w:jc w:val="center"/>
            </w:pPr>
          </w:p>
        </w:tc>
        <w:tc>
          <w:tcPr>
            <w:tcW w:w="2616" w:type="dxa"/>
          </w:tcPr>
          <w:p w:rsidR="00351715" w:rsidRPr="00B472A4" w:rsidRDefault="00351715" w:rsidP="005B795B"/>
        </w:tc>
        <w:tc>
          <w:tcPr>
            <w:tcW w:w="2979" w:type="dxa"/>
          </w:tcPr>
          <w:p w:rsidR="00351715" w:rsidRPr="00B472A4" w:rsidRDefault="00351715" w:rsidP="005B795B"/>
        </w:tc>
      </w:tr>
    </w:tbl>
    <w:p w:rsidR="00BF559F" w:rsidRDefault="00BF559F" w:rsidP="00BF559F">
      <w:pPr>
        <w:pStyle w:val="Titre1"/>
      </w:pPr>
      <w:r w:rsidRPr="00B034DC">
        <w:t xml:space="preserve">• </w:t>
      </w:r>
      <w:r w:rsidRPr="00B034DC">
        <w:rPr>
          <w:rStyle w:val="Titre1Car"/>
        </w:rPr>
        <w:t>3. Cadre de réponse</w:t>
      </w:r>
      <w:bookmarkEnd w:id="0"/>
      <w:bookmarkEnd w:id="1"/>
      <w:r w:rsidRPr="00B034DC">
        <w:t xml:space="preserve"> </w:t>
      </w:r>
    </w:p>
    <w:p w:rsidR="00BF559F" w:rsidRPr="00BF559F" w:rsidRDefault="00BF559F" w:rsidP="00BF559F"/>
    <w:p w:rsidR="00BF559F" w:rsidRPr="00BF559F" w:rsidRDefault="00BF559F" w:rsidP="00BF559F">
      <w:pPr>
        <w:pStyle w:val="Sansinterligne"/>
        <w:rPr>
          <w:b/>
        </w:rPr>
      </w:pPr>
      <w:r w:rsidRPr="00BF559F">
        <w:rPr>
          <w:b/>
        </w:rPr>
        <w:t>Diagramme de classe général du mastermind.</w:t>
      </w:r>
    </w:p>
    <w:p w:rsidR="00BF559F" w:rsidRDefault="00BF559F" w:rsidP="00BF559F">
      <w:pPr>
        <w:pStyle w:val="Sansinterligne"/>
      </w:pPr>
    </w:p>
    <w:p w:rsidR="00BF559F" w:rsidRDefault="00BF559F" w:rsidP="00BF559F">
      <w:pPr>
        <w:pStyle w:val="Sansinterligne"/>
      </w:pPr>
      <w:r>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BF559F" w:rsidRDefault="00BF559F" w:rsidP="00BF559F">
      <w:pPr>
        <w:pStyle w:val="Sansinterligne"/>
      </w:pPr>
      <w:r>
        <w:rPr>
          <w:i/>
          <w:iCs/>
        </w:rPr>
        <w:t xml:space="preserve">Synthèse des jalons : tables synthétiques des jalons du projet. </w:t>
      </w:r>
    </w:p>
    <w:p w:rsidR="00BF559F" w:rsidRDefault="00BF559F" w:rsidP="00BF559F">
      <w:pPr>
        <w:pStyle w:val="Titre2"/>
      </w:pPr>
      <w:bookmarkStart w:id="3" w:name="_Toc413660655"/>
      <w:bookmarkStart w:id="4" w:name="_Toc413660930"/>
      <w:r>
        <w:rPr>
          <w:sz w:val="20"/>
          <w:szCs w:val="20"/>
        </w:rPr>
        <w:t xml:space="preserve">• </w:t>
      </w:r>
      <w:r>
        <w:t xml:space="preserve">3.1 Pour chaque </w:t>
      </w:r>
      <w:bookmarkEnd w:id="3"/>
      <w:bookmarkEnd w:id="4"/>
      <w:r w:rsidR="007E3899">
        <w:t>fonction.</w:t>
      </w:r>
    </w:p>
    <w:p w:rsidR="00BF559F" w:rsidRPr="00BF559F" w:rsidRDefault="00BF559F" w:rsidP="00BF559F"/>
    <w:p w:rsidR="00BF559F" w:rsidRDefault="00BF559F" w:rsidP="00BF559F">
      <w:pPr>
        <w:pStyle w:val="Titre3"/>
      </w:pPr>
      <w:bookmarkStart w:id="5" w:name="_Toc413660656"/>
      <w:bookmarkStart w:id="6" w:name="_Toc413660931"/>
      <w:r>
        <w:rPr>
          <w:sz w:val="20"/>
          <w:szCs w:val="20"/>
        </w:rPr>
        <w:t xml:space="preserve">• </w:t>
      </w:r>
      <w:r>
        <w:t xml:space="preserve">3.1.1 Solution </w:t>
      </w:r>
      <w:bookmarkEnd w:id="5"/>
      <w:bookmarkEnd w:id="6"/>
      <w:r w:rsidR="007E3899">
        <w:t>proposée.</w:t>
      </w:r>
    </w:p>
    <w:p w:rsidR="00BF559F" w:rsidRDefault="00BF559F" w:rsidP="00BF559F">
      <w:pPr>
        <w:pStyle w:val="Sansinterligne"/>
      </w:pPr>
    </w:p>
    <w:p w:rsidR="00BF559F" w:rsidRDefault="00BF559F" w:rsidP="00BF559F">
      <w:pPr>
        <w:pStyle w:val="Sansinterligne"/>
      </w:pPr>
    </w:p>
    <w:p w:rsidR="00BF559F" w:rsidRDefault="00BF559F" w:rsidP="00BF559F">
      <w:pPr>
        <w:pStyle w:val="Sansinterligne"/>
      </w:pPr>
      <w:r>
        <w:rPr>
          <w:i/>
          <w:iCs/>
        </w:rPr>
        <w:t xml:space="preserve">Tâches à réaliser pour la solution -&gt; WBS </w:t>
      </w:r>
    </w:p>
    <w:p w:rsidR="00BF559F" w:rsidRDefault="00BF559F" w:rsidP="00BF559F">
      <w:pPr>
        <w:pStyle w:val="Sansinterligne"/>
      </w:pPr>
      <w:r>
        <w:rPr>
          <w:i/>
          <w:iCs/>
        </w:rPr>
        <w:t xml:space="preserve">Diagramme de séquence basée sur le diagramme de classe métier et sur les scénarios des cas d’utilisation (cf. section 2) </w:t>
      </w:r>
    </w:p>
    <w:p w:rsidR="00BF559F" w:rsidRDefault="00BF559F" w:rsidP="00BF559F">
      <w:pPr>
        <w:pStyle w:val="Sansinterligne"/>
      </w:pPr>
      <w:r>
        <w:rPr>
          <w:i/>
          <w:iCs/>
        </w:rPr>
        <w:t xml:space="preserve">Jalon : date à laquelle la fonction doit être livrée. </w:t>
      </w:r>
    </w:p>
    <w:p w:rsidR="00BF559F" w:rsidRDefault="00BF559F" w:rsidP="00BF559F">
      <w:pPr>
        <w:pStyle w:val="Sansinterligne"/>
      </w:pPr>
    </w:p>
    <w:p w:rsidR="00BF559F" w:rsidRPr="00DE11E0" w:rsidRDefault="00BF559F" w:rsidP="00BF559F">
      <w:pPr>
        <w:pStyle w:val="Sansinterligne"/>
        <w:rPr>
          <w:rFonts w:ascii="Symbol" w:hAnsi="Symbol" w:cs="Symbol"/>
        </w:rPr>
      </w:pPr>
    </w:p>
    <w:p w:rsidR="00BF559F" w:rsidRDefault="00BF559F" w:rsidP="00BF559F">
      <w:pPr>
        <w:pStyle w:val="Titre3"/>
      </w:pPr>
      <w:bookmarkStart w:id="7" w:name="_Toc413660657"/>
      <w:bookmarkStart w:id="8" w:name="_Toc413660932"/>
      <w:r w:rsidRPr="00DE11E0">
        <w:rPr>
          <w:sz w:val="20"/>
          <w:szCs w:val="20"/>
        </w:rPr>
        <w:t>•</w:t>
      </w:r>
      <w:r w:rsidRPr="00DE11E0">
        <w:rPr>
          <w:rFonts w:ascii="Symbol" w:hAnsi="Symbol" w:cs="Symbol"/>
          <w:sz w:val="20"/>
          <w:szCs w:val="20"/>
        </w:rPr>
        <w:t></w:t>
      </w:r>
      <w:r w:rsidRPr="00DE11E0">
        <w:t>3.1.2 Niveau atteint pour chaque critère d’appréciation de cette fonction et modalités de contrôle</w:t>
      </w:r>
      <w:bookmarkEnd w:id="7"/>
      <w:bookmarkEnd w:id="8"/>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9" w:name="_Toc413660658"/>
      <w:bookmarkStart w:id="10" w:name="_Toc413660933"/>
      <w:r w:rsidRPr="00DE11E0">
        <w:rPr>
          <w:sz w:val="20"/>
          <w:szCs w:val="20"/>
        </w:rPr>
        <w:lastRenderedPageBreak/>
        <w:t xml:space="preserve">• </w:t>
      </w:r>
      <w:r w:rsidRPr="00DE11E0">
        <w:t>3.1.3 Part du prix attribué à chaque fonction</w:t>
      </w:r>
      <w:bookmarkEnd w:id="9"/>
      <w:bookmarkEnd w:id="10"/>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Sansinterligne"/>
        <w:rPr>
          <w:rStyle w:val="Titre2Car"/>
        </w:rPr>
      </w:pPr>
      <w:bookmarkStart w:id="11" w:name="_Toc413660659"/>
      <w:bookmarkStart w:id="12" w:name="_Toc413660934"/>
      <w:r w:rsidRPr="00B034DC">
        <w:rPr>
          <w:rStyle w:val="Titre2Car"/>
        </w:rPr>
        <w:t>• 3.2 Pour l’ensemble du produit</w:t>
      </w:r>
      <w:bookmarkEnd w:id="11"/>
      <w:bookmarkEnd w:id="12"/>
      <w:r w:rsidRPr="00B034DC">
        <w:rPr>
          <w:rStyle w:val="Titre2Car"/>
        </w:rPr>
        <w:t xml:space="preserve"> </w:t>
      </w:r>
    </w:p>
    <w:p w:rsidR="00BF559F" w:rsidRDefault="00BF559F" w:rsidP="00BF559F">
      <w:pPr>
        <w:pStyle w:val="Titre3"/>
      </w:pPr>
      <w:bookmarkStart w:id="13" w:name="_Toc413660660"/>
      <w:bookmarkStart w:id="14" w:name="_Toc413660935"/>
      <w:r w:rsidRPr="00B034DC">
        <w:rPr>
          <w:rStyle w:val="Titre2Car"/>
        </w:rPr>
        <w:t>•</w:t>
      </w:r>
      <w:r w:rsidRPr="00DE11E0">
        <w:rPr>
          <w:sz w:val="20"/>
          <w:szCs w:val="20"/>
        </w:rPr>
        <w:t xml:space="preserve"> </w:t>
      </w:r>
      <w:r w:rsidRPr="00DE11E0">
        <w:t>3.2.1 Prix de la réalisation de la version de base</w:t>
      </w:r>
      <w:bookmarkEnd w:id="13"/>
      <w:bookmarkEnd w:id="14"/>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15" w:name="_Toc413660661"/>
      <w:bookmarkStart w:id="16" w:name="_Toc413660936"/>
      <w:r w:rsidRPr="00DE11E0">
        <w:rPr>
          <w:sz w:val="20"/>
          <w:szCs w:val="20"/>
        </w:rPr>
        <w:t xml:space="preserve">• </w:t>
      </w:r>
      <w:r w:rsidRPr="00DE11E0">
        <w:t>3.2.2 Options et variantes proposées non retenues au cahier des charges</w:t>
      </w:r>
      <w:bookmarkEnd w:id="15"/>
      <w:bookmarkEnd w:id="16"/>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17" w:name="_Toc413660662"/>
      <w:bookmarkStart w:id="18" w:name="_Toc413660937"/>
      <w:r w:rsidRPr="00DE11E0">
        <w:rPr>
          <w:sz w:val="20"/>
          <w:szCs w:val="20"/>
        </w:rPr>
        <w:t xml:space="preserve">• </w:t>
      </w:r>
      <w:r w:rsidRPr="00DE11E0">
        <w:t>3.2.3 Mesures prises pour respecter les contraintes et leurs conséquences économiques</w:t>
      </w:r>
      <w:bookmarkEnd w:id="17"/>
      <w:bookmarkEnd w:id="18"/>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19" w:name="_Toc413660663"/>
      <w:bookmarkStart w:id="20" w:name="_Toc413660938"/>
      <w:r w:rsidRPr="00DE11E0">
        <w:rPr>
          <w:sz w:val="20"/>
          <w:szCs w:val="20"/>
        </w:rPr>
        <w:t xml:space="preserve">• </w:t>
      </w:r>
      <w:r w:rsidRPr="00DE11E0">
        <w:t>3.2.4 Outils d’installation, de maintenance … à prévoir</w:t>
      </w:r>
      <w:bookmarkEnd w:id="19"/>
      <w:bookmarkEnd w:id="20"/>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21" w:name="_Toc413660664"/>
      <w:bookmarkStart w:id="22" w:name="_Toc413660939"/>
      <w:r w:rsidRPr="00DE11E0">
        <w:rPr>
          <w:sz w:val="20"/>
          <w:szCs w:val="20"/>
        </w:rPr>
        <w:t xml:space="preserve">• </w:t>
      </w:r>
      <w:r w:rsidRPr="00DE11E0">
        <w:t>3.2.5 Décomposition en modules, sous-ensembles</w:t>
      </w:r>
      <w:bookmarkEnd w:id="21"/>
      <w:bookmarkEnd w:id="22"/>
      <w:r w:rsidRPr="00DE11E0">
        <w:t xml:space="preserve"> </w:t>
      </w:r>
    </w:p>
    <w:p w:rsidR="00BF559F" w:rsidRPr="00DE11E0" w:rsidRDefault="00BF559F" w:rsidP="00BF559F">
      <w:pPr>
        <w:pStyle w:val="Sansinterligne"/>
        <w:rPr>
          <w:rFonts w:ascii="Arial" w:hAnsi="Arial" w:cs="Arial"/>
          <w:color w:val="000000"/>
        </w:rPr>
      </w:pPr>
    </w:p>
    <w:p w:rsidR="00BF559F" w:rsidRDefault="00BF559F" w:rsidP="00BF559F">
      <w:pPr>
        <w:pStyle w:val="Titre3"/>
      </w:pPr>
      <w:bookmarkStart w:id="23" w:name="_Toc413660665"/>
      <w:bookmarkStart w:id="24" w:name="_Toc413660940"/>
      <w:r w:rsidRPr="00DE11E0">
        <w:rPr>
          <w:sz w:val="20"/>
          <w:szCs w:val="20"/>
        </w:rPr>
        <w:t xml:space="preserve">• </w:t>
      </w:r>
      <w:r w:rsidRPr="00DE11E0">
        <w:t>3.2.6 Prévisions de fiabilité</w:t>
      </w:r>
      <w:bookmarkEnd w:id="23"/>
      <w:bookmarkEnd w:id="24"/>
      <w:r w:rsidRPr="00DE11E0">
        <w:t xml:space="preserve"> </w:t>
      </w:r>
    </w:p>
    <w:p w:rsidR="00681593" w:rsidRDefault="00681593"/>
    <w:sectPr w:rsidR="00681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611"/>
    <w:multiLevelType w:val="hybridMultilevel"/>
    <w:tmpl w:val="3474C03A"/>
    <w:lvl w:ilvl="0" w:tplc="B18A9B66">
      <w:start w:val="3"/>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51F01D39"/>
    <w:multiLevelType w:val="hybridMultilevel"/>
    <w:tmpl w:val="FAF41FC4"/>
    <w:lvl w:ilvl="0" w:tplc="C3B0AC7E">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312C8D"/>
    <w:multiLevelType w:val="hybridMultilevel"/>
    <w:tmpl w:val="FB74432C"/>
    <w:lvl w:ilvl="0" w:tplc="69462CE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7C64A8"/>
    <w:multiLevelType w:val="hybridMultilevel"/>
    <w:tmpl w:val="F0A46F94"/>
    <w:lvl w:ilvl="0" w:tplc="75CEF2C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78BC1B30"/>
    <w:multiLevelType w:val="hybridMultilevel"/>
    <w:tmpl w:val="49968682"/>
    <w:lvl w:ilvl="0" w:tplc="AF9C64D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59F"/>
    <w:rsid w:val="00025311"/>
    <w:rsid w:val="001571EE"/>
    <w:rsid w:val="001631D0"/>
    <w:rsid w:val="002270E5"/>
    <w:rsid w:val="00351715"/>
    <w:rsid w:val="00365C9A"/>
    <w:rsid w:val="003D3D69"/>
    <w:rsid w:val="00520F61"/>
    <w:rsid w:val="005B795B"/>
    <w:rsid w:val="00634926"/>
    <w:rsid w:val="00681593"/>
    <w:rsid w:val="007E3899"/>
    <w:rsid w:val="00870ADF"/>
    <w:rsid w:val="00B472A4"/>
    <w:rsid w:val="00BF559F"/>
    <w:rsid w:val="00C23FC2"/>
    <w:rsid w:val="00C4104B"/>
    <w:rsid w:val="00F76DA7"/>
    <w:rsid w:val="00FB1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F559F"/>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BF559F"/>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BF559F"/>
    <w:pPr>
      <w:keepNext/>
      <w:keepLines/>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559F"/>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BF559F"/>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BF559F"/>
    <w:rPr>
      <w:rFonts w:asciiTheme="majorHAnsi" w:eastAsiaTheme="majorEastAsia" w:hAnsiTheme="majorHAnsi" w:cstheme="majorBidi"/>
      <w:bCs/>
    </w:rPr>
  </w:style>
  <w:style w:type="paragraph" w:styleId="Sansinterligne">
    <w:name w:val="No Spacing"/>
    <w:uiPriority w:val="1"/>
    <w:qFormat/>
    <w:rsid w:val="00BF559F"/>
    <w:pPr>
      <w:spacing w:after="0" w:line="240" w:lineRule="auto"/>
    </w:pPr>
  </w:style>
  <w:style w:type="table" w:styleId="Grilledutableau">
    <w:name w:val="Table Grid"/>
    <w:basedOn w:val="TableauNormal"/>
    <w:uiPriority w:val="59"/>
    <w:rsid w:val="00BF5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472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F559F"/>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BF559F"/>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BF559F"/>
    <w:pPr>
      <w:keepNext/>
      <w:keepLines/>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559F"/>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BF559F"/>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BF559F"/>
    <w:rPr>
      <w:rFonts w:asciiTheme="majorHAnsi" w:eastAsiaTheme="majorEastAsia" w:hAnsiTheme="majorHAnsi" w:cstheme="majorBidi"/>
      <w:bCs/>
    </w:rPr>
  </w:style>
  <w:style w:type="paragraph" w:styleId="Sansinterligne">
    <w:name w:val="No Spacing"/>
    <w:uiPriority w:val="1"/>
    <w:qFormat/>
    <w:rsid w:val="00BF559F"/>
    <w:pPr>
      <w:spacing w:after="0" w:line="240" w:lineRule="auto"/>
    </w:pPr>
  </w:style>
  <w:style w:type="table" w:styleId="Grilledutableau">
    <w:name w:val="Table Grid"/>
    <w:basedOn w:val="TableauNormal"/>
    <w:uiPriority w:val="59"/>
    <w:rsid w:val="00BF55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47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B723F-714F-426E-AAD8-F14711769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3784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cp:revision>
  <dcterms:created xsi:type="dcterms:W3CDTF">2015-03-17T10:01:00Z</dcterms:created>
  <dcterms:modified xsi:type="dcterms:W3CDTF">2015-03-17T10:01:00Z</dcterms:modified>
</cp:coreProperties>
</file>