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Ansi="SimSun" w:eastAsia="SimSun" w:cs="SimSun" w:asciiTheme="minorAscii"/>
          <w:sz w:val="21"/>
          <w:szCs w:val="21"/>
        </w:rPr>
      </w:pPr>
      <w:r>
        <w:rPr>
          <w:rFonts w:ascii="Microsoft YaHei" w:hAnsi="Microsoft YaHei" w:eastAsia="Microsoft YaHei" w:cs="Microsoft YaHei"/>
          <w:i w:val="0"/>
          <w:caps w:val="0"/>
          <w:color w:val="333333"/>
          <w:spacing w:val="0"/>
          <w:sz w:val="18"/>
          <w:szCs w:val="18"/>
          <w:shd w:val="clear" w:fill="FFFFFF"/>
        </w:rPr>
        <w:t>http://www.fs.com/de/specials/wdm-otn-system-70.html</w:t>
      </w:r>
    </w:p>
    <w:p>
      <w:pPr>
        <w:rPr>
          <w:rFonts w:hint="default" w:hAnsi="SimSun" w:eastAsia="SimSun" w:cs="SimSun" w:asciiTheme="minorAscii"/>
          <w:sz w:val="21"/>
          <w:szCs w:val="21"/>
          <w:lang w:val="de-DE"/>
        </w:rPr>
      </w:pPr>
    </w:p>
    <w:p>
      <w:pPr>
        <w:rPr>
          <w:rFonts w:hint="default" w:asciiTheme="minorAscii"/>
          <w:sz w:val="21"/>
          <w:szCs w:val="21"/>
          <w:lang w:val="de-DE"/>
        </w:rPr>
      </w:pPr>
      <w:r>
        <w:rPr>
          <w:rFonts w:hint="default" w:asciiTheme="minorAscii"/>
          <w:b/>
          <w:bCs/>
          <w:sz w:val="21"/>
          <w:szCs w:val="21"/>
          <w:lang w:val="en-GB"/>
        </w:rPr>
        <w:t>Leistungsstarke optische CWDM/DWDM-Netzwerke</w:t>
      </w:r>
    </w:p>
    <w:p>
      <w:pPr>
        <w:rPr>
          <w:rFonts w:hint="default" w:asciiTheme="minorAscii"/>
          <w:sz w:val="21"/>
          <w:szCs w:val="21"/>
          <w:lang w:val="de-DE"/>
        </w:rPr>
      </w:pPr>
      <w:r>
        <w:rPr>
          <w:rFonts w:hint="eastAsia" w:asciiTheme="minorAscii"/>
          <w:i/>
          <w:iCs/>
          <w:sz w:val="21"/>
          <w:szCs w:val="21"/>
        </w:rPr>
        <w:t>Bereitstellung von CWDM/DWDM-Multiplexern, kombiniert mit OEO-Transpondern, optischen Verstärkern und DCM für große Entfernungen.</w:t>
      </w:r>
    </w:p>
    <w:p>
      <w:pPr>
        <w:rPr>
          <w:rFonts w:hint="eastAsia" w:asciiTheme="minorAscii"/>
          <w:sz w:val="21"/>
          <w:szCs w:val="21"/>
        </w:rPr>
      </w:pPr>
      <w:bookmarkStart w:id="0" w:name="_GoBack"/>
      <w:bookmarkEnd w:id="0"/>
    </w:p>
    <w:p>
      <w:pPr>
        <w:rPr>
          <w:rFonts w:hint="eastAsia" w:asciiTheme="minorAscii"/>
          <w:sz w:val="21"/>
          <w:szCs w:val="21"/>
        </w:rPr>
      </w:pP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  <w:r>
        <w:rPr>
          <w:rFonts w:hint="eastAsia" w:asciiTheme="minorAscii"/>
          <w:sz w:val="21"/>
          <w:szCs w:val="21"/>
        </w:rPr>
        <w:tab/>
      </w:r>
    </w:p>
    <w:p>
      <w:pPr>
        <w:rPr>
          <w:rFonts w:hint="eastAsia" w:asciiTheme="minorAscii"/>
          <w:b/>
          <w:bCs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40km Übertragung mit 40CH DWDM Mux/Demux</w:t>
      </w:r>
    </w:p>
    <w:p>
      <w:pPr>
        <w:rPr>
          <w:rFonts w:hint="eastAsia" w:asciiTheme="minorAscii"/>
          <w:b/>
          <w:bCs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60km Übertragung mit Vorverstärker</w:t>
      </w:r>
    </w:p>
    <w:p>
      <w:pPr>
        <w:rPr>
          <w:rFonts w:hint="eastAsia" w:asciiTheme="minorAscii"/>
          <w:b/>
          <w:bCs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80km Übertragung mit Vorverstärker und DCM</w:t>
      </w:r>
    </w:p>
    <w:p>
      <w:pPr>
        <w:rPr>
          <w:rFonts w:hint="eastAsia" w:asciiTheme="minorAscii"/>
          <w:b/>
          <w:bCs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100km Übertragung mit Vorverstärker, DCM und Booster</w:t>
      </w:r>
    </w:p>
    <w:p>
      <w:pPr>
        <w:rPr>
          <w:rFonts w:hint="eastAsia" w:asciiTheme="minorAscii"/>
          <w:b/>
          <w:bCs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Point-to-Point Optical Protection Übertragung</w:t>
      </w:r>
    </w:p>
    <w:p>
      <w:pPr>
        <w:numPr>
          <w:ilvl w:val="0"/>
          <w:numId w:val="1"/>
        </w:numPr>
        <w:rPr>
          <w:rFonts w:hint="eastAsia" w:asciiTheme="minorAscii"/>
          <w:b/>
          <w:bCs/>
          <w:sz w:val="21"/>
          <w:szCs w:val="21"/>
        </w:rPr>
      </w:pPr>
      <w:r>
        <w:rPr>
          <w:rFonts w:hint="eastAsia" w:asciiTheme="minorAscii"/>
          <w:b/>
          <w:bCs/>
          <w:sz w:val="21"/>
          <w:szCs w:val="21"/>
        </w:rPr>
        <w:t>Site Point-to-Point Übertragung</w:t>
      </w:r>
    </w:p>
    <w:p>
      <w:pPr>
        <w:widowControl w:val="0"/>
        <w:numPr>
          <w:ilvl w:val="0"/>
          <w:numId w:val="0"/>
        </w:numPr>
        <w:jc w:val="both"/>
        <w:rPr>
          <w:rFonts w:hint="eastAsia" w:asciiTheme="minorAscii"/>
          <w:b/>
          <w:bCs/>
          <w:sz w:val="21"/>
          <w:szCs w:val="21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  <w:r>
        <w:rPr>
          <w:rFonts w:hint="default" w:asciiTheme="minorAscii"/>
          <w:b w:val="0"/>
          <w:bCs w:val="0"/>
          <w:sz w:val="21"/>
          <w:szCs w:val="21"/>
          <w:lang w:val="de-DE"/>
        </w:rPr>
        <w:t>Mehr erfahren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/>
          <w:bCs/>
          <w:sz w:val="21"/>
          <w:szCs w:val="21"/>
          <w:lang w:val="de-DE"/>
        </w:rPr>
      </w:pPr>
      <w:r>
        <w:rPr>
          <w:rFonts w:hint="default" w:asciiTheme="minorAscii"/>
          <w:b/>
          <w:bCs/>
          <w:sz w:val="21"/>
          <w:szCs w:val="21"/>
          <w:lang w:val="de-DE"/>
        </w:rPr>
        <w:t>Anwendungsportfolios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/>
          <w:bCs/>
          <w:sz w:val="21"/>
          <w:szCs w:val="21"/>
          <w:lang w:val="de-D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  <w:r>
        <w:rPr>
          <w:rFonts w:hint="default" w:asciiTheme="minorAscii"/>
          <w:b w:val="0"/>
          <w:bCs w:val="0"/>
          <w:sz w:val="21"/>
          <w:szCs w:val="21"/>
          <w:lang w:val="de-DE"/>
        </w:rPr>
        <w:t>Mehr erfahren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/>
          <w:bCs/>
          <w:sz w:val="21"/>
          <w:szCs w:val="21"/>
          <w:lang w:val="de-DE"/>
        </w:rPr>
      </w:pPr>
      <w:r>
        <w:rPr>
          <w:rFonts w:hint="default" w:asciiTheme="minorAscii"/>
          <w:b/>
          <w:bCs/>
          <w:sz w:val="21"/>
          <w:szCs w:val="21"/>
          <w:lang w:val="de-DE"/>
        </w:rPr>
        <w:t>Fallstudie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/>
          <w:bCs/>
          <w:sz w:val="21"/>
          <w:szCs w:val="21"/>
          <w:lang w:val="de-D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  <w:r>
        <w:rPr>
          <w:rFonts w:hint="default" w:asciiTheme="minorAscii"/>
          <w:b w:val="0"/>
          <w:bCs w:val="0"/>
          <w:sz w:val="21"/>
          <w:szCs w:val="21"/>
          <w:lang w:val="de-DE"/>
        </w:rPr>
        <w:t>Mehr erfahren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/>
          <w:bCs/>
          <w:sz w:val="21"/>
          <w:szCs w:val="21"/>
          <w:lang w:val="de-DE"/>
        </w:rPr>
      </w:pPr>
      <w:r>
        <w:rPr>
          <w:rFonts w:hint="default" w:asciiTheme="minorAscii"/>
          <w:b/>
          <w:bCs/>
          <w:sz w:val="21"/>
          <w:szCs w:val="21"/>
          <w:lang w:val="de-DE"/>
        </w:rPr>
        <w:t>DWDM-Lösung für die Langstreckenübertragung in einem 40G-Netz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/>
          <w:bCs/>
          <w:sz w:val="21"/>
          <w:szCs w:val="21"/>
          <w:lang w:val="de-DE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  <w:r>
        <w:rPr>
          <w:rFonts w:hint="default" w:asciiTheme="minorAscii"/>
          <w:b w:val="0"/>
          <w:bCs w:val="0"/>
          <w:sz w:val="21"/>
          <w:szCs w:val="21"/>
          <w:lang w:val="de-DE"/>
        </w:rPr>
        <w:t>Die 40G-Lösung von FS ermöglicht den Einsatz von 10Gb DWDM-Systemen zur Erweiterung eines 40GbE-Service und bietet damit eine hohe Investitionssicherheit.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Ascii"/>
          <w:b w:val="0"/>
          <w:bCs w:val="0"/>
          <w:sz w:val="21"/>
          <w:szCs w:val="21"/>
          <w:lang w:val="de-DE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  <w:lang w:val="en-GB"/>
        </w:rPr>
        <w:t xml:space="preserve">So realisieren </w:t>
      </w:r>
      <w:r>
        <w:rPr>
          <w:rFonts w:hint="eastAsia"/>
          <w:b/>
          <w:bCs/>
        </w:rPr>
        <w:t>wi</w:t>
      </w:r>
      <w:r>
        <w:rPr>
          <w:rFonts w:hint="default"/>
          <w:b/>
          <w:bCs/>
          <w:lang w:val="en-GB"/>
        </w:rPr>
        <w:t>r</w:t>
      </w:r>
      <w:r>
        <w:rPr>
          <w:rFonts w:hint="eastAsia"/>
          <w:b/>
          <w:bCs/>
        </w:rPr>
        <w:t xml:space="preserve"> Ihre Ziel</w:t>
      </w:r>
      <w:r>
        <w:rPr>
          <w:rFonts w:hint="default"/>
          <w:b/>
          <w:bCs/>
          <w:lang w:val="en-GB"/>
        </w:rPr>
        <w:t>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</w:rPr>
        <w:t>Design Center</w:t>
      </w:r>
    </w:p>
    <w:p>
      <w:pPr>
        <w:rPr>
          <w:rFonts w:hint="eastAsia"/>
        </w:rPr>
      </w:pPr>
      <w:r>
        <w:rPr>
          <w:rFonts w:hint="eastAsia"/>
        </w:rPr>
        <w:t>Kompetenz in der Umsetzung von Anforderungsprofilen und der Bereitstellung einer innovativen, kostengünstigen und zuverlässigen Komplettlösung.</w:t>
      </w:r>
    </w:p>
    <w:p>
      <w:pPr>
        <w:rPr>
          <w:rFonts w:hint="eastAsia"/>
        </w:rPr>
      </w:pPr>
      <w:r>
        <w:rPr>
          <w:rFonts w:hint="eastAsia"/>
          <w:u w:val="single"/>
        </w:rPr>
        <w:t>Mehr erfahren</w:t>
      </w:r>
      <w:r>
        <w:rPr>
          <w:rFonts w:hint="eastAsia"/>
        </w:rPr>
        <w:t xml:space="preserve"> 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</w:rPr>
        <w:t>Quality Center</w:t>
      </w:r>
    </w:p>
    <w:p>
      <w:pPr>
        <w:rPr>
          <w:rFonts w:hint="eastAsia"/>
        </w:rPr>
      </w:pPr>
      <w:r>
        <w:rPr>
          <w:rFonts w:hint="eastAsia"/>
        </w:rPr>
        <w:t>Bereitstellung hochwertiger Produkte mit strengen Tests und Zertifizierungen nach Industriestandards.</w:t>
      </w:r>
    </w:p>
    <w:p>
      <w:pPr>
        <w:rPr>
          <w:rFonts w:hint="eastAsia"/>
        </w:rPr>
      </w:pPr>
      <w:r>
        <w:rPr>
          <w:rFonts w:hint="eastAsia"/>
          <w:u w:val="single"/>
        </w:rPr>
        <w:t>Mehr erfahren</w:t>
      </w:r>
      <w:r>
        <w:rPr>
          <w:rFonts w:hint="eastAsia"/>
        </w:rPr>
        <w:t xml:space="preserve"> 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i/>
          <w:iCs/>
        </w:rPr>
        <w:t>Tech</w:t>
      </w:r>
      <w:r>
        <w:rPr>
          <w:rFonts w:hint="default"/>
          <w:i/>
          <w:iCs/>
          <w:lang w:val="en-GB"/>
        </w:rPr>
        <w:t>-</w:t>
      </w:r>
      <w:r>
        <w:rPr>
          <w:rFonts w:hint="eastAsia"/>
          <w:i/>
          <w:iCs/>
        </w:rPr>
        <w:t>Support</w:t>
      </w:r>
    </w:p>
    <w:p>
      <w:pPr>
        <w:rPr>
          <w:rFonts w:hint="eastAsia"/>
        </w:rPr>
      </w:pPr>
      <w:r>
        <w:rPr>
          <w:rFonts w:hint="eastAsia"/>
        </w:rPr>
        <w:t>Erhalten Sie kostenlosen Support &amp; Lösungsdesigns für Ihr Projekt online.</w:t>
      </w:r>
    </w:p>
    <w:p>
      <w:pPr>
        <w:rPr>
          <w:rFonts w:hint="eastAsia"/>
        </w:rPr>
      </w:pPr>
      <w:r>
        <w:rPr>
          <w:rFonts w:hint="eastAsia"/>
          <w:u w:val="single"/>
        </w:rPr>
        <w:t>Support anfragen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853B29"/>
    <w:multiLevelType w:val="singleLevel"/>
    <w:tmpl w:val="47853B29"/>
    <w:lvl w:ilvl="0" w:tentative="0">
      <w:start w:val="3"/>
      <w:numFmt w:val="decimal"/>
      <w:suff w:val="nothing"/>
      <w:lvlText w:val="%1-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AB1B66"/>
    <w:rsid w:val="08235843"/>
    <w:rsid w:val="0BD62823"/>
    <w:rsid w:val="0C101831"/>
    <w:rsid w:val="0D2F1BBE"/>
    <w:rsid w:val="104D7013"/>
    <w:rsid w:val="1824644F"/>
    <w:rsid w:val="1BAD1BCE"/>
    <w:rsid w:val="20090113"/>
    <w:rsid w:val="224C474F"/>
    <w:rsid w:val="295C24FA"/>
    <w:rsid w:val="35AB1B66"/>
    <w:rsid w:val="3D3C5F17"/>
    <w:rsid w:val="3DF42592"/>
    <w:rsid w:val="3FEE0D82"/>
    <w:rsid w:val="44F15BA3"/>
    <w:rsid w:val="45392333"/>
    <w:rsid w:val="45F64D64"/>
    <w:rsid w:val="514B0347"/>
    <w:rsid w:val="52485334"/>
    <w:rsid w:val="52D00A0A"/>
    <w:rsid w:val="53C00D5C"/>
    <w:rsid w:val="5DA356F8"/>
    <w:rsid w:val="60B36356"/>
    <w:rsid w:val="64A23479"/>
    <w:rsid w:val="650C61E3"/>
    <w:rsid w:val="66B75B50"/>
    <w:rsid w:val="690D5BC9"/>
    <w:rsid w:val="6BBC107F"/>
    <w:rsid w:val="6C8B579E"/>
    <w:rsid w:val="6CCD6010"/>
    <w:rsid w:val="725C66C6"/>
    <w:rsid w:val="794E3E3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2019-12-02T08:43:00Z</dcterms:created>
  <dc:creator></dc:creator>
  <cp:lastModifiedBy>FS-Germany</cp:lastModifiedBy>
  <dcterms:modified xsi:type="dcterms:W3CDTF">2019-12-17T14:31:04Z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