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http://www.fs.com/de/specials/mtp-mpo-fiber-cabling-64.html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default" w:asciiTheme="minorAscii"/>
          <w:b/>
          <w:bCs/>
          <w:sz w:val="21"/>
          <w:szCs w:val="21"/>
          <w:lang w:val="en-GB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High-Density MTP/MPO-Verkabelungslösung</w:t>
      </w:r>
    </w:p>
    <w:p>
      <w:pPr>
        <w:rPr>
          <w:rFonts w:hint="default" w:asciiTheme="minorAscii"/>
          <w:sz w:val="21"/>
          <w:szCs w:val="21"/>
          <w:lang w:val="de-DE"/>
        </w:rPr>
      </w:pPr>
      <w:r>
        <w:rPr>
          <w:rFonts w:hint="eastAsia" w:asciiTheme="minorAscii"/>
          <w:i/>
          <w:iCs/>
          <w:sz w:val="21"/>
          <w:szCs w:val="21"/>
        </w:rPr>
        <w:t xml:space="preserve">Vorkonfektionierung </w:t>
      </w:r>
      <w:r>
        <w:rPr>
          <w:rFonts w:hint="default" w:asciiTheme="minorAscii"/>
          <w:i/>
          <w:iCs/>
          <w:sz w:val="21"/>
          <w:szCs w:val="21"/>
          <w:lang w:val="en-GB"/>
        </w:rPr>
        <w:t>der</w:t>
      </w:r>
      <w:r>
        <w:rPr>
          <w:rFonts w:hint="eastAsia" w:asciiTheme="minorAscii"/>
          <w:i/>
          <w:iCs/>
          <w:sz w:val="21"/>
          <w:szCs w:val="21"/>
        </w:rPr>
        <w:t xml:space="preserve"> </w:t>
      </w:r>
      <w:r>
        <w:rPr>
          <w:rFonts w:hint="default" w:asciiTheme="minorAscii"/>
          <w:i/>
          <w:iCs/>
          <w:sz w:val="21"/>
          <w:szCs w:val="21"/>
          <w:lang w:val="en-GB"/>
        </w:rPr>
        <w:t>F</w:t>
      </w:r>
      <w:r>
        <w:rPr>
          <w:rFonts w:hint="eastAsia" w:asciiTheme="minorAscii"/>
          <w:i/>
          <w:iCs/>
          <w:sz w:val="21"/>
          <w:szCs w:val="21"/>
        </w:rPr>
        <w:t>asern, Erweiterung der bestehenden Netzwerkinfrastruktur, Reduzierung der Kabelwege.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40G-40G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MTP-12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Trunkkabel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40G-10G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MTP-8</w:t>
      </w:r>
      <w:r>
        <w:rPr>
          <w:rFonts w:hint="default" w:asciiTheme="minorAscii"/>
          <w:b/>
          <w:bCs/>
          <w:sz w:val="21"/>
          <w:szCs w:val="21"/>
          <w:lang w:val="en-GB"/>
        </w:rPr>
        <w:t>-Breakout-Kabel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100G-100G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MTP-24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Trunkkabel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10G-10G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MTP-12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Trunkkabel</w:t>
      </w: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Anwendungsportfolios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Strenges Qualitätssicherungssystem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Assurance-Programm für Glasfaser-Patchkabel von FS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FS-Faser-Patchkabel wurden </w:t>
      </w:r>
      <w:r>
        <w:rPr>
          <w:rFonts w:hint="default" w:asciiTheme="minorAscii"/>
          <w:b w:val="0"/>
          <w:bCs w:val="0"/>
          <w:sz w:val="21"/>
          <w:szCs w:val="21"/>
          <w:lang w:val="en-GB"/>
        </w:rPr>
        <w:t>in</w:t>
      </w:r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 umfangreiche</w:t>
      </w:r>
      <w:r>
        <w:rPr>
          <w:rFonts w:hint="default" w:asciiTheme="minorAscii"/>
          <w:b w:val="0"/>
          <w:bCs w:val="0"/>
          <w:sz w:val="21"/>
          <w:szCs w:val="21"/>
          <w:lang w:val="en-GB"/>
        </w:rPr>
        <w:t>n</w:t>
      </w:r>
      <w:bookmarkStart w:id="0" w:name="_GoBack"/>
      <w:bookmarkEnd w:id="0"/>
      <w:r>
        <w:rPr>
          <w:rFonts w:hint="default" w:asciiTheme="minorAscii"/>
          <w:b w:val="0"/>
          <w:bCs w:val="0"/>
          <w:sz w:val="21"/>
          <w:szCs w:val="21"/>
          <w:lang w:val="de-DE"/>
        </w:rPr>
        <w:t xml:space="preserve"> Leistungsprüfungen getestet, um sicherzustellen, dass unsere Kunden ausschließlich Kabel mit höchster Qualität erhalten.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9F70EE3"/>
    <w:rsid w:val="0BD62823"/>
    <w:rsid w:val="0C101831"/>
    <w:rsid w:val="0D2F1BBE"/>
    <w:rsid w:val="104D7013"/>
    <w:rsid w:val="1824644F"/>
    <w:rsid w:val="1BAD1BCE"/>
    <w:rsid w:val="20090113"/>
    <w:rsid w:val="224C474F"/>
    <w:rsid w:val="24201DEF"/>
    <w:rsid w:val="295C24FA"/>
    <w:rsid w:val="33A36159"/>
    <w:rsid w:val="35AB1B66"/>
    <w:rsid w:val="3D3C5F17"/>
    <w:rsid w:val="3DF42592"/>
    <w:rsid w:val="3FEE0D82"/>
    <w:rsid w:val="44F15BA3"/>
    <w:rsid w:val="45392333"/>
    <w:rsid w:val="45F64D64"/>
    <w:rsid w:val="482228E5"/>
    <w:rsid w:val="514B0347"/>
    <w:rsid w:val="52485334"/>
    <w:rsid w:val="52D00A0A"/>
    <w:rsid w:val="54C3738A"/>
    <w:rsid w:val="5DA356F8"/>
    <w:rsid w:val="60B36356"/>
    <w:rsid w:val="64A23479"/>
    <w:rsid w:val="66B75B50"/>
    <w:rsid w:val="6AD979BB"/>
    <w:rsid w:val="6BBC107F"/>
    <w:rsid w:val="6C8B579E"/>
    <w:rsid w:val="6CCD6010"/>
    <w:rsid w:val="6CE72D11"/>
    <w:rsid w:val="725C66C6"/>
    <w:rsid w:val="794E3E31"/>
    <w:rsid w:val="7E055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2019-12-17T14:39:35Z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