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bf88a7c9a9573098e61e09fb97659e836bb2888"/>
    <w:p>
      <w:pPr>
        <w:pStyle w:val="Heading1"/>
      </w:pPr>
      <w:r>
        <w:t xml:space="preserve">A Unified Mathematical Architecture of Socionics</w:t>
      </w:r>
    </w:p>
    <w:p>
      <w:pPr>
        <w:pStyle w:val="FirstParagraph"/>
      </w:pPr>
      <w:r>
        <w:rPr>
          <w:b/>
          <w:bCs/>
        </w:rPr>
        <w:t xml:space="preserve">Finite Affine Kinematics, Relation Groups, Multiscale Energy Dynamics, and Cognitive-State Control</w:t>
      </w:r>
    </w:p>
    <w:bookmarkStart w:id="20" w:name="abstract"/>
    <w:p>
      <w:pPr>
        <w:pStyle w:val="Heading2"/>
      </w:pPr>
      <w:r>
        <w:t xml:space="preserve">Abstract</w:t>
      </w:r>
    </w:p>
    <w:p>
      <w:pPr>
        <w:pStyle w:val="FirstParagraph"/>
      </w:pPr>
      <w:r>
        <w:t xml:space="preserve">This paper gives a conditional mathematical reconstruction of Socionics. It starts from fixed Model A stacks, intertype relations, Reinin dichotomies, information-element dichotomies, small groups, Observational Information Geometry (OIG), and Humanitarian Socionics Model G.</w:t>
      </w:r>
    </w:p>
    <w:p>
      <w:pPr>
        <w:pStyle w:val="BodyText"/>
      </w:pPr>
      <w:r>
        <w:t xml:space="preserve">The static architecture is finite and affine. Model A positions form </w:t>
      </w:r>
      <m:oMath>
        <m:r>
          <m:t>P</m:t>
        </m:r>
        <m:r>
          <m:rPr>
            <m:sty m:val="p"/>
          </m:rPr>
          <m:t>≅</m:t>
        </m:r>
        <m:r>
          <m:t>A</m:t>
        </m:r>
        <m:r>
          <m:t>G</m:t>
        </m:r>
        <m:d>
          <m:dPr>
            <m:begChr m:val="("/>
            <m:endChr m:val=")"/>
            <m:sepChr m:val=""/>
            <m:grow/>
          </m:dPr>
          <m:e>
            <m:r>
              <m:t>3</m:t>
            </m:r>
            <m:r>
              <m:rPr>
                <m:sty m:val="p"/>
              </m:rPr>
              <m:t>,</m:t>
            </m:r>
            <m:r>
              <m:t>2</m:t>
            </m:r>
          </m:e>
        </m:d>
      </m:oMath>
      <w:r>
        <w:t xml:space="preserve">, and the eight information elements form an independent space </w:t>
      </w:r>
      <m:oMath>
        <m:r>
          <m:t>E</m:t>
        </m:r>
        <m:r>
          <m:rPr>
            <m:sty m:val="p"/>
          </m:rPr>
          <m:t>≅</m:t>
        </m:r>
        <m:r>
          <m:t>A</m:t>
        </m:r>
        <m:r>
          <m:t>G</m:t>
        </m:r>
        <m:d>
          <m:dPr>
            <m:begChr m:val="("/>
            <m:endChr m:val=")"/>
            <m:sepChr m:val=""/>
            <m:grow/>
          </m:dPr>
          <m:e>
            <m:r>
              <m:t>3</m:t>
            </m:r>
            <m:r>
              <m:rPr>
                <m:sty m:val="p"/>
              </m:rPr>
              <m:t>,</m:t>
            </m:r>
            <m:r>
              <m:t>2</m:t>
            </m:r>
          </m:e>
        </m:d>
      </m:oMath>
      <w:r>
        <w:t xml:space="preserve">. Each lawful TIM is an affine isomorphism </w:t>
      </w:r>
      <m:oMath>
        <m:sSub>
          <m:e>
            <m:r>
              <m:t>f</m:t>
            </m:r>
          </m:e>
          <m:sub>
            <m:r>
              <m:t>T</m:t>
            </m:r>
          </m:sub>
        </m:sSub>
        <m:r>
          <m:rPr>
            <m:sty m:val="p"/>
          </m:rPr>
          <m:t>:</m:t>
        </m:r>
        <m:r>
          <m:t>P</m:t>
        </m:r>
        <m:r>
          <m:rPr>
            <m:sty m:val="p"/>
          </m:rPr>
          <m:t>→</m:t>
        </m:r>
        <m:r>
          <m:t>E</m:t>
        </m:r>
      </m:oMath>
      <w:r>
        <w:t xml:space="preserve">. The sixteen TIMs therefore form sixteen lawful frames between two binary three-spaces. TIM space also admits a Jungian atlas </w:t>
      </w:r>
      <m:oMath>
        <m:sSub>
          <m:e>
            <m:r>
              <m:rPr>
                <m:sty m:val="p"/>
                <m:scr m:val="script"/>
              </m:rPr>
              <m:t>T</m:t>
            </m:r>
          </m:e>
          <m:sub>
            <m:r>
              <m:t>J</m:t>
            </m:r>
          </m:sub>
        </m:sSub>
        <m:r>
          <m:rPr>
            <m:sty m:val="p"/>
          </m:rPr>
          <m:t>≅</m:t>
        </m:r>
        <m:r>
          <m:t>A</m:t>
        </m:r>
        <m:r>
          <m:t>G</m:t>
        </m:r>
        <m:d>
          <m:dPr>
            <m:begChr m:val="("/>
            <m:endChr m:val=")"/>
            <m:sepChr m:val=""/>
            <m:grow/>
          </m:dPr>
          <m:e>
            <m:r>
              <m:t>4</m:t>
            </m:r>
            <m:r>
              <m:rPr>
                <m:sty m:val="p"/>
              </m:rPr>
              <m:t>,</m:t>
            </m:r>
            <m:r>
              <m:t>2</m:t>
            </m:r>
          </m:e>
        </m:d>
      </m:oMath>
      <w:r>
        <w:t xml:space="preserve">. Its fifteen nonzero linear characters are exactly the fifteen Jungian/Reinin dichotomies. Pairs, quartets, and octets then appear as affine cosets, and their shared Reinin traits are given by annihilator subspaces.</w:t>
      </w:r>
    </w:p>
    <w:p>
      <w:pPr>
        <w:pStyle w:val="BodyText"/>
      </w:pPr>
      <w:r>
        <w:t xml:space="preserve">Intertype relations act as frame transformations. Adding the estafette extends the relation action to a sixty-four-element dynamical group </w:t>
      </w:r>
      <m:oMath>
        <m:sSubSup>
          <m:e>
            <m:r>
              <m:rPr>
                <m:sty m:val="p"/>
                <m:scr m:val="double-struck"/>
              </m:rPr>
              <m:t>F</m:t>
            </m:r>
          </m:e>
          <m:sub>
            <m:r>
              <m:t>2</m:t>
            </m:r>
          </m:sub>
          <m:sup>
            <m:r>
              <m:t>3</m:t>
            </m:r>
          </m:sup>
        </m:sSubSup>
        <m:r>
          <m:rPr>
            <m:sty m:val="p"/>
          </m:rPr>
          <m:t>⋊</m:t>
        </m:r>
        <m:sSub>
          <m:e>
            <m:r>
              <m:t>D</m:t>
            </m:r>
          </m:e>
          <m:sub>
            <m:r>
              <m:t>4</m:t>
            </m:r>
          </m:sub>
        </m:sSub>
      </m:oMath>
      <w:r>
        <w:t xml:space="preserve">. OIG appears as an observational quotient of the same positional geometry and identifies Contrary partners under its locked observables.</w:t>
      </w:r>
    </w:p>
    <w:p>
      <w:pPr>
        <w:pStyle w:val="BodyText"/>
      </w:pPr>
      <w:r>
        <w:t xml:space="preserve">Static Model G does not require a second eight-position carrier. Its positions are related to Model A by a TIM-independent affine coordinate change. Humanitarian Socionics does, however, require additional state variables. The resulting multiscale state is</w:t>
      </w:r>
    </w:p>
    <w:p>
      <w:pPr>
        <w:pStyle w:val="BodyText"/>
      </w:pPr>
      <m:oMathPara>
        <m:oMathParaPr>
          <m:jc m:val="center"/>
        </m:oMathParaPr>
        <m:oMath>
          <m:sSub>
            <m:e>
              <m:r>
                <m:t>Ψ</m:t>
              </m:r>
            </m:e>
            <m:sub>
              <m:r>
                <m:t>t</m:t>
              </m:r>
            </m:sub>
          </m:sSub>
          <m:r>
            <m:rPr>
              <m:sty m:val="p"/>
            </m:rPr>
            <m:t>=</m:t>
          </m:r>
          <m:d>
            <m:dPr>
              <m:begChr m:val="("/>
              <m:endChr m:val=")"/>
              <m:sepChr m:val=""/>
              <m:grow/>
            </m:dPr>
            <m:e>
              <m:r>
                <m:t>T</m:t>
              </m:r>
              <m:r>
                <m:rPr>
                  <m:sty m:val="p"/>
                </m:rPr>
                <m:t>,</m:t>
              </m:r>
              <m:sSub>
                <m:e>
                  <m:r>
                    <m:t>σ</m:t>
                  </m:r>
                </m:e>
                <m:sub>
                  <m:r>
                    <m:t>t</m:t>
                  </m:r>
                </m:sub>
              </m:sSub>
              <m:r>
                <m:rPr>
                  <m:sty m:val="p"/>
                </m:rPr>
                <m:t>,</m:t>
              </m:r>
              <m:sSub>
                <m:e>
                  <m:r>
                    <m:t>ρ</m:t>
                  </m:r>
                </m:e>
                <m:sub>
                  <m:r>
                    <m:t>t</m:t>
                  </m:r>
                </m:sub>
              </m:sSub>
              <m:r>
                <m:rPr>
                  <m:sty m:val="p"/>
                </m:rPr>
                <m:t>,</m:t>
              </m:r>
              <m:sSub>
                <m:e>
                  <m:r>
                    <m:t>x</m:t>
                  </m:r>
                </m:e>
                <m:sub>
                  <m:r>
                    <m:t>t</m:t>
                  </m:r>
                </m:sub>
              </m:sSub>
              <m:r>
                <m:rPr>
                  <m:sty m:val="p"/>
                </m:rPr>
                <m:t>,</m:t>
              </m:r>
              <m:sSub>
                <m:e>
                  <m:r>
                    <m:t>R</m:t>
                  </m:r>
                </m:e>
                <m:sub>
                  <m:r>
                    <m:t>t</m:t>
                  </m:r>
                </m:sub>
              </m:sSub>
            </m:e>
          </m:d>
          <m:r>
            <m:rPr>
              <m:sty m:val="p"/>
            </m:rPr>
            <m:t>,</m:t>
          </m:r>
        </m:oMath>
      </m:oMathPara>
    </w:p>
    <w:p>
      <w:pPr>
        <w:pStyle w:val="FirstParagraph"/>
      </w:pPr>
      <w:r>
        <w:t xml:space="preserve">where </w:t>
      </w:r>
      <m:oMath>
        <m:r>
          <m:t>T</m:t>
        </m:r>
      </m:oMath>
      <w:r>
        <w:t xml:space="preserve"> is TIM, </w:t>
      </w:r>
      <m:oMath>
        <m:sSub>
          <m:e>
            <m:r>
              <m:t>σ</m:t>
            </m:r>
          </m:e>
          <m:sub>
            <m:r>
              <m:t>t</m:t>
            </m:r>
          </m:sub>
        </m:sSub>
      </m:oMath>
      <w:r>
        <w:t xml:space="preserve"> subtype, </w:t>
      </w:r>
      <m:oMath>
        <m:sSub>
          <m:e>
            <m:r>
              <m:t>ρ</m:t>
            </m:r>
          </m:e>
          <m:sub>
            <m:r>
              <m:t>t</m:t>
            </m:r>
          </m:sub>
        </m:sSub>
      </m:oMath>
      <w:r>
        <w:t xml:space="preserve"> functional profile, </w:t>
      </w:r>
      <m:oMath>
        <m:sSub>
          <m:e>
            <m:r>
              <m:t>x</m:t>
            </m:r>
          </m:e>
          <m:sub>
            <m:r>
              <m:t>t</m:t>
            </m:r>
          </m:sub>
        </m:sSub>
      </m:oMath>
      <w:r>
        <w:t xml:space="preserve"> current functional state, and </w:t>
      </w:r>
      <m:oMath>
        <m:sSub>
          <m:e>
            <m:r>
              <m:t>R</m:t>
            </m:r>
          </m:e>
          <m:sub>
            <m:r>
              <m:t>t</m:t>
            </m:r>
          </m:sub>
        </m:sSub>
      </m:oMath>
      <w:r>
        <w:t xml:space="preserve"> energetic reserve.</w:t>
      </w:r>
    </w:p>
    <w:p>
      <w:pPr>
        <w:pStyle w:val="BodyText"/>
      </w:pPr>
      <w:r>
        <w:t xml:space="preserve">A TIM transports the Model A cube into a type-specific routing graph on information-element space. Model G adds directed energetic chords and state-dependent energetic constraints. Deliberate cognitive routing can therefore be formulated as a finite optimal-control problem.</w:t>
      </w:r>
    </w:p>
    <w:p>
      <w:pPr>
        <w:pStyle w:val="BodyText"/>
      </w:pPr>
      <w:r>
        <w:t xml:space="preserve">This paper does not validate Socionics empirically. It shows that, if the canonical structures are accepted as inputs, many classical and Humanitarian Socionic systems admit one finite mathematical architecture. The same reconstruction does not derive a continuous three-torus </w:t>
      </w:r>
      <m:oMath>
        <m:sSup>
          <m:e>
            <m:r>
              <m:t>T</m:t>
            </m:r>
          </m:e>
          <m:sup>
            <m:r>
              <m:t>3</m:t>
            </m:r>
          </m:sup>
        </m:sSup>
      </m:oMath>
      <w:r>
        <w:t xml:space="preserve">. Any toroidal completion remains an additional assumption.</w:t>
      </w:r>
    </w:p>
    <w:bookmarkEnd w:id="20"/>
    <w:bookmarkStart w:id="21" w:name="Xe764dff9a69bef3b30840de8d0955133086a3b9"/>
    <w:p>
      <w:pPr>
        <w:pStyle w:val="Heading2"/>
      </w:pPr>
      <w:r>
        <w:t xml:space="preserve">1. Scope, status, and notation</w:t>
      </w:r>
    </w:p>
    <w:p>
      <w:pPr>
        <w:pStyle w:val="FirstParagraph"/>
      </w:pPr>
      <w:r>
        <w:t xml:space="preserve">This paper concerns the internal mathematical structure of Socionics. It does not address whether Socionic typing is empirically valid.</w:t>
      </w:r>
    </w:p>
    <w:p>
      <w:pPr>
        <w:pStyle w:val="BodyText"/>
      </w:pPr>
      <w:r>
        <w:t xml:space="preserve">Three evidentiary levels are used throughout: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Meaning</w:t>
            </w:r>
          </w:p>
        </w:tc>
        <w:tc>
          <w:tcPr/>
          <w:p>
            <w:pPr>
              <w:pStyle w:val="Compact"/>
              <w:jc w:val="left"/>
            </w:pPr>
            <w:r>
              <w:t xml:space="preserve">Examples</w:t>
            </w:r>
          </w:p>
        </w:tc>
      </w:tr>
      <w:tr>
        <w:tc>
          <w:tcPr/>
          <w:p>
            <w:pPr>
              <w:pStyle w:val="Compact"/>
              <w:jc w:val="left"/>
            </w:pPr>
            <w:r>
              <w:rPr>
                <w:b/>
                <w:bCs/>
              </w:rPr>
              <w:t xml:space="preserve">Source-defined</w:t>
            </w:r>
          </w:p>
        </w:tc>
        <w:tc>
          <w:tcPr/>
          <w:p>
            <w:pPr>
              <w:pStyle w:val="Compact"/>
              <w:jc w:val="left"/>
            </w:pPr>
            <w:r>
              <w:t xml:space="preserve">Structure stated in the Socionics source system.</w:t>
            </w:r>
          </w:p>
        </w:tc>
        <w:tc>
          <w:tcPr/>
          <w:p>
            <w:pPr>
              <w:pStyle w:val="Compact"/>
              <w:jc w:val="left"/>
            </w:pPr>
            <w:r>
              <w:t xml:space="preserve">Model A stacks, Reinin dichotomies, intertype relations, DCNH formulas, Model G positions.</w:t>
            </w:r>
          </w:p>
        </w:tc>
      </w:tr>
      <w:tr>
        <w:tc>
          <w:tcPr/>
          <w:p>
            <w:pPr>
              <w:pStyle w:val="Compact"/>
              <w:jc w:val="left"/>
            </w:pPr>
            <w:r>
              <w:rPr>
                <w:b/>
                <w:bCs/>
              </w:rPr>
              <w:t xml:space="preserve">Derived</w:t>
            </w:r>
          </w:p>
        </w:tc>
        <w:tc>
          <w:tcPr/>
          <w:p>
            <w:pPr>
              <w:pStyle w:val="Compact"/>
              <w:jc w:val="left"/>
            </w:pPr>
            <w:r>
              <w:t xml:space="preserve">Structure obtained algebraically or combinatorially from source-defined data.</w:t>
            </w:r>
          </w:p>
        </w:tc>
        <w:tc>
          <w:tcPr/>
          <w:p>
            <w:pPr>
              <w:pStyle w:val="Compact"/>
              <w:jc w:val="left"/>
            </w:pPr>
            <w:r>
              <w:t xml:space="preserve">Affine position space, the Frame Theorem, Reinin duality, annihilator results.</w:t>
            </w:r>
          </w:p>
        </w:tc>
      </w:tr>
      <w:tr>
        <w:tc>
          <w:tcPr/>
          <w:p>
            <w:pPr>
              <w:pStyle w:val="Compact"/>
              <w:jc w:val="left"/>
            </w:pPr>
            <w:r>
              <w:rPr>
                <w:b/>
                <w:bCs/>
              </w:rPr>
              <w:t xml:space="preserve">Proposed completion</w:t>
            </w:r>
          </w:p>
        </w:tc>
        <w:tc>
          <w:tcPr/>
          <w:p>
            <w:pPr>
              <w:pStyle w:val="Compact"/>
              <w:jc w:val="left"/>
            </w:pPr>
            <w:r>
              <w:t xml:space="preserve">Mathematical structure added to formalize qualitative dynamics not numerically specified by the source.</w:t>
            </w:r>
          </w:p>
        </w:tc>
        <w:tc>
          <w:tcPr/>
          <w:p>
            <w:pPr>
              <w:pStyle w:val="Compact"/>
              <w:jc w:val="left"/>
            </w:pPr>
            <m:oMath>
              <m:sSub>
                <m:e>
                  <m:r>
                    <m:t>K</m:t>
                  </m:r>
                </m:e>
                <m:sub>
                  <m:r>
                    <m:t>T</m:t>
                  </m:r>
                </m:sub>
              </m:sSub>
            </m:oMath>
            <w:r>
              <w:t xml:space="preserve">, </w:t>
            </w:r>
            <m:oMath>
              <m:sSub>
                <m:e>
                  <m:r>
                    <m:t>R</m:t>
                  </m:r>
                </m:e>
                <m:sub>
                  <m:r>
                    <m:t>t</m:t>
                  </m:r>
                </m:sub>
              </m:sSub>
            </m:oMath>
            <w:r>
              <w:t xml:space="preserve">, transition costs, profile adaptation.</w:t>
            </w:r>
          </w:p>
        </w:tc>
      </w:tr>
    </w:tbl>
    <w:p>
      <w:pPr>
        <w:pStyle w:val="BodyText"/>
      </w:pPr>
      <w:r>
        <w:t xml:space="preserve">The main symbols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P</m:t>
              </m:r>
            </m:oMath>
          </w:p>
        </w:tc>
        <w:tc>
          <w:tcPr/>
          <w:p>
            <w:pPr>
              <w:pStyle w:val="Compact"/>
              <w:jc w:val="left"/>
            </w:pPr>
            <w:r>
              <w:t xml:space="preserve">Model A position space.</w:t>
            </w:r>
          </w:p>
        </w:tc>
      </w:tr>
      <w:tr>
        <w:tc>
          <w:tcPr/>
          <w:p>
            <w:pPr>
              <w:pStyle w:val="Compact"/>
              <w:jc w:val="left"/>
            </w:pPr>
            <m:oMath>
              <m:r>
                <m:t>E</m:t>
              </m:r>
            </m:oMath>
          </w:p>
        </w:tc>
        <w:tc>
          <w:tcPr/>
          <w:p>
            <w:pPr>
              <w:pStyle w:val="Compact"/>
              <w:jc w:val="left"/>
            </w:pPr>
            <w:r>
              <w:t xml:space="preserve">Information-element space.</w:t>
            </w:r>
          </w:p>
        </w:tc>
      </w:tr>
      <w:tr>
        <w:tc>
          <w:tcPr/>
          <w:p>
            <w:pPr>
              <w:pStyle w:val="Compact"/>
              <w:jc w:val="left"/>
            </w:pPr>
            <m:oMath>
              <m:sSub>
                <m:e>
                  <m:r>
                    <m:rPr>
                      <m:sty m:val="p"/>
                      <m:scr m:val="script"/>
                    </m:rPr>
                    <m:t>T</m:t>
                  </m:r>
                </m:e>
                <m:sub>
                  <m:r>
                    <m:t>F</m:t>
                  </m:r>
                </m:sub>
              </m:sSub>
            </m:oMath>
          </w:p>
        </w:tc>
        <w:tc>
          <w:tcPr/>
          <w:p>
            <w:pPr>
              <w:pStyle w:val="Compact"/>
              <w:jc w:val="left"/>
            </w:pPr>
            <w:r>
              <w:t xml:space="preserve">TIM space in affine-frame coordinates.</w:t>
            </w:r>
          </w:p>
        </w:tc>
      </w:tr>
      <w:tr>
        <w:tc>
          <w:tcPr/>
          <w:p>
            <w:pPr>
              <w:pStyle w:val="Compact"/>
              <w:jc w:val="left"/>
            </w:pPr>
            <m:oMath>
              <m:sSub>
                <m:e>
                  <m:r>
                    <m:rPr>
                      <m:sty m:val="p"/>
                      <m:scr m:val="script"/>
                    </m:rPr>
                    <m:t>T</m:t>
                  </m:r>
                </m:e>
                <m:sub>
                  <m:r>
                    <m:t>J</m:t>
                  </m:r>
                </m:sub>
              </m:sSub>
            </m:oMath>
          </w:p>
        </w:tc>
        <w:tc>
          <w:tcPr/>
          <w:p>
            <w:pPr>
              <w:pStyle w:val="Compact"/>
              <w:jc w:val="left"/>
            </w:pPr>
            <w:r>
              <w:t xml:space="preserve">TIM space in Jungian coordinates.</w:t>
            </w:r>
          </w:p>
        </w:tc>
      </w:tr>
      <w:tr>
        <w:tc>
          <w:tcPr/>
          <w:p>
            <w:pPr>
              <w:pStyle w:val="Compact"/>
              <w:jc w:val="left"/>
            </w:pPr>
            <m:oMath>
              <m:sSub>
                <m:e>
                  <m:r>
                    <m:t>f</m:t>
                  </m:r>
                </m:e>
                <m:sub>
                  <m:r>
                    <m:t>T</m:t>
                  </m:r>
                </m:sub>
              </m:sSub>
            </m:oMath>
          </w:p>
        </w:tc>
        <w:tc>
          <w:tcPr/>
          <w:p>
            <w:pPr>
              <w:pStyle w:val="Compact"/>
              <w:jc w:val="left"/>
            </w:pPr>
            <w:r>
              <w:t xml:space="preserve">Model A stack map for TIM </w:t>
            </w:r>
            <m:oMath>
              <m:r>
                <m:t>T</m:t>
              </m:r>
            </m:oMath>
            <w:r>
              <w:t xml:space="preserve">.</w:t>
            </w:r>
          </w:p>
        </w:tc>
      </w:tr>
      <w:tr>
        <w:tc>
          <w:tcPr/>
          <w:p>
            <w:pPr>
              <w:pStyle w:val="Compact"/>
              <w:jc w:val="left"/>
            </w:pPr>
            <m:oMath>
              <m:sSub>
                <m:e>
                  <m:r>
                    <m:t>G</m:t>
                  </m:r>
                </m:e>
                <m:sub>
                  <m:r>
                    <m:t>r</m:t>
                  </m:r>
                  <m:r>
                    <m:t>e</m:t>
                  </m:r>
                  <m:r>
                    <m:t>l</m:t>
                  </m:r>
                </m:sub>
              </m:sSub>
            </m:oMath>
          </w:p>
        </w:tc>
        <w:tc>
          <w:tcPr/>
          <w:p>
            <w:pPr>
              <w:pStyle w:val="Compact"/>
              <w:jc w:val="left"/>
            </w:pPr>
            <w:r>
              <w:t xml:space="preserve">Classical intertype relation group.</w:t>
            </w:r>
          </w:p>
        </w:tc>
      </w:tr>
      <w:tr>
        <w:tc>
          <w:tcPr/>
          <w:p>
            <w:pPr>
              <w:pStyle w:val="Compact"/>
              <w:jc w:val="left"/>
            </w:pPr>
            <m:oMath>
              <m:sSub>
                <m:e>
                  <m:r>
                    <m:t>Γ</m:t>
                  </m:r>
                </m:e>
                <m:sub>
                  <m:r>
                    <m:t>T</m:t>
                  </m:r>
                </m:sub>
              </m:sSub>
            </m:oMath>
          </w:p>
        </w:tc>
        <w:tc>
          <w:tcPr/>
          <w:p>
            <w:pPr>
              <w:pStyle w:val="Compact"/>
              <w:jc w:val="left"/>
            </w:pPr>
            <w:r>
              <w:t xml:space="preserve">TIM-specific routing cube in IE space.</w:t>
            </w:r>
          </w:p>
        </w:tc>
      </w:tr>
      <w:tr>
        <w:tc>
          <w:tcPr/>
          <w:p>
            <w:pPr>
              <w:pStyle w:val="Compact"/>
              <w:jc w:val="left"/>
            </w:pPr>
            <m:oMath>
              <m:sSub>
                <m:e>
                  <m:r>
                    <m:t>σ</m:t>
                  </m:r>
                </m:e>
                <m:sub>
                  <m:r>
                    <m:t>t</m:t>
                  </m:r>
                </m:sub>
              </m:sSub>
            </m:oMath>
          </w:p>
        </w:tc>
        <w:tc>
          <w:tcPr/>
          <w:p>
            <w:pPr>
              <w:pStyle w:val="Compact"/>
              <w:jc w:val="left"/>
            </w:pPr>
            <w:r>
              <w:t xml:space="preserve">Subtype state.</w:t>
            </w:r>
          </w:p>
        </w:tc>
      </w:tr>
      <w:tr>
        <w:tc>
          <w:tcPr/>
          <w:p>
            <w:pPr>
              <w:pStyle w:val="Compact"/>
              <w:jc w:val="left"/>
            </w:pPr>
            <m:oMath>
              <m:sSub>
                <m:e>
                  <m:r>
                    <m:t>ρ</m:t>
                  </m:r>
                </m:e>
                <m:sub>
                  <m:r>
                    <m:t>t</m:t>
                  </m:r>
                </m:sub>
              </m:sSub>
            </m:oMath>
          </w:p>
        </w:tc>
        <w:tc>
          <w:tcPr/>
          <w:p>
            <w:pPr>
              <w:pStyle w:val="Compact"/>
              <w:jc w:val="left"/>
            </w:pPr>
            <w:r>
              <w:t xml:space="preserve">Functional profile.</w:t>
            </w:r>
          </w:p>
        </w:tc>
      </w:tr>
      <w:tr>
        <w:tc>
          <w:tcPr/>
          <w:p>
            <w:pPr>
              <w:pStyle w:val="Compact"/>
              <w:jc w:val="left"/>
            </w:pPr>
            <m:oMath>
              <m:sSub>
                <m:e>
                  <m:r>
                    <m:t>x</m:t>
                  </m:r>
                </m:e>
                <m:sub>
                  <m:r>
                    <m:t>t</m:t>
                  </m:r>
                </m:sub>
              </m:sSub>
            </m:oMath>
          </w:p>
        </w:tc>
        <w:tc>
          <w:tcPr/>
          <w:p>
            <w:pPr>
              <w:pStyle w:val="Compact"/>
              <w:jc w:val="left"/>
            </w:pPr>
            <w:r>
              <w:t xml:space="preserve">Current functional state.</w:t>
            </w:r>
          </w:p>
        </w:tc>
      </w:tr>
      <w:tr>
        <w:tc>
          <w:tcPr/>
          <w:p>
            <w:pPr>
              <w:pStyle w:val="Compact"/>
              <w:jc w:val="left"/>
            </w:pPr>
            <m:oMath>
              <m:sSub>
                <m:e>
                  <m:r>
                    <m:t>R</m:t>
                  </m:r>
                </m:e>
                <m:sub>
                  <m:r>
                    <m:t>t</m:t>
                  </m:r>
                </m:sub>
              </m:sSub>
            </m:oMath>
          </w:p>
        </w:tc>
        <w:tc>
          <w:tcPr/>
          <w:p>
            <w:pPr>
              <w:pStyle w:val="Compact"/>
              <w:jc w:val="left"/>
            </w:pPr>
            <w:r>
              <w:t xml:space="preserve">Energetic reserve.</w:t>
            </w:r>
          </w:p>
        </w:tc>
      </w:tr>
    </w:tbl>
    <w:p>
      <w:pPr>
        <w:pStyle w:val="BodyText"/>
      </w:pPr>
      <w:r>
        <w:t xml:space="preserve">The argument proceeds in six stages. First, Model A and IE space are coordinatized. Second, TIM space and Reinin duality are derived. Third, relation actions and OIG are placed on the same carrier. Fourth, Model G and Humanitarian Socionics supply energetic and multiscale state structure. Fifth, the transported routing cube becomes a control graph. Sixth, the architecture is summarized as a kinematic, dynamic, and control system.</w:t>
      </w:r>
    </w:p>
    <w:bookmarkEnd w:id="21"/>
    <w:bookmarkEnd w:id="22"/>
    <w:bookmarkStart w:id="27" w:name="part-i-static-affine-architecture"/>
    <w:p>
      <w:pPr>
        <w:pStyle w:val="Heading1"/>
      </w:pPr>
      <w:r>
        <w:t xml:space="preserve">Part I. Static Affine Architecture</w:t>
      </w:r>
    </w:p>
    <w:bookmarkStart w:id="23" w:name="Xeff047a75270d66ff4e76be93cf1909ffa75675"/>
    <w:p>
      <w:pPr>
        <w:pStyle w:val="Heading2"/>
      </w:pPr>
      <w:r>
        <w:t xml:space="preserve">2. Model A position space</w:t>
      </w:r>
    </w:p>
    <w:p>
      <w:pPr>
        <w:pStyle w:val="FirstParagraph"/>
      </w:pPr>
      <w:r>
        <w:t xml:space="preserve">Label each Model A position by three binary coordinates:</w:t>
      </w:r>
    </w:p>
    <w:p>
      <w:pPr>
        <w:pStyle w:val="BodyText"/>
      </w:pPr>
      <m:oMathPara>
        <m:oMathParaPr>
          <m:jc m:val="center"/>
        </m:oMathParaPr>
        <m:oMath>
          <m:r>
            <m:t>a</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accepting</m:t>
                    </m:r>
                  </m:e>
                </m:mr>
                <m:mr>
                  <m:e>
                    <m:r>
                      <m:t>1</m:t>
                    </m:r>
                  </m:e>
                  <m:e>
                    <m:r>
                      <m:rPr>
                        <m:nor/>
                        <m:sty m:val="p"/>
                      </m:rPr>
                      <m:t>producing</m:t>
                    </m:r>
                  </m:e>
                </m:mr>
              </m:m>
            </m:e>
          </m:d>
          <m:r>
            <m:rPr>
              <m:sty m:val="p"/>
            </m:rPr>
            <m:t>,</m:t>
          </m:r>
          <m:r>
            <m:t>  </m:t>
          </m:r>
          <m:r>
            <m:t>v</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valued</m:t>
                    </m:r>
                  </m:e>
                </m:mr>
                <m:mr>
                  <m:e>
                    <m:r>
                      <m:t>1</m:t>
                    </m:r>
                  </m:e>
                  <m:e>
                    <m:r>
                      <m:rPr>
                        <m:nor/>
                        <m:sty m:val="p"/>
                      </m:rPr>
                      <m:t>unvalued</m:t>
                    </m:r>
                  </m:e>
                </m:mr>
              </m:m>
            </m:e>
          </m:d>
          <m:r>
            <m:rPr>
              <m:sty m:val="p"/>
            </m:rPr>
            <m:t>,</m:t>
          </m:r>
          <m:r>
            <m:t>  </m:t>
          </m:r>
          <m:r>
            <m:t>r</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mental</m:t>
                    </m:r>
                  </m:e>
                </m:mr>
                <m:mr>
                  <m:e>
                    <m:r>
                      <m:t>1</m:t>
                    </m:r>
                  </m:e>
                  <m:e>
                    <m:r>
                      <m:rPr>
                        <m:nor/>
                        <m:sty m:val="p"/>
                      </m:rPr>
                      <m:t>vital</m:t>
                    </m:r>
                    <m:r>
                      <m:rPr>
                        <m:sty m:val="p"/>
                      </m:rPr>
                      <m:t>.</m:t>
                    </m:r>
                  </m:e>
                </m:mr>
              </m:m>
            </m:e>
          </m:d>
        </m:oMath>
      </m:oMathPara>
    </w:p>
    <w:p>
      <w:pPr>
        <w:pStyle w:val="FirstParagraph"/>
      </w:pPr>
      <w:r>
        <w:t xml:space="preserve">The eight positions are therefore: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Position</w:t>
            </w:r>
          </w:p>
        </w:tc>
        <w:tc>
          <w:tcPr/>
          <w:p>
            <w:pPr>
              <w:pStyle w:val="Compact"/>
              <w:jc w:val="right"/>
            </w:pPr>
            <m:oMath>
              <m:r>
                <m:t>a</m:t>
              </m:r>
            </m:oMath>
          </w:p>
        </w:tc>
        <w:tc>
          <w:tcPr/>
          <w:p>
            <w:pPr>
              <w:pStyle w:val="Compact"/>
              <w:jc w:val="right"/>
            </w:pPr>
            <m:oMath>
              <m:r>
                <m:t>v</m:t>
              </m:r>
            </m:oMath>
          </w:p>
        </w:tc>
        <w:tc>
          <w:tcPr/>
          <w:p>
            <w:pPr>
              <w:pStyle w:val="Compact"/>
              <w:jc w:val="right"/>
            </w:pPr>
            <m:oMath>
              <m:r>
                <m:t>r</m:t>
              </m:r>
            </m:oMath>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8</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Hence the Model A carrier is</w:t>
      </w:r>
    </w:p>
    <w:p>
      <w:pPr>
        <w:pStyle w:val="BodyText"/>
      </w:pPr>
      <m:oMathPara>
        <m:oMathParaPr>
          <m:jc m:val="center"/>
        </m:oMathParaPr>
        <m:oMath>
          <m:borderBox>
            <m:e>
              <m:r>
                <m:t>P</m:t>
              </m:r>
              <m:r>
                <m:rPr>
                  <m:sty m:val="p"/>
                </m:rPr>
                <m:t>=</m:t>
              </m:r>
              <m:sSubSup>
                <m:e>
                  <m:r>
                    <m:rPr>
                      <m:sty m:val="p"/>
                      <m:scr m:val="double-struck"/>
                    </m:rPr>
                    <m:t>F</m:t>
                  </m:r>
                </m:e>
                <m:sub>
                  <m:r>
                    <m:t>2</m:t>
                  </m:r>
                </m:sub>
                <m:sup>
                  <m:r>
                    <m:t>3</m:t>
                  </m:r>
                </m:sup>
              </m:sSubSup>
              <m:r>
                <m:rPr>
                  <m:sty m:val="p"/>
                </m:rPr>
                <m:t>=</m:t>
              </m:r>
              <m:r>
                <m:t>A</m:t>
              </m:r>
              <m:r>
                <m:t>G</m:t>
              </m:r>
              <m:d>
                <m:dPr>
                  <m:begChr m:val="("/>
                  <m:endChr m:val=")"/>
                  <m:sepChr m:val=""/>
                  <m:grow/>
                </m:dPr>
                <m:e>
                  <m:r>
                    <m:t>3</m:t>
                  </m:r>
                  <m:r>
                    <m:rPr>
                      <m:sty m:val="p"/>
                    </m:rPr>
                    <m:t>,</m:t>
                  </m:r>
                  <m:r>
                    <m:t>2</m:t>
                  </m:r>
                </m:e>
              </m:d>
              <m:r>
                <m:rPr>
                  <m:sty m:val="p"/>
                </m:rPr>
                <m:t>.</m:t>
              </m:r>
            </m:e>
          </m:borderBox>
        </m:oMath>
      </m:oMathPara>
    </w:p>
    <w:p>
      <w:pPr>
        <w:pStyle w:val="FirstParagraph"/>
      </w:pPr>
      <w:r>
        <w:t xml:space="preserve">This is an exact coordinatization. Each Model A position is one point of a three-dimensional affine space over </w:t>
      </w:r>
      <m:oMath>
        <m:sSub>
          <m:e>
            <m:r>
              <m:rPr>
                <m:sty m:val="p"/>
                <m:scr m:val="double-struck"/>
              </m:rPr>
              <m:t>F</m:t>
            </m:r>
          </m:e>
          <m:sub>
            <m:r>
              <m:t>2</m:t>
            </m:r>
          </m:sub>
        </m:sSub>
      </m:oMath>
      <w:r>
        <w:t xml:space="preserve">.</w:t>
      </w:r>
    </w:p>
    <w:p>
      <w:pPr>
        <w:pStyle w:val="BodyText"/>
      </w:pPr>
      <w:r>
        <w:t xml:space="preserve">Changing one coordinate at a time gives the cube graph</w:t>
      </w:r>
    </w:p>
    <w:p>
      <w:pPr>
        <w:pStyle w:val="BodyText"/>
      </w:pPr>
      <m:oMathPara>
        <m:oMathParaPr>
          <m:jc m:val="center"/>
        </m:oMathParaPr>
        <m:oMath>
          <m:borderBox>
            <m:e>
              <m:sSub>
                <m:e>
                  <m:r>
                    <m:t>Q</m:t>
                  </m:r>
                </m:e>
                <m:sub>
                  <m:r>
                    <m:t>3</m:t>
                  </m:r>
                </m:sub>
              </m:sSub>
              <m:r>
                <m:rPr>
                  <m:sty m:val="p"/>
                </m:rPr>
                <m:t>=</m:t>
              </m:r>
              <m:r>
                <m:rPr>
                  <m:sty m:val="p"/>
                </m:rPr>
                <m:t>Cay</m:t>
              </m:r>
              <m:r>
                <m:t>​</m:t>
              </m:r>
              <m:d>
                <m:dPr>
                  <m:begChr m:val="("/>
                  <m:endChr m:val=")"/>
                  <m:sepChr m:val=""/>
                  <m:grow/>
                </m:dPr>
                <m:e>
                  <m:sSubSup>
                    <m:e>
                      <m:r>
                        <m:rPr>
                          <m:sty m:val="p"/>
                          <m:scr m:val="double-struck"/>
                        </m:rPr>
                        <m:t>F</m:t>
                      </m:r>
                    </m:e>
                    <m:sub>
                      <m:r>
                        <m:t>2</m:t>
                      </m:r>
                    </m:sub>
                    <m:sup>
                      <m:r>
                        <m:t>3</m:t>
                      </m:r>
                    </m:sup>
                  </m:sSubSup>
                  <m:r>
                    <m:rPr>
                      <m:sty m:val="p"/>
                    </m:rPr>
                    <m:t>,</m:t>
                  </m:r>
                  <m:r>
                    <m:rPr>
                      <m:sty m:val="p"/>
                    </m:rPr>
                    <m:t>{</m:t>
                  </m:r>
                  <m:sSub>
                    <m:e>
                      <m:r>
                        <m:t>e</m:t>
                      </m:r>
                    </m:e>
                    <m:sub>
                      <m:r>
                        <m:t>a</m:t>
                      </m:r>
                    </m:sub>
                  </m:sSub>
                  <m:r>
                    <m:rPr>
                      <m:sty m:val="p"/>
                    </m:rPr>
                    <m:t>,</m:t>
                  </m:r>
                  <m:sSub>
                    <m:e>
                      <m:r>
                        <m:t>e</m:t>
                      </m:r>
                    </m:e>
                    <m:sub>
                      <m:r>
                        <m:t>v</m:t>
                      </m:r>
                    </m:sub>
                  </m:sSub>
                  <m:r>
                    <m:rPr>
                      <m:sty m:val="p"/>
                    </m:rPr>
                    <m:t>,</m:t>
                  </m:r>
                  <m:sSub>
                    <m:e>
                      <m:r>
                        <m:t>e</m:t>
                      </m:r>
                    </m:e>
                    <m:sub>
                      <m:r>
                        <m:t>r</m:t>
                      </m:r>
                    </m:sub>
                  </m:sSub>
                  <m:r>
                    <m:rPr>
                      <m:sty m:val="p"/>
                    </m:rPr>
                    <m:t>}</m:t>
                  </m:r>
                </m:e>
              </m:d>
              <m:r>
                <m:rPr>
                  <m:sty m:val="p"/>
                </m:rPr>
                <m:t>.</m:t>
              </m:r>
            </m:e>
          </m:borderBox>
        </m:oMath>
      </m:oMathPara>
    </w:p>
    <w:p>
      <w:pPr>
        <w:pStyle w:val="FirstParagraph"/>
      </w:pPr>
      <w:r>
        <w:t xml:space="preserve">Several familiar Model A properties are derived fields on </w:t>
      </w:r>
      <m:oMath>
        <m:r>
          <m:t>P</m:t>
        </m:r>
      </m:oMath>
      <w:r>
        <w:t xml:space="preserve">. In this coordinate convention,</w:t>
      </w:r>
    </w:p>
    <w:p>
      <w:pPr>
        <w:pStyle w:val="BodyText"/>
      </w:pPr>
      <m:oMathPara>
        <m:oMathParaPr>
          <m:jc m:val="center"/>
        </m:oMathParaPr>
        <m:oMath>
          <m:r>
            <m:rPr>
              <m:nor/>
              <m:sty m:val="p"/>
            </m:rPr>
            <m:t>strong</m:t>
          </m:r>
          <m:r>
            <m:rPr>
              <m:sty m:val="p"/>
            </m:rPr>
            <m:t>⇔</m:t>
          </m:r>
          <m:r>
            <m:t>v</m:t>
          </m:r>
          <m:r>
            <m:rPr>
              <m:sty m:val="p"/>
            </m:rPr>
            <m:t>=</m:t>
          </m:r>
          <m:r>
            <m:t>r</m:t>
          </m:r>
          <m:r>
            <m:rPr>
              <m:sty m:val="p"/>
            </m:rPr>
            <m:t>,</m:t>
          </m:r>
        </m:oMath>
      </m:oMathPara>
    </w:p>
    <w:p>
      <w:pPr>
        <w:pStyle w:val="FirstParagraph"/>
      </w:pPr>
      <m:oMathPara>
        <m:oMathParaPr>
          <m:jc m:val="center"/>
        </m:oMathParaPr>
        <m:oMath>
          <m:r>
            <m:rPr>
              <m:nor/>
              <m:sty m:val="p"/>
            </m:rPr>
            <m:t>contact</m:t>
          </m:r>
          <m:r>
            <m:rPr>
              <m:sty m:val="p"/>
            </m:rPr>
            <m:t>=</m:t>
          </m:r>
          <m:r>
            <m:t>a</m:t>
          </m:r>
          <m:r>
            <m:rPr>
              <m:sty m:val="p"/>
            </m:rPr>
            <m:t>⊕</m:t>
          </m:r>
          <m:r>
            <m:t>v</m:t>
          </m:r>
          <m:r>
            <m:rPr>
              <m:sty m:val="p"/>
            </m:rPr>
            <m:t>⊕</m:t>
          </m:r>
          <m:r>
            <m:t>r</m:t>
          </m:r>
          <m:r>
            <m:rPr>
              <m:sty m:val="p"/>
            </m:rPr>
            <m:t>,</m:t>
          </m:r>
        </m:oMath>
      </m:oMathPara>
    </w:p>
    <w:p>
      <w:pPr>
        <w:pStyle w:val="FirstParagraph"/>
      </w:pPr>
      <m:oMathPara>
        <m:oMathParaPr>
          <m:jc m:val="center"/>
        </m:oMathParaPr>
        <m:oMath>
          <m:r>
            <m:rPr>
              <m:nor/>
              <m:sty m:val="p"/>
            </m:rPr>
            <m:t>bold</m:t>
          </m:r>
          <m:r>
            <m:rPr>
              <m:sty m:val="p"/>
            </m:rPr>
            <m:t>=</m:t>
          </m:r>
          <m:r>
            <m:t>1</m:t>
          </m:r>
          <m:r>
            <m:rPr>
              <m:sty m:val="p"/>
            </m:rPr>
            <m:t>⊕</m:t>
          </m:r>
          <m:r>
            <m:t>a</m:t>
          </m:r>
          <m:r>
            <m:rPr>
              <m:sty m:val="p"/>
            </m:rPr>
            <m:t>⊕</m:t>
          </m:r>
          <m:r>
            <m:t>r</m:t>
          </m:r>
          <m:r>
            <m:rPr>
              <m:sty m:val="p"/>
            </m:rPr>
            <m:t>.</m:t>
          </m:r>
        </m:oMath>
      </m:oMathPara>
    </w:p>
    <w:p>
      <w:pPr>
        <w:pStyle w:val="FirstParagraph"/>
      </w:pPr>
      <w:r>
        <w:t xml:space="preserve">If </w:t>
      </w:r>
      <m:oMath>
        <m:r>
          <m:t>S</m:t>
        </m:r>
      </m:oMath>
      <w:r>
        <w:t xml:space="preserve"> denotes strength and </w:t>
      </w:r>
      <m:oMath>
        <m:r>
          <m:t>B</m:t>
        </m:r>
      </m:oMath>
      <w:r>
        <w:t xml:space="preserve"> boldness, dimensionality is</w:t>
      </w:r>
    </w:p>
    <w:p>
      <w:pPr>
        <w:pStyle w:val="BodyText"/>
      </w:pPr>
      <m:oMathPara>
        <m:oMathParaPr>
          <m:jc m:val="center"/>
        </m:oMathParaPr>
        <m:oMath>
          <m:borderBox>
            <m:e>
              <m:r>
                <m:t>d</m:t>
              </m:r>
              <m:r>
                <m:rPr>
                  <m:sty m:val="p"/>
                </m:rPr>
                <m:t>=</m:t>
              </m:r>
              <m:r>
                <m:t>1</m:t>
              </m:r>
              <m:r>
                <m:rPr>
                  <m:sty m:val="p"/>
                </m:rPr>
                <m:t>+</m:t>
              </m:r>
              <m:r>
                <m:t>2</m:t>
              </m:r>
              <m:r>
                <m:t>S</m:t>
              </m:r>
              <m:r>
                <m:rPr>
                  <m:sty m:val="p"/>
                </m:rPr>
                <m:t>+</m:t>
              </m:r>
              <m:r>
                <m:t>B</m:t>
              </m:r>
              <m:r>
                <m:rPr>
                  <m:sty m:val="p"/>
                </m:rPr>
                <m:t>.</m:t>
              </m:r>
            </m:e>
          </m:borderBox>
        </m:oMath>
      </m:oMathPara>
    </w:p>
    <w:p>
      <w:pPr>
        <w:pStyle w:val="FirstParagraph"/>
      </w:pPr>
      <w:r>
        <w:t xml:space="preserve">This reproduces the standard sequence </w:t>
      </w:r>
      <m:oMath>
        <m:r>
          <m:t>4</m:t>
        </m:r>
        <m:r>
          <m:rPr>
            <m:sty m:val="p"/>
          </m:rPr>
          <m:t>,</m:t>
        </m:r>
        <m:r>
          <m:t>3</m:t>
        </m:r>
        <m:r>
          <m:rPr>
            <m:sty m:val="p"/>
          </m:rPr>
          <m:t>,</m:t>
        </m:r>
        <m:r>
          <m:t>2</m:t>
        </m:r>
        <m:r>
          <m:rPr>
            <m:sty m:val="p"/>
          </m:rPr>
          <m:t>,</m:t>
        </m:r>
        <m:r>
          <m:t>1</m:t>
        </m:r>
        <m:r>
          <m:rPr>
            <m:sty m:val="p"/>
          </m:rPr>
          <m:t>,</m:t>
        </m:r>
        <m:r>
          <m:t>1</m:t>
        </m:r>
        <m:r>
          <m:rPr>
            <m:sty m:val="p"/>
          </m:rPr>
          <m:t>,</m:t>
        </m:r>
        <m:r>
          <m:t>2</m:t>
        </m:r>
        <m:r>
          <m:rPr>
            <m:sty m:val="p"/>
          </m:rPr>
          <m:t>,</m:t>
        </m:r>
        <m:r>
          <m:t>3</m:t>
        </m:r>
        <m:r>
          <m:rPr>
            <m:sty m:val="p"/>
          </m:rPr>
          <m:t>,</m:t>
        </m:r>
        <m:r>
          <m:t>4</m:t>
        </m:r>
      </m:oMath>
      <w:r>
        <w:t xml:space="preserve"> for positions 1 through 8.</w:t>
      </w:r>
    </w:p>
    <w:p>
      <w:pPr>
        <w:pStyle w:val="BodyText"/>
      </w:pPr>
      <w:r>
        <w:t xml:space="preserve">The key point is structural. Model A can be treated as one affine three-space with derived fields, not as eight unrelated slots.</w:t>
      </w:r>
    </w:p>
    <w:bookmarkEnd w:id="23"/>
    <w:bookmarkStart w:id="24" w:name="X7dece1c88b4df27380a0520519141c70bd1e5ee"/>
    <w:p>
      <w:pPr>
        <w:pStyle w:val="Heading2"/>
      </w:pPr>
      <w:r>
        <w:t xml:space="preserve">3. Information-element space</w:t>
      </w:r>
    </w:p>
    <w:p>
      <w:pPr>
        <w:pStyle w:val="FirstParagraph"/>
      </w:pPr>
      <w:r>
        <w:t xml:space="preserve">The eight information elements admit an independent three-bit atlas. Let</w:t>
      </w:r>
    </w:p>
    <w:p>
      <w:pPr>
        <w:pStyle w:val="BodyText"/>
      </w:pPr>
      <m:oMathPara>
        <m:oMathParaPr>
          <m:jc m:val="center"/>
        </m:oMathParaPr>
        <m:oMath>
          <m:r>
            <m:t>q</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irrational</m:t>
                    </m:r>
                  </m:e>
                </m:mr>
                <m:mr>
                  <m:e>
                    <m:r>
                      <m:t>1</m:t>
                    </m:r>
                  </m:e>
                  <m:e>
                    <m:r>
                      <m:rPr>
                        <m:nor/>
                        <m:sty m:val="p"/>
                      </m:rPr>
                      <m:t>rational</m:t>
                    </m:r>
                  </m:e>
                </m:mr>
              </m:m>
            </m:e>
          </m:d>
          <m:r>
            <m:rPr>
              <m:sty m:val="p"/>
            </m:rPr>
            <m:t>,</m:t>
          </m:r>
          <m:r>
            <m:t>  </m:t>
          </m:r>
          <m:r>
            <m:t>e</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introverted</m:t>
                    </m:r>
                  </m:e>
                </m:mr>
                <m:mr>
                  <m:e>
                    <m:r>
                      <m:t>1</m:t>
                    </m:r>
                  </m:e>
                  <m:e>
                    <m:r>
                      <m:rPr>
                        <m:nor/>
                        <m:sty m:val="p"/>
                      </m:rPr>
                      <m:t>extroverted</m:t>
                    </m:r>
                  </m:e>
                </m:mr>
              </m:m>
            </m:e>
          </m:d>
          <m:r>
            <m:rPr>
              <m:sty m:val="p"/>
            </m:rPr>
            <m:t>,</m:t>
          </m:r>
          <m:r>
            <m:t>  </m:t>
          </m:r>
          <m:r>
            <m:t>n</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rPr>
                        <m:nor/>
                        <m:sty m:val="p"/>
                      </m:rPr>
                      <m:t>external</m:t>
                    </m:r>
                  </m:e>
                </m:mr>
                <m:mr>
                  <m:e>
                    <m:r>
                      <m:t>1</m:t>
                    </m:r>
                  </m:e>
                  <m:e>
                    <m:r>
                      <m:rPr>
                        <m:nor/>
                        <m:sty m:val="p"/>
                      </m:rPr>
                      <m:t>internal</m:t>
                    </m:r>
                    <m:r>
                      <m:rPr>
                        <m:sty m:val="p"/>
                      </m:rPr>
                      <m:t>.</m:t>
                    </m:r>
                  </m:e>
                </m:mr>
              </m:m>
            </m:e>
          </m:d>
        </m:oMath>
      </m:oMathPara>
    </w:p>
    <w:p>
      <w:pPr>
        <w:pStyle w:val="FirstParagraph"/>
      </w:pPr>
      <w:r>
        <w:t xml:space="preserve">One convenient coordinatization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IE</w:t>
            </w:r>
          </w:p>
        </w:tc>
        <w:tc>
          <w:tcPr/>
          <w:p>
            <w:pPr>
              <w:pStyle w:val="Compact"/>
              <w:jc w:val="right"/>
            </w:pPr>
            <m:oMath>
              <m:r>
                <m:t>q</m:t>
              </m:r>
            </m:oMath>
          </w:p>
        </w:tc>
        <w:tc>
          <w:tcPr/>
          <w:p>
            <w:pPr>
              <w:pStyle w:val="Compact"/>
              <w:jc w:val="right"/>
            </w:pPr>
            <m:oMath>
              <m:r>
                <m:t>e</m:t>
              </m:r>
            </m:oMath>
          </w:p>
        </w:tc>
        <w:tc>
          <w:tcPr/>
          <w:p>
            <w:pPr>
              <w:pStyle w:val="Compact"/>
              <w:jc w:val="right"/>
            </w:pPr>
            <m:oMath>
              <m:r>
                <m:t>n</m:t>
              </m:r>
            </m:oMath>
          </w:p>
        </w:tc>
      </w:tr>
      <w:tr>
        <w:tc>
          <w:tcPr/>
          <w:p>
            <w:pPr>
              <w:pStyle w:val="Compact"/>
              <w:jc w:val="left"/>
            </w:pPr>
            <w:r>
              <w:t xml:space="preserve">Si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Se</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Ne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Ti</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Fi</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Te</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Fe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Thus</w:t>
      </w:r>
    </w:p>
    <w:p>
      <w:pPr>
        <w:pStyle w:val="BodyText"/>
      </w:pPr>
      <m:oMathPara>
        <m:oMathParaPr>
          <m:jc m:val="center"/>
        </m:oMathParaPr>
        <m:oMath>
          <m:borderBox>
            <m:e>
              <m:r>
                <m:t>E</m:t>
              </m:r>
              <m:r>
                <m:rPr>
                  <m:sty m:val="p"/>
                </m:rPr>
                <m:t>=</m:t>
              </m:r>
              <m:sSubSup>
                <m:e>
                  <m:r>
                    <m:rPr>
                      <m:sty m:val="p"/>
                      <m:scr m:val="double-struck"/>
                    </m:rPr>
                    <m:t>F</m:t>
                  </m:r>
                </m:e>
                <m:sub>
                  <m:r>
                    <m:t>2</m:t>
                  </m:r>
                </m:sub>
                <m:sup>
                  <m:r>
                    <m:t>3</m:t>
                  </m:r>
                </m:sup>
              </m:sSubSup>
              <m:r>
                <m:rPr>
                  <m:sty m:val="p"/>
                </m:rPr>
                <m:t>=</m:t>
              </m:r>
              <m:r>
                <m:t>A</m:t>
              </m:r>
              <m:r>
                <m:t>G</m:t>
              </m:r>
              <m:d>
                <m:dPr>
                  <m:begChr m:val="("/>
                  <m:endChr m:val=")"/>
                  <m:sepChr m:val=""/>
                  <m:grow/>
                </m:dPr>
                <m:e>
                  <m:r>
                    <m:t>3</m:t>
                  </m:r>
                  <m:r>
                    <m:rPr>
                      <m:sty m:val="p"/>
                    </m:rPr>
                    <m:t>,</m:t>
                  </m:r>
                  <m:r>
                    <m:t>2</m:t>
                  </m:r>
                </m:e>
              </m:d>
              <m:r>
                <m:rPr>
                  <m:sty m:val="p"/>
                </m:rPr>
                <m:t>.</m:t>
              </m:r>
            </m:e>
          </m:borderBox>
        </m:oMath>
      </m:oMathPara>
    </w:p>
    <w:p>
      <w:pPr>
        <w:pStyle w:val="FirstParagraph"/>
      </w:pPr>
      <w:r>
        <w:t xml:space="preserve">The seven nonzero linear forms on </w:t>
      </w:r>
      <m:oMath>
        <m:r>
          <m:t>E</m:t>
        </m:r>
      </m:oMath>
      <w:r>
        <w:t xml:space="preserve"> are</w:t>
      </w:r>
    </w:p>
    <w:p>
      <w:pPr>
        <w:pStyle w:val="BodyText"/>
      </w:pPr>
      <m:oMathPara>
        <m:oMathParaPr>
          <m:jc m:val="center"/>
        </m:oMathParaPr>
        <m:oMath>
          <m:r>
            <m:t>q</m:t>
          </m:r>
          <m:r>
            <m:rPr>
              <m:sty m:val="p"/>
            </m:rPr>
            <m:t>,</m:t>
          </m:r>
          <m:r>
            <m:t> </m:t>
          </m:r>
          <m:r>
            <m:t>e</m:t>
          </m:r>
          <m:r>
            <m:rPr>
              <m:sty m:val="p"/>
            </m:rPr>
            <m:t>,</m:t>
          </m:r>
          <m:r>
            <m:t> </m:t>
          </m:r>
          <m:r>
            <m:t>n</m:t>
          </m:r>
          <m:r>
            <m:rPr>
              <m:sty m:val="p"/>
            </m:rPr>
            <m:t>,</m:t>
          </m:r>
          <m:r>
            <m:t> </m:t>
          </m:r>
          <m:r>
            <m:t>q</m:t>
          </m:r>
          <m:r>
            <m:rPr>
              <m:sty m:val="p"/>
            </m:rPr>
            <m:t>+</m:t>
          </m:r>
          <m:r>
            <m:t>e</m:t>
          </m:r>
          <m:r>
            <m:rPr>
              <m:sty m:val="p"/>
            </m:rPr>
            <m:t>,</m:t>
          </m:r>
          <m:r>
            <m:t> </m:t>
          </m:r>
          <m:r>
            <m:t>q</m:t>
          </m:r>
          <m:r>
            <m:rPr>
              <m:sty m:val="p"/>
            </m:rPr>
            <m:t>+</m:t>
          </m:r>
          <m:r>
            <m:t>n</m:t>
          </m:r>
          <m:r>
            <m:rPr>
              <m:sty m:val="p"/>
            </m:rPr>
            <m:t>,</m:t>
          </m:r>
          <m:r>
            <m:t> </m:t>
          </m:r>
          <m:r>
            <m:t>e</m:t>
          </m:r>
          <m:r>
            <m:rPr>
              <m:sty m:val="p"/>
            </m:rPr>
            <m:t>+</m:t>
          </m:r>
          <m:r>
            <m:t>n</m:t>
          </m:r>
          <m:r>
            <m:rPr>
              <m:sty m:val="p"/>
            </m:rPr>
            <m:t>,</m:t>
          </m:r>
          <m:r>
            <m:t> </m:t>
          </m:r>
          <m:r>
            <m:t>q</m:t>
          </m:r>
          <m:r>
            <m:rPr>
              <m:sty m:val="p"/>
            </m:rPr>
            <m:t>+</m:t>
          </m:r>
          <m:r>
            <m:t>e</m:t>
          </m:r>
          <m:r>
            <m:rPr>
              <m:sty m:val="p"/>
            </m:rPr>
            <m:t>+</m:t>
          </m:r>
          <m:r>
            <m:t>n</m:t>
          </m:r>
          <m:r>
            <m:rPr>
              <m:sty m:val="p"/>
            </m:rPr>
            <m:t>.</m:t>
          </m:r>
        </m:oMath>
      </m:oMathPara>
    </w:p>
    <w:p>
      <w:pPr>
        <w:pStyle w:val="FirstParagraph"/>
      </w:pPr>
      <w:r>
        <w:t xml:space="preserve">Under the adopted atlas, these are the seven balanced IE dichotomies used in the project: rational/irrational, extroverted/introverted, external/internal, static/dynamic, abstract/involved, Alpha/Gamma, and Beta/Delta.</w:t>
      </w:r>
    </w:p>
    <w:p>
      <w:pPr>
        <w:pStyle w:val="BodyText"/>
      </w:pPr>
      <w:r>
        <w:t xml:space="preserve">Therefore</w:t>
      </w:r>
    </w:p>
    <w:p>
      <w:pPr>
        <w:pStyle w:val="BodyText"/>
      </w:pPr>
      <m:oMathPara>
        <m:oMathParaPr>
          <m:jc m:val="center"/>
        </m:oMathParaPr>
        <m:oMath>
          <m:borderBox>
            <m:e>
              <m:r>
                <m:rPr>
                  <m:sty m:val="p"/>
                </m:rPr>
                <m:t>{</m:t>
              </m:r>
              <m:r>
                <m:t>w</m:t>
              </m:r>
              <m:r>
                <m:rPr>
                  <m:sty m:val="p"/>
                </m:rPr>
                <m:t>∈</m:t>
              </m:r>
              <m:sSup>
                <m:e>
                  <m:r>
                    <m:t>E</m:t>
                  </m:r>
                </m:e>
                <m:sup>
                  <m:r>
                    <m:rPr>
                      <m:sty m:val="p"/>
                    </m:rPr>
                    <m:t>∨</m:t>
                  </m:r>
                </m:sup>
              </m:sSup>
              <m:r>
                <m:rPr>
                  <m:sty m:val="p"/>
                </m:rPr>
                <m:t>:</m:t>
              </m:r>
              <m:r>
                <m:t>w</m:t>
              </m:r>
              <m:r>
                <m:rPr>
                  <m:sty m:val="p"/>
                </m:rPr>
                <m:t>≠</m:t>
              </m:r>
              <m:r>
                <m:t>0</m:t>
              </m:r>
              <m:r>
                <m:rPr>
                  <m:sty m:val="p"/>
                </m:rPr>
                <m:t>}</m:t>
              </m:r>
            </m:e>
          </m:borderBox>
        </m:oMath>
      </m:oMathPara>
    </w:p>
    <w:p>
      <w:pPr>
        <w:pStyle w:val="FirstParagraph"/>
      </w:pPr>
      <w:r>
        <w:t xml:space="preserve">is the seven-element IE dichotomy system.</w:t>
      </w:r>
    </w:p>
    <w:p>
      <w:pPr>
        <w:pStyle w:val="BodyText"/>
      </w:pPr>
      <w:r>
        <w:t xml:space="preserve">Quadra-valued IE sets also become geometric. Alpha and Gamma are level sets of one nonzero functional. Beta and Delta are level sets of another. The quadra partitions are therefore affine hyperplane partitions of </w:t>
      </w:r>
      <m:oMath>
        <m:r>
          <m:t>E</m:t>
        </m:r>
      </m:oMath>
      <w:r>
        <w:t xml:space="preserve">.</w:t>
      </w:r>
    </w:p>
    <w:bookmarkEnd w:id="24"/>
    <w:bookmarkStart w:id="25" w:name="X0ee8888c17f3f15501fac825d1f0faccd7a415e"/>
    <w:p>
      <w:pPr>
        <w:pStyle w:val="Heading2"/>
      </w:pPr>
      <w:r>
        <w:t xml:space="preserve">4. TIMs as affine frames: the Frame Theorem</w:t>
      </w:r>
    </w:p>
    <w:p>
      <w:pPr>
        <w:pStyle w:val="FirstParagraph"/>
      </w:pPr>
      <w:r>
        <w:t xml:space="preserve">For each TIM </w:t>
      </w:r>
      <m:oMath>
        <m:r>
          <m:t>T</m:t>
        </m:r>
      </m:oMath>
      <w:r>
        <w:t xml:space="preserve">, define the stack map</w:t>
      </w:r>
    </w:p>
    <w:p>
      <w:pPr>
        <w:pStyle w:val="BodyText"/>
      </w:pPr>
      <m:oMathPara>
        <m:oMathParaPr>
          <m:jc m:val="center"/>
        </m:oMathParaPr>
        <m:oMath>
          <m:sSub>
            <m:e>
              <m:r>
                <m:t>f</m:t>
              </m:r>
            </m:e>
            <m:sub>
              <m:r>
                <m:t>T</m:t>
              </m:r>
            </m:sub>
          </m:sSub>
          <m:r>
            <m:rPr>
              <m:sty m:val="p"/>
            </m:rPr>
            <m:t>:</m:t>
          </m:r>
          <m:r>
            <m:t>P</m:t>
          </m:r>
          <m:r>
            <m:rPr>
              <m:sty m:val="p"/>
            </m:rPr>
            <m:t>→</m:t>
          </m:r>
          <m:r>
            <m:t>E</m:t>
          </m:r>
          <m:r>
            <m:rPr>
              <m:sty m:val="p"/>
            </m:rPr>
            <m:t>,</m:t>
          </m:r>
        </m:oMath>
      </m:oMathPara>
    </w:p>
    <w:p>
      <w:pPr>
        <w:pStyle w:val="FirstParagraph"/>
      </w:pPr>
      <w:r>
        <w:t xml:space="preserve">which sends a Model A position to the IE occupying that position.</w:t>
      </w:r>
    </w:p>
    <w:p>
      <w:pPr>
        <w:pStyle w:val="BodyText"/>
      </w:pPr>
      <w:r>
        <w:t xml:space="preserve">Let</w:t>
      </w:r>
    </w:p>
    <w:p>
      <w:pPr>
        <w:pStyle w:val="BodyText"/>
      </w:pPr>
      <m:oMathPara>
        <m:oMathParaPr>
          <m:jc m:val="center"/>
        </m:oMathParaPr>
        <m:oMath>
          <m:r>
            <m:t>l</m:t>
          </m:r>
          <m:r>
            <m:rPr>
              <m:sty m:val="p"/>
            </m:rPr>
            <m:t>=</m:t>
          </m:r>
          <m:sSub>
            <m:e>
              <m:r>
                <m:t>f</m:t>
              </m:r>
            </m:e>
            <m:sub>
              <m:r>
                <m:t>T</m:t>
              </m:r>
            </m:sub>
          </m:sSub>
          <m:d>
            <m:dPr>
              <m:begChr m:val="("/>
              <m:endChr m:val=")"/>
              <m:sepChr m:val=""/>
              <m:grow/>
            </m:dPr>
            <m:e>
              <m:r>
                <m:t>0</m:t>
              </m:r>
              <m:r>
                <m:rPr>
                  <m:sty m:val="p"/>
                </m:rPr>
                <m:t>,</m:t>
              </m:r>
              <m:r>
                <m:t>0</m:t>
              </m:r>
              <m:r>
                <m:rPr>
                  <m:sty m:val="p"/>
                </m:rPr>
                <m:t>,</m:t>
              </m:r>
              <m:r>
                <m:t>0</m:t>
              </m:r>
            </m:e>
          </m:d>
        </m:oMath>
      </m:oMathPara>
    </w:p>
    <w:p>
      <w:pPr>
        <w:pStyle w:val="FirstParagraph"/>
      </w:pPr>
      <w:r>
        <w:t xml:space="preserve">be the leading IE. Let</w:t>
      </w:r>
    </w:p>
    <w:p>
      <w:pPr>
        <w:pStyle w:val="BodyText"/>
      </w:pPr>
      <m:oMathPara>
        <m:oMathParaPr>
          <m:jc m:val="center"/>
        </m:oMathParaPr>
        <m:oMath>
          <m:r>
            <m:t>S</m:t>
          </m:r>
          <m:r>
            <m:rPr>
              <m:sty m:val="p"/>
            </m:rPr>
            <m:t>=</m:t>
          </m:r>
          <m:d>
            <m:dPr>
              <m:begChr m:val="("/>
              <m:endChr m:val=")"/>
              <m:sepChr m:val=""/>
              <m:grow/>
            </m:dPr>
            <m:e>
              <m:r>
                <m:t>0</m:t>
              </m:r>
              <m:r>
                <m:rPr>
                  <m:sty m:val="p"/>
                </m:rPr>
                <m:t>,</m:t>
              </m:r>
              <m:r>
                <m:t>0</m:t>
              </m:r>
              <m:r>
                <m:rPr>
                  <m:sty m:val="p"/>
                </m:rPr>
                <m:t>,</m:t>
              </m:r>
              <m:r>
                <m:t>1</m:t>
              </m:r>
            </m:e>
          </m:d>
          <m:r>
            <m:rPr>
              <m:sty m:val="p"/>
            </m:rPr>
            <m:t>,</m:t>
          </m:r>
          <m:r>
            <m:t>  </m:t>
          </m:r>
          <m:r>
            <m:t>O</m:t>
          </m:r>
          <m:r>
            <m:rPr>
              <m:sty m:val="p"/>
            </m:rPr>
            <m:t>=</m:t>
          </m:r>
          <m:d>
            <m:dPr>
              <m:begChr m:val="("/>
              <m:endChr m:val=")"/>
              <m:sepChr m:val=""/>
              <m:grow/>
            </m:dPr>
            <m:e>
              <m:r>
                <m:t>0</m:t>
              </m:r>
              <m:r>
                <m:rPr>
                  <m:sty m:val="p"/>
                </m:rPr>
                <m:t>,</m:t>
              </m:r>
              <m:r>
                <m:t>1</m:t>
              </m:r>
              <m:r>
                <m:rPr>
                  <m:sty m:val="p"/>
                </m:rPr>
                <m:t>,</m:t>
              </m:r>
              <m:r>
                <m:t>0</m:t>
              </m:r>
            </m:e>
          </m:d>
        </m:oMath>
      </m:oMathPara>
    </w:p>
    <w:p>
      <w:pPr>
        <w:pStyle w:val="FirstParagraph"/>
      </w:pPr>
      <w:r>
        <w:t xml:space="preserve">be the SIB and OPP displacements used in the project derivation.</w:t>
      </w:r>
    </w:p>
    <w:p>
      <w:pPr>
        <w:pStyle w:val="BodyText"/>
      </w:pPr>
      <w:r>
        <w:t xml:space="preserve">All sixteen canonical Model A stacks satisfy</w:t>
      </w:r>
    </w:p>
    <w:p>
      <w:pPr>
        <w:pStyle w:val="BodyText"/>
      </w:pPr>
      <m:oMathPara>
        <m:oMathParaPr>
          <m:jc m:val="center"/>
        </m:oMathParaPr>
        <m:oMath>
          <m:borderBox>
            <m:e>
              <m:sSub>
                <m:e>
                  <m:r>
                    <m:t>f</m:t>
                  </m:r>
                </m:e>
                <m:sub>
                  <m:r>
                    <m:t>T</m:t>
                  </m:r>
                </m:sub>
              </m:sSub>
              <m:d>
                <m:dPr>
                  <m:begChr m:val="("/>
                  <m:endChr m:val=")"/>
                  <m:sepChr m:val=""/>
                  <m:grow/>
                </m:dPr>
                <m:e>
                  <m:r>
                    <m:t>a</m:t>
                  </m:r>
                  <m:r>
                    <m:rPr>
                      <m:sty m:val="p"/>
                    </m:rPr>
                    <m:t>,</m:t>
                  </m:r>
                  <m:r>
                    <m:t>v</m:t>
                  </m:r>
                  <m:r>
                    <m:rPr>
                      <m:sty m:val="p"/>
                    </m:rPr>
                    <m:t>,</m:t>
                  </m:r>
                  <m:r>
                    <m:t>r</m:t>
                  </m:r>
                </m:e>
              </m:d>
              <m:r>
                <m:rPr>
                  <m:sty m:val="p"/>
                </m:rPr>
                <m:t>=</m:t>
              </m:r>
              <m:r>
                <m:t>l</m:t>
              </m:r>
              <m:r>
                <m:rPr>
                  <m:sty m:val="p"/>
                </m:rPr>
                <m:t>+</m:t>
              </m:r>
              <m:r>
                <m:t>a</m:t>
              </m:r>
              <m:r>
                <m:t> </m:t>
              </m:r>
              <m:r>
                <m:t>t</m:t>
              </m:r>
              <m:r>
                <m:rPr>
                  <m:sty m:val="p"/>
                </m:rPr>
                <m:t>+</m:t>
              </m:r>
              <m:d>
                <m:dPr>
                  <m:begChr m:val="("/>
                  <m:endChr m:val=")"/>
                  <m:sepChr m:val=""/>
                  <m:grow/>
                </m:dPr>
                <m:e>
                  <m:r>
                    <m:t>v</m:t>
                  </m:r>
                  <m:r>
                    <m:rPr>
                      <m:sty m:val="p"/>
                    </m:rPr>
                    <m:t>⊕</m:t>
                  </m:r>
                  <m:r>
                    <m:t>r</m:t>
                  </m:r>
                </m:e>
              </m:d>
              <m:r>
                <m:t>S</m:t>
              </m:r>
              <m:r>
                <m:rPr>
                  <m:sty m:val="p"/>
                </m:rPr>
                <m:t>+</m:t>
              </m:r>
              <m:r>
                <m:t>r</m:t>
              </m:r>
              <m:r>
                <m:t>O</m:t>
              </m:r>
              <m:r>
                <m:rPr>
                  <m:sty m:val="p"/>
                </m:rPr>
                <m:t>,</m:t>
              </m:r>
            </m:e>
          </m:borderBox>
        </m:oMath>
      </m:oMathPara>
    </w:p>
    <w:p>
      <w:pPr>
        <w:pStyle w:val="FirstParagraph"/>
      </w:pPr>
      <w:r>
        <w:t xml:space="preserve">where the leading-to-creative displacement is restricted to</w:t>
      </w:r>
    </w:p>
    <w:p>
      <w:pPr>
        <w:pStyle w:val="BodyText"/>
      </w:pPr>
      <m:oMathPara>
        <m:oMathParaPr>
          <m:jc m:val="center"/>
        </m:oMathParaPr>
        <m:oMath>
          <m:borderBox>
            <m:e>
              <m:r>
                <m:t>t</m:t>
              </m:r>
              <m:r>
                <m:rPr>
                  <m:sty m:val="p"/>
                </m:rPr>
                <m:t>∈</m:t>
              </m:r>
              <m:r>
                <m:rPr>
                  <m:sty m:val="p"/>
                </m:rPr>
                <m:t>{</m:t>
              </m:r>
              <m:d>
                <m:dPr>
                  <m:begChr m:val="("/>
                  <m:endChr m:val=")"/>
                  <m:sepChr m:val=""/>
                  <m:grow/>
                </m:dPr>
                <m:e>
                  <m:r>
                    <m:t>1</m:t>
                  </m:r>
                  <m:r>
                    <m:rPr>
                      <m:sty m:val="p"/>
                    </m:rPr>
                    <m:t>,</m:t>
                  </m:r>
                  <m:r>
                    <m:t>1</m:t>
                  </m:r>
                  <m:r>
                    <m:rPr>
                      <m:sty m:val="p"/>
                    </m:rPr>
                    <m:t>,</m:t>
                  </m:r>
                  <m:r>
                    <m:t>0</m:t>
                  </m:r>
                </m:e>
              </m:d>
              <m:r>
                <m:rPr>
                  <m:sty m:val="p"/>
                </m:rPr>
                <m:t>,</m:t>
              </m:r>
              <m:d>
                <m:dPr>
                  <m:begChr m:val="("/>
                  <m:endChr m:val=")"/>
                  <m:sepChr m:val=""/>
                  <m:grow/>
                </m:dPr>
                <m:e>
                  <m:r>
                    <m:t>1</m:t>
                  </m:r>
                  <m:r>
                    <m:rPr>
                      <m:sty m:val="p"/>
                    </m:rPr>
                    <m:t>,</m:t>
                  </m:r>
                  <m:r>
                    <m:t>1</m:t>
                  </m:r>
                  <m:r>
                    <m:rPr>
                      <m:sty m:val="p"/>
                    </m:rPr>
                    <m:t>,</m:t>
                  </m:r>
                  <m:r>
                    <m:t>1</m:t>
                  </m:r>
                </m:e>
              </m:d>
              <m:r>
                <m:rPr>
                  <m:sty m:val="p"/>
                </m:rPr>
                <m:t>}</m:t>
              </m:r>
              <m:r>
                <m:rPr>
                  <m:sty m:val="p"/>
                </m:rPr>
                <m:t>.</m:t>
              </m:r>
            </m:e>
          </m:borderBox>
        </m:oMath>
      </m:oMathPara>
    </w:p>
    <w:p>
      <w:pPr>
        <w:pStyle w:val="FirstParagraph"/>
      </w:pPr>
      <w:r>
        <w:t xml:space="preserve">Equivalently,</w:t>
      </w:r>
    </w:p>
    <w:p>
      <w:pPr>
        <w:pStyle w:val="BodyText"/>
      </w:pPr>
      <m:oMathPara>
        <m:oMathParaPr>
          <m:jc m:val="center"/>
        </m:oMathParaPr>
        <m:oMath>
          <m:sSub>
            <m:e>
              <m:r>
                <m:t>f</m:t>
              </m:r>
            </m:e>
            <m:sub>
              <m:r>
                <m:t>T</m:t>
              </m:r>
            </m:sub>
          </m:sSub>
          <m:d>
            <m:dPr>
              <m:begChr m:val="("/>
              <m:endChr m:val=")"/>
              <m:sepChr m:val=""/>
              <m:grow/>
            </m:dPr>
            <m:e>
              <m:r>
                <m:t>x</m:t>
              </m:r>
            </m:e>
          </m:d>
          <m:r>
            <m:rPr>
              <m:sty m:val="p"/>
            </m:rPr>
            <m:t>=</m:t>
          </m:r>
          <m:r>
            <m:t>l</m:t>
          </m:r>
          <m:r>
            <m:rPr>
              <m:sty m:val="p"/>
            </m:rPr>
            <m:t>+</m:t>
          </m:r>
          <m:sSub>
            <m:e>
              <m:r>
                <m:t>L</m:t>
              </m:r>
            </m:e>
            <m:sub>
              <m:r>
                <m:t>T</m:t>
              </m:r>
            </m:sub>
          </m:sSub>
          <m:r>
            <m:t>x</m:t>
          </m:r>
          <m:r>
            <m:rPr>
              <m:sty m:val="p"/>
            </m:rPr>
            <m:t>,</m:t>
          </m:r>
        </m:oMath>
      </m:oMathPara>
    </w:p>
    <w:p>
      <w:pPr>
        <w:pStyle w:val="FirstParagraph"/>
      </w:pPr>
      <w:r>
        <w:t xml:space="preserve">with</w:t>
      </w:r>
    </w:p>
    <w:p>
      <w:pPr>
        <w:pStyle w:val="BodyText"/>
      </w:pPr>
      <m:oMathPara>
        <m:oMathParaPr>
          <m:jc m:val="center"/>
        </m:oMathParaPr>
        <m:oMath>
          <m:sSub>
            <m:e>
              <m:r>
                <m:t>L</m:t>
              </m:r>
            </m:e>
            <m:sub>
              <m:r>
                <m:t>T</m:t>
              </m:r>
            </m:sub>
          </m:sSub>
          <m:r>
            <m:rPr>
              <m:sty m:val="p"/>
            </m:rPr>
            <m:t>=</m:t>
          </m:r>
          <m:d>
            <m:dPr>
              <m:begChr m:val="["/>
              <m:endChr m:val="]"/>
              <m:sepChr m:val=""/>
              <m:grow/>
            </m:dPr>
            <m:e>
              <m:r>
                <m:t> </m:t>
              </m:r>
              <m:r>
                <m:t>t</m:t>
              </m:r>
              <m:r>
                <m:rPr>
                  <m:sty m:val="p"/>
                </m:rPr>
                <m:t>∣</m:t>
              </m:r>
              <m:r>
                <m:t>S</m:t>
              </m:r>
              <m:r>
                <m:rPr>
                  <m:sty m:val="p"/>
                </m:rPr>
                <m:t>∣</m:t>
              </m:r>
              <m:r>
                <m:t>S</m:t>
              </m:r>
              <m:r>
                <m:rPr>
                  <m:sty m:val="p"/>
                </m:rPr>
                <m:t>+</m:t>
              </m:r>
              <m:r>
                <m:t>O</m:t>
              </m:r>
              <m:r>
                <m:t> </m:t>
              </m:r>
            </m:e>
          </m:d>
          <m:r>
            <m:rPr>
              <m:sty m:val="p"/>
            </m:rPr>
            <m:t>.</m:t>
          </m:r>
        </m:oMath>
      </m:oMathPara>
    </w:p>
    <w:p>
      <w:pPr>
        <w:pStyle w:val="FirstParagraph"/>
      </w:pPr>
      <w:r>
        <w:t xml:space="preserve">Each permitted </w:t>
      </w:r>
      <m:oMath>
        <m:sSub>
          <m:e>
            <m:r>
              <m:t>L</m:t>
            </m:r>
          </m:e>
          <m:sub>
            <m:r>
              <m:t>T</m:t>
            </m:r>
          </m:sub>
        </m:sSub>
      </m:oMath>
      <w:r>
        <w:t xml:space="preserve"> is invertible. Hence every lawful TIM is an affine isomorphism</w:t>
      </w:r>
    </w:p>
    <w:p>
      <w:pPr>
        <w:pStyle w:val="BodyText"/>
      </w:pPr>
      <m:oMathPara>
        <m:oMathParaPr>
          <m:jc m:val="center"/>
        </m:oMathParaPr>
        <m:oMath>
          <m:borderBox>
            <m:e>
              <m:sSub>
                <m:e>
                  <m:r>
                    <m:t>f</m:t>
                  </m:r>
                </m:e>
                <m:sub>
                  <m:r>
                    <m:t>T</m:t>
                  </m:r>
                </m:sub>
              </m:sSub>
              <m:r>
                <m:rPr>
                  <m:sty m:val="p"/>
                </m:rPr>
                <m:t>:</m:t>
              </m:r>
              <m:r>
                <m:t>P</m:t>
              </m:r>
              <m:limUpp>
                <m:e>
                  <m:r>
                    <m:rPr>
                      <m:sty m:val="p"/>
                    </m:rPr>
                    <m:t>→</m:t>
                  </m:r>
                </m:e>
                <m:lim>
                  <m:r>
                    <m:rPr>
                      <m:sty m:val="p"/>
                    </m:rPr>
                    <m:t>∼</m:t>
                  </m:r>
                </m:lim>
              </m:limUpp>
              <m:r>
                <m:t>E</m:t>
              </m:r>
              <m:r>
                <m:rPr>
                  <m:sty m:val="p"/>
                </m:rPr>
                <m:t>.</m:t>
              </m:r>
            </m:e>
          </m:borderBox>
        </m:oMath>
      </m:oMathPara>
    </w:p>
    <w:p>
      <w:pPr>
        <w:pStyle w:val="FirstParagraph"/>
      </w:pPr>
      <w:r>
        <w:t xml:space="preserve">There are eight possible origins </w:t>
      </w:r>
      <m:oMath>
        <m:r>
          <m:t>l</m:t>
        </m:r>
        <m:r>
          <m:rPr>
            <m:sty m:val="p"/>
          </m:rPr>
          <m:t>∈</m:t>
        </m:r>
        <m:r>
          <m:t>E</m:t>
        </m:r>
      </m:oMath>
      <w:r>
        <w:t xml:space="preserve"> and two lawful linear frames. Therefore</w:t>
      </w:r>
    </w:p>
    <w:p>
      <w:pPr>
        <w:pStyle w:val="BodyText"/>
      </w:pPr>
      <m:oMathPara>
        <m:oMathParaPr>
          <m:jc m:val="center"/>
        </m:oMathParaPr>
        <m:oMath>
          <m:borderBox>
            <m:e>
              <m:r>
                <m:t>8</m:t>
              </m:r>
              <m:r>
                <m:rPr>
                  <m:sty m:val="p"/>
                </m:rPr>
                <m:t>×</m:t>
              </m:r>
              <m:r>
                <m:t>2</m:t>
              </m:r>
              <m:r>
                <m:rPr>
                  <m:sty m:val="p"/>
                </m:rPr>
                <m:t>=</m:t>
              </m:r>
              <m:r>
                <m:t>16</m:t>
              </m:r>
              <m:r>
                <m:rPr>
                  <m:sty m:val="p"/>
                </m:rPr>
                <m:t>.</m:t>
              </m:r>
            </m:e>
          </m:borderBox>
        </m:oMath>
      </m:oMathPara>
    </w:p>
    <w:p>
      <w:pPr>
        <w:pStyle w:val="FirstParagraph"/>
      </w:pPr>
      <w:r>
        <w:t xml:space="preserve">The sixteen TIMs are recovered as the sixteen lawful affine frames between </w:t>
      </w:r>
      <m:oMath>
        <m:r>
          <m:t>P</m:t>
        </m:r>
      </m:oMath>
      <w:r>
        <w:t xml:space="preserve"> and </w:t>
      </w:r>
      <m:oMath>
        <m:r>
          <m:t>E</m:t>
        </m:r>
      </m:oMath>
      <w:r>
        <w:t xml:space="preserve">.</w:t>
      </w:r>
    </w:p>
    <w:p>
      <w:pPr>
        <w:pStyle w:val="BodyText"/>
      </w:pPr>
      <w:r>
        <w:t xml:space="preserve">The binary choice of leading-to-creative displacement matches the Democratic/Aristocratic partition in the locked TIM table. A TIM can therefore be written in frame coordinates as</w:t>
      </w:r>
    </w:p>
    <w:p>
      <w:pPr>
        <w:pStyle w:val="BodyText"/>
      </w:pPr>
      <m:oMathPara>
        <m:oMathParaPr>
          <m:jc m:val="center"/>
        </m:oMathParaPr>
        <m:oMath>
          <m:borderBox>
            <m:e>
              <m:r>
                <m:t>T</m:t>
              </m:r>
              <m:r>
                <m:rPr>
                  <m:sty m:val="p"/>
                </m:rPr>
                <m:t>=</m:t>
              </m:r>
              <m:d>
                <m:dPr>
                  <m:begChr m:val="("/>
                  <m:endChr m:val=")"/>
                  <m:sepChr m:val=""/>
                  <m:grow/>
                </m:dPr>
                <m:e>
                  <m:r>
                    <m:t>l</m:t>
                  </m:r>
                  <m:r>
                    <m:rPr>
                      <m:sty m:val="p"/>
                    </m:rPr>
                    <m:t>,</m:t>
                  </m:r>
                  <m:r>
                    <m:t>d</m:t>
                  </m:r>
                </m:e>
              </m:d>
              <m:r>
                <m:rPr>
                  <m:sty m:val="p"/>
                </m:rPr>
                <m:t>∈</m:t>
              </m:r>
              <m:sSubSup>
                <m:e>
                  <m:r>
                    <m:rPr>
                      <m:sty m:val="p"/>
                      <m:scr m:val="double-struck"/>
                    </m:rPr>
                    <m:t>F</m:t>
                  </m:r>
                </m:e>
                <m:sub>
                  <m:r>
                    <m:t>2</m:t>
                  </m:r>
                </m:sub>
                <m:sup>
                  <m:r>
                    <m:t>3</m:t>
                  </m:r>
                </m:sup>
              </m:sSubSup>
              <m:r>
                <m:rPr>
                  <m:sty m:val="p"/>
                </m:rPr>
                <m:t>×</m:t>
              </m:r>
              <m:sSub>
                <m:e>
                  <m:r>
                    <m:rPr>
                      <m:sty m:val="p"/>
                      <m:scr m:val="double-struck"/>
                    </m:rPr>
                    <m:t>F</m:t>
                  </m:r>
                </m:e>
                <m:sub>
                  <m:r>
                    <m:t>2</m:t>
                  </m:r>
                </m:sub>
              </m:sSub>
              <m:r>
                <m:rPr>
                  <m:sty m:val="p"/>
                </m:rPr>
                <m:t>.</m:t>
              </m:r>
            </m:e>
          </m:borderBox>
        </m:oMath>
      </m:oMathPara>
    </w:p>
    <w:p>
      <w:pPr>
        <w:pStyle w:val="FirstParagraph"/>
      </w:pPr>
      <w:r>
        <w:t xml:space="preserve">As a coordinate set,</w:t>
      </w:r>
    </w:p>
    <w:p>
      <w:pPr>
        <w:pStyle w:val="BodyText"/>
      </w:pPr>
      <m:oMathPara>
        <m:oMathParaPr>
          <m:jc m:val="center"/>
        </m:oMathParaPr>
        <m:oMath>
          <m:borderBox>
            <m:e>
              <m:sSub>
                <m:e>
                  <m:r>
                    <m:rPr>
                      <m:sty m:val="p"/>
                      <m:scr m:val="script"/>
                    </m:rPr>
                    <m:t>T</m:t>
                  </m:r>
                </m:e>
                <m:sub>
                  <m:r>
                    <m:t>F</m:t>
                  </m:r>
                </m:sub>
              </m:sSub>
              <m:r>
                <m:rPr>
                  <m:sty m:val="p"/>
                </m:rPr>
                <m:t>≅</m:t>
              </m:r>
              <m:sSubSup>
                <m:e>
                  <m:r>
                    <m:rPr>
                      <m:sty m:val="p"/>
                      <m:scr m:val="double-struck"/>
                    </m:rPr>
                    <m:t>F</m:t>
                  </m:r>
                </m:e>
                <m:sub>
                  <m:r>
                    <m:t>2</m:t>
                  </m:r>
                </m:sub>
                <m:sup>
                  <m:r>
                    <m:t>4</m:t>
                  </m:r>
                </m:sup>
              </m:sSubSup>
              <m:r>
                <m:rPr>
                  <m:sty m:val="p"/>
                </m:rPr>
                <m:t>.</m:t>
              </m:r>
            </m:e>
          </m:borderBox>
        </m:oMath>
      </m:oMathPara>
    </w:p>
    <w:p>
      <w:pPr>
        <w:pStyle w:val="FirstParagraph"/>
      </w:pPr>
      <w:r>
        <w:t xml:space="preserve">This is a coordinate statement, not a claim that the intertype relation group is the additive group </w:t>
      </w:r>
      <m:oMath>
        <m:sSubSup>
          <m:e>
            <m:r>
              <m:rPr>
                <m:sty m:val="p"/>
                <m:scr m:val="double-struck"/>
              </m:rPr>
              <m:t>F</m:t>
            </m:r>
          </m:e>
          <m:sub>
            <m:r>
              <m:t>2</m:t>
            </m:r>
          </m:sub>
          <m:sup>
            <m:r>
              <m:t>4</m:t>
            </m:r>
          </m:sup>
        </m:sSubSup>
      </m:oMath>
      <w:r>
        <w:t xml:space="preserve">.</w:t>
      </w:r>
    </w:p>
    <w:bookmarkEnd w:id="25"/>
    <w:bookmarkStart w:id="26" w:name="Xf46bb7f5b0796f3c079939397934441531728c4"/>
    <w:p>
      <w:pPr>
        <w:pStyle w:val="Heading2"/>
      </w:pPr>
      <w:r>
        <w:t xml:space="preserve">5. Two atlases on TIM space</w:t>
      </w:r>
    </w:p>
    <w:p>
      <w:pPr>
        <w:pStyle w:val="FirstParagraph"/>
      </w:pPr>
      <w:r>
        <w:t xml:space="preserve">The same sixteen TIMs also carry the four Jungian dichotomies:</w:t>
      </w:r>
    </w:p>
    <w:p>
      <w:pPr>
        <w:pStyle w:val="BodyText"/>
      </w:pPr>
      <m:oMathPara>
        <m:oMathParaPr>
          <m:jc m:val="center"/>
        </m:oMathParaPr>
        <m:oMath>
          <m:d>
            <m:dPr>
              <m:begChr m:val="("/>
              <m:endChr m:val=")"/>
              <m:sepChr m:val=""/>
              <m:grow/>
            </m:dPr>
            <m:e>
              <m:r>
                <m:t>E</m:t>
              </m:r>
              <m:r>
                <m:rPr>
                  <m:sty m:val="p"/>
                </m:rPr>
                <m:t>,</m:t>
              </m:r>
              <m:r>
                <m:t>N</m:t>
              </m:r>
              <m:r>
                <m:rPr>
                  <m:sty m:val="p"/>
                </m:rPr>
                <m:t>,</m:t>
              </m:r>
              <m:r>
                <m:t>T</m:t>
              </m:r>
              <m:r>
                <m:rPr>
                  <m:sty m:val="p"/>
                </m:rPr>
                <m:t>,</m:t>
              </m:r>
              <m:r>
                <m:t>P</m:t>
              </m:r>
            </m:e>
          </m:d>
          <m:r>
            <m:rPr>
              <m:sty m:val="p"/>
            </m:rPr>
            <m:t>∈</m:t>
          </m:r>
          <m:sSubSup>
            <m:e>
              <m:r>
                <m:rPr>
                  <m:sty m:val="p"/>
                  <m:scr m:val="double-struck"/>
                </m:rPr>
                <m:t>F</m:t>
              </m:r>
            </m:e>
            <m:sub>
              <m:r>
                <m:t>2</m:t>
              </m:r>
            </m:sub>
            <m:sup>
              <m:r>
                <m:t>4</m:t>
              </m:r>
            </m:sup>
          </m:sSubSup>
          <m:r>
            <m:rPr>
              <m:sty m:val="p"/>
            </m:rPr>
            <m:t>.</m:t>
          </m:r>
        </m:oMath>
      </m:oMathPara>
    </w:p>
    <w:p>
      <w:pPr>
        <w:pStyle w:val="FirstParagraph"/>
      </w:pPr>
      <w:r>
        <w:t xml:space="preserve">Call this atlas </w:t>
      </w:r>
      <m:oMath>
        <m:sSub>
          <m:e>
            <m:r>
              <m:rPr>
                <m:sty m:val="p"/>
                <m:scr m:val="script"/>
              </m:rPr>
              <m:t>T</m:t>
            </m:r>
          </m:e>
          <m:sub>
            <m:r>
              <m:t>J</m:t>
            </m:r>
          </m:sub>
        </m:sSub>
      </m:oMath>
      <w:r>
        <w:t xml:space="preserve">.</w:t>
      </w:r>
    </w:p>
    <w:p>
      <w:pPr>
        <w:pStyle w:val="BodyText"/>
      </w:pPr>
      <w:r>
        <w:t xml:space="preserve">The frame atlas </w:t>
      </w:r>
      <m:oMath>
        <m:d>
          <m:dPr>
            <m:begChr m:val="("/>
            <m:endChr m:val=")"/>
            <m:sepChr m:val=""/>
            <m:grow/>
          </m:dPr>
          <m:e>
            <m:sSub>
              <m:e>
                <m:r>
                  <m:t>l</m:t>
                </m:r>
              </m:e>
              <m:sub>
                <m:r>
                  <m:t>q</m:t>
                </m:r>
              </m:sub>
            </m:sSub>
            <m:r>
              <m:rPr>
                <m:sty m:val="p"/>
              </m:rPr>
              <m:t>,</m:t>
            </m:r>
            <m:sSub>
              <m:e>
                <m:r>
                  <m:t>l</m:t>
                </m:r>
              </m:e>
              <m:sub>
                <m:r>
                  <m:t>e</m:t>
                </m:r>
              </m:sub>
            </m:sSub>
            <m:r>
              <m:rPr>
                <m:sty m:val="p"/>
              </m:rPr>
              <m:t>,</m:t>
            </m:r>
            <m:sSub>
              <m:e>
                <m:r>
                  <m:t>l</m:t>
                </m:r>
              </m:e>
              <m:sub>
                <m:r>
                  <m:t>n</m:t>
                </m:r>
              </m:sub>
            </m:sSub>
            <m:r>
              <m:rPr>
                <m:sty m:val="p"/>
              </m:rPr>
              <m:t>,</m:t>
            </m:r>
            <m:r>
              <m:t>d</m:t>
            </m:r>
          </m:e>
        </m:d>
      </m:oMath>
      <w:r>
        <w:t xml:space="preserve"> and the Jungian atlas </w:t>
      </w:r>
      <m:oMath>
        <m:d>
          <m:dPr>
            <m:begChr m:val="("/>
            <m:endChr m:val=")"/>
            <m:sepChr m:val=""/>
            <m:grow/>
          </m:dPr>
          <m:e>
            <m:r>
              <m:t>E</m:t>
            </m:r>
            <m:r>
              <m:rPr>
                <m:sty m:val="p"/>
              </m:rPr>
              <m:t>,</m:t>
            </m:r>
            <m:r>
              <m:t>N</m:t>
            </m:r>
            <m:r>
              <m:rPr>
                <m:sty m:val="p"/>
              </m:rPr>
              <m:t>,</m:t>
            </m:r>
            <m:r>
              <m:t>T</m:t>
            </m:r>
            <m:r>
              <m:rPr>
                <m:sty m:val="p"/>
              </m:rPr>
              <m:t>,</m:t>
            </m:r>
            <m:r>
              <m:t>P</m:t>
            </m:r>
          </m:e>
        </m:d>
      </m:oMath>
      <w:r>
        <w:t xml:space="preserve"> are related by a bijection, but not by an affine map. In the adopted convention, extraversion and rationality read off the leading element affinely,</w:t>
      </w:r>
    </w:p>
    <w:p>
      <w:pPr>
        <w:pStyle w:val="BodyText"/>
      </w:pPr>
      <m:oMathPara>
        <m:oMathParaPr>
          <m:jc m:val="center"/>
        </m:oMathParaPr>
        <m:oMath>
          <m:r>
            <m:t>E</m:t>
          </m:r>
          <m:r>
            <m:rPr>
              <m:sty m:val="p"/>
            </m:rPr>
            <m:t>=</m:t>
          </m:r>
          <m:sSub>
            <m:e>
              <m:r>
                <m:t>l</m:t>
              </m:r>
            </m:e>
            <m:sub>
              <m:r>
                <m:t>e</m:t>
              </m:r>
            </m:sub>
          </m:sSub>
          <m:r>
            <m:rPr>
              <m:sty m:val="p"/>
            </m:rPr>
            <m:t>,</m:t>
          </m:r>
          <m:r>
            <m:t>  </m:t>
          </m:r>
          <m:r>
            <m:t>P</m:t>
          </m:r>
          <m:r>
            <m:rPr>
              <m:sty m:val="p"/>
            </m:rPr>
            <m:t>=</m:t>
          </m:r>
          <m:r>
            <m:t>1</m:t>
          </m:r>
          <m:r>
            <m:rPr>
              <m:sty m:val="p"/>
            </m:rPr>
            <m:t>⊕</m:t>
          </m:r>
          <m:sSub>
            <m:e>
              <m:r>
                <m:t>l</m:t>
              </m:r>
            </m:e>
            <m:sub>
              <m:r>
                <m:t>q</m:t>
              </m:r>
            </m:sub>
          </m:sSub>
          <m:r>
            <m:rPr>
              <m:sty m:val="p"/>
            </m:rPr>
            <m:t>,</m:t>
          </m:r>
        </m:oMath>
      </m:oMathPara>
    </w:p>
    <w:p>
      <w:pPr>
        <w:pStyle w:val="FirstParagraph"/>
      </w:pPr>
      <w:r>
        <w:t xml:space="preserve">while the intuition and logic coordinates acquire a quadratic correction:</w:t>
      </w:r>
    </w:p>
    <w:p>
      <w:pPr>
        <w:pStyle w:val="BodyText"/>
      </w:pPr>
      <m:oMathPara>
        <m:oMathParaPr>
          <m:jc m:val="center"/>
        </m:oMathParaPr>
        <m:oMath>
          <m:r>
            <m:t>N</m:t>
          </m:r>
          <m:r>
            <m:rPr>
              <m:sty m:val="p"/>
            </m:rPr>
            <m:t>=</m:t>
          </m:r>
          <m:sSub>
            <m:e>
              <m:r>
                <m:t>l</m:t>
              </m:r>
            </m:e>
            <m:sub>
              <m:r>
                <m:t>n</m:t>
              </m:r>
            </m:sub>
          </m:sSub>
          <m:r>
            <m:rPr>
              <m:sty m:val="p"/>
            </m:rPr>
            <m:t>⊕</m:t>
          </m:r>
          <m:sSub>
            <m:e>
              <m:r>
                <m:t>l</m:t>
              </m:r>
            </m:e>
            <m:sub>
              <m:r>
                <m:t>q</m:t>
              </m:r>
            </m:sub>
          </m:sSub>
          <m:r>
            <m:t>d</m:t>
          </m:r>
          <m:r>
            <m:rPr>
              <m:sty m:val="p"/>
            </m:rPr>
            <m:t>,</m:t>
          </m:r>
        </m:oMath>
      </m:oMathPara>
    </w:p>
    <w:p>
      <w:pPr>
        <w:pStyle w:val="FirstParagraph"/>
      </w:pPr>
      <m:oMathPara>
        <m:oMathParaPr>
          <m:jc m:val="center"/>
        </m:oMathParaPr>
        <m:oMath>
          <m:r>
            <m:t>T</m:t>
          </m:r>
          <m:r>
            <m:rPr>
              <m:sty m:val="p"/>
            </m:rPr>
            <m:t>=</m:t>
          </m:r>
          <m:r>
            <m:t>1</m:t>
          </m:r>
          <m:r>
            <m:rPr>
              <m:sty m:val="p"/>
            </m:rPr>
            <m:t>⊕</m:t>
          </m:r>
          <m:sSub>
            <m:e>
              <m:r>
                <m:t>l</m:t>
              </m:r>
            </m:e>
            <m:sub>
              <m:r>
                <m:t>n</m:t>
              </m:r>
            </m:sub>
          </m:sSub>
          <m:r>
            <m:rPr>
              <m:sty m:val="p"/>
            </m:rPr>
            <m:t>⊕</m:t>
          </m:r>
          <m:r>
            <m:t>d</m:t>
          </m:r>
          <m:r>
            <m:rPr>
              <m:sty m:val="p"/>
            </m:rPr>
            <m:t>⊕</m:t>
          </m:r>
          <m:sSub>
            <m:e>
              <m:r>
                <m:t>l</m:t>
              </m:r>
            </m:e>
            <m:sub>
              <m:r>
                <m:t>q</m:t>
              </m:r>
            </m:sub>
          </m:sSub>
          <m:r>
            <m:t>d</m:t>
          </m:r>
          <m:r>
            <m:rPr>
              <m:sty m:val="p"/>
            </m:rPr>
            <m:t>.</m:t>
          </m:r>
        </m:oMath>
      </m:oMathPara>
    </w:p>
    <w:p>
      <w:pPr>
        <w:pStyle w:val="FirstParagraph"/>
      </w:pPr>
      <w:r>
        <w:t xml:space="preserve">The term </w:t>
      </w:r>
      <m:oMath>
        <m:sSub>
          <m:e>
            <m:r>
              <m:t>l</m:t>
            </m:r>
          </m:e>
          <m:sub>
            <m:r>
              <m:t>q</m:t>
            </m:r>
          </m:sub>
        </m:sSub>
        <m:r>
          <m:t>d</m:t>
        </m:r>
      </m:oMath>
      <w:r>
        <w:t xml:space="preserve"> is quadratic. It cannot be removed by an affine change of coordinates.</w:t>
      </w:r>
    </w:p>
    <w:p>
      <w:pPr>
        <w:pStyle w:val="BodyText"/>
      </w:pPr>
      <w:r>
        <w:t xml:space="preserve">Thus</w:t>
      </w:r>
    </w:p>
    <w:p>
      <w:pPr>
        <w:pStyle w:val="BodyText"/>
      </w:pPr>
      <m:oMathPara>
        <m:oMathParaPr>
          <m:jc m:val="center"/>
        </m:oMathParaPr>
        <m:oMath>
          <m:borderBox>
            <m:e>
              <m:sSub>
                <m:e>
                  <m:r>
                    <m:rPr>
                      <m:sty m:val="p"/>
                      <m:scr m:val="script"/>
                    </m:rPr>
                    <m:t>T</m:t>
                  </m:r>
                </m:e>
                <m:sub>
                  <m:r>
                    <m:t>F</m:t>
                  </m:r>
                </m:sub>
              </m:sSub>
              <m:r>
                <m:rPr>
                  <m:sty m:val="p"/>
                </m:rPr>
                <m:t>≅</m:t>
              </m:r>
              <m:sSubSup>
                <m:e>
                  <m:r>
                    <m:rPr>
                      <m:sty m:val="p"/>
                      <m:scr m:val="double-struck"/>
                    </m:rPr>
                    <m:t>F</m:t>
                  </m:r>
                </m:e>
                <m:sub>
                  <m:r>
                    <m:t>2</m:t>
                  </m:r>
                </m:sub>
                <m:sup>
                  <m:r>
                    <m:t>4</m:t>
                  </m:r>
                </m:sup>
              </m:sSubSup>
            </m:e>
          </m:borderBox>
          <m:r>
            <m:rPr>
              <m:sty m:val="p"/>
            </m:rPr>
            <m:t>,</m:t>
          </m:r>
          <m:r>
            <m:t>  </m:t>
          </m:r>
          <m:borderBox>
            <m:e>
              <m:sSub>
                <m:e>
                  <m:r>
                    <m:rPr>
                      <m:sty m:val="p"/>
                      <m:scr m:val="script"/>
                    </m:rPr>
                    <m:t>T</m:t>
                  </m:r>
                </m:e>
                <m:sub>
                  <m:r>
                    <m:t>J</m:t>
                  </m:r>
                </m:sub>
              </m:sSub>
              <m:r>
                <m:rPr>
                  <m:sty m:val="p"/>
                </m:rPr>
                <m:t>≅</m:t>
              </m:r>
              <m:sSubSup>
                <m:e>
                  <m:r>
                    <m:rPr>
                      <m:sty m:val="p"/>
                      <m:scr m:val="double-struck"/>
                    </m:rPr>
                    <m:t>F</m:t>
                  </m:r>
                </m:e>
                <m:sub>
                  <m:r>
                    <m:t>2</m:t>
                  </m:r>
                </m:sub>
                <m:sup>
                  <m:r>
                    <m:t>4</m:t>
                  </m:r>
                </m:sup>
              </m:sSubSup>
            </m:e>
          </m:borderBox>
        </m:oMath>
      </m:oMathPara>
    </w:p>
    <w:p>
      <w:pPr>
        <w:pStyle w:val="FirstParagraph"/>
      </w:pPr>
      <w:r>
        <w:t xml:space="preserve">are two distinct linearizations of the same sixteen-element set.</w:t>
      </w:r>
    </w:p>
    <w:p>
      <w:pPr>
        <w:pStyle w:val="BodyText"/>
      </w:pPr>
      <w:r>
        <w:t xml:space="preserve">This distinction matters later. Reinin dichotomies are linear in the Jungian atlas, while some corresponding expressions are nonlinear in frame coordinates.</w:t>
      </w:r>
    </w:p>
    <w:bookmarkEnd w:id="26"/>
    <w:bookmarkEnd w:id="27"/>
    <w:bookmarkStart w:id="31" w:name="part-ii-tim-duality-and-small-groups"/>
    <w:p>
      <w:pPr>
        <w:pStyle w:val="Heading1"/>
      </w:pPr>
      <w:r>
        <w:t xml:space="preserve">Part II. TIM Duality and Small Groups</w:t>
      </w:r>
    </w:p>
    <w:bookmarkStart w:id="28" w:name="X5d807852df5eca58c6cfc7f178dbeb789ddd0e3"/>
    <w:p>
      <w:pPr>
        <w:pStyle w:val="Heading2"/>
      </w:pPr>
      <w:r>
        <w:t xml:space="preserve">6. Reinin duality</w:t>
      </w:r>
    </w:p>
    <w:p>
      <w:pPr>
        <w:pStyle w:val="FirstParagraph"/>
      </w:pPr>
      <w:r>
        <w:t xml:space="preserve">In Jungian coordinates </w:t>
      </w:r>
      <m:oMath>
        <m:d>
          <m:dPr>
            <m:begChr m:val="("/>
            <m:endChr m:val=")"/>
            <m:sepChr m:val=""/>
            <m:grow/>
          </m:dPr>
          <m:e>
            <m:r>
              <m:t>E</m:t>
            </m:r>
            <m:r>
              <m:rPr>
                <m:sty m:val="p"/>
              </m:rPr>
              <m:t>,</m:t>
            </m:r>
            <m:r>
              <m:t>N</m:t>
            </m:r>
            <m:r>
              <m:rPr>
                <m:sty m:val="p"/>
              </m:rPr>
              <m:t>,</m:t>
            </m:r>
            <m:r>
              <m:t>T</m:t>
            </m:r>
            <m:r>
              <m:rPr>
                <m:sty m:val="p"/>
              </m:rPr>
              <m:t>,</m:t>
            </m:r>
            <m:r>
              <m:t>P</m:t>
            </m:r>
          </m:e>
        </m:d>
      </m:oMath>
      <w:r>
        <w:t xml:space="preserve">, the fifteen canonical type dichotomies are exactly the fifteen nonzero linear forms on </w:t>
      </w:r>
      <m:oMath>
        <m:sSubSup>
          <m:e>
            <m:r>
              <m:rPr>
                <m:sty m:val="p"/>
                <m:scr m:val="double-struck"/>
              </m:rPr>
              <m:t>F</m:t>
            </m:r>
          </m:e>
          <m:sub>
            <m:r>
              <m:t>2</m:t>
            </m:r>
          </m:sub>
          <m:sup>
            <m:r>
              <m:t>4</m:t>
            </m:r>
          </m:sup>
        </m:sSubSup>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Linear form</w:t>
            </w:r>
          </w:p>
        </w:tc>
        <w:tc>
          <w:tcPr/>
          <w:p>
            <w:pPr>
              <w:pStyle w:val="Compact"/>
              <w:jc w:val="left"/>
            </w:pPr>
            <w:r>
              <w:t xml:space="preserve">Dichotomy</w:t>
            </w:r>
          </w:p>
        </w:tc>
      </w:tr>
      <w:tr>
        <w:tc>
          <w:tcPr/>
          <w:p>
            <w:pPr>
              <w:pStyle w:val="Compact"/>
              <w:jc w:val="left"/>
            </w:pPr>
            <m:oMath>
              <m:r>
                <m:t>E</m:t>
              </m:r>
            </m:oMath>
          </w:p>
        </w:tc>
        <w:tc>
          <w:tcPr/>
          <w:p>
            <w:pPr>
              <w:pStyle w:val="Compact"/>
              <w:jc w:val="left"/>
            </w:pPr>
            <w:r>
              <w:t xml:space="preserve">Extraverted / Introverted</w:t>
            </w:r>
          </w:p>
        </w:tc>
      </w:tr>
      <w:tr>
        <w:tc>
          <w:tcPr/>
          <w:p>
            <w:pPr>
              <w:pStyle w:val="Compact"/>
              <w:jc w:val="left"/>
            </w:pPr>
            <m:oMath>
              <m:r>
                <m:t>N</m:t>
              </m:r>
            </m:oMath>
          </w:p>
        </w:tc>
        <w:tc>
          <w:tcPr/>
          <w:p>
            <w:pPr>
              <w:pStyle w:val="Compact"/>
              <w:jc w:val="left"/>
            </w:pPr>
            <w:r>
              <w:t xml:space="preserve">Intuitive / Sensing</w:t>
            </w:r>
          </w:p>
        </w:tc>
      </w:tr>
      <w:tr>
        <w:tc>
          <w:tcPr/>
          <w:p>
            <w:pPr>
              <w:pStyle w:val="Compact"/>
              <w:jc w:val="left"/>
            </w:pPr>
            <m:oMath>
              <m:r>
                <m:t>T</m:t>
              </m:r>
            </m:oMath>
          </w:p>
        </w:tc>
        <w:tc>
          <w:tcPr/>
          <w:p>
            <w:pPr>
              <w:pStyle w:val="Compact"/>
              <w:jc w:val="left"/>
            </w:pPr>
            <w:r>
              <w:t xml:space="preserve">Logical / Ethical</w:t>
            </w:r>
          </w:p>
        </w:tc>
      </w:tr>
      <w:tr>
        <w:tc>
          <w:tcPr/>
          <w:p>
            <w:pPr>
              <w:pStyle w:val="Compact"/>
              <w:jc w:val="left"/>
            </w:pPr>
            <m:oMath>
              <m:r>
                <m:t>P</m:t>
              </m:r>
            </m:oMath>
          </w:p>
        </w:tc>
        <w:tc>
          <w:tcPr/>
          <w:p>
            <w:pPr>
              <w:pStyle w:val="Compact"/>
              <w:jc w:val="left"/>
            </w:pPr>
            <w:r>
              <w:t xml:space="preserve">Irrational / Rational</w:t>
            </w:r>
          </w:p>
        </w:tc>
      </w:tr>
      <w:tr>
        <w:tc>
          <w:tcPr/>
          <w:p>
            <w:pPr>
              <w:pStyle w:val="Compact"/>
              <w:jc w:val="left"/>
            </w:pPr>
            <m:oMath>
              <m:r>
                <m:t>E</m:t>
              </m:r>
              <m:r>
                <m:rPr>
                  <m:sty m:val="p"/>
                </m:rPr>
                <m:t>+</m:t>
              </m:r>
              <m:r>
                <m:t>N</m:t>
              </m:r>
            </m:oMath>
          </w:p>
        </w:tc>
        <w:tc>
          <w:tcPr/>
          <w:p>
            <w:pPr>
              <w:pStyle w:val="Compact"/>
              <w:jc w:val="left"/>
            </w:pPr>
            <w:r>
              <w:t xml:space="preserve">Carefree / Farsighted</w:t>
            </w:r>
          </w:p>
        </w:tc>
      </w:tr>
      <w:tr>
        <w:tc>
          <w:tcPr/>
          <w:p>
            <w:pPr>
              <w:pStyle w:val="Compact"/>
              <w:jc w:val="left"/>
            </w:pPr>
            <m:oMath>
              <m:r>
                <m:t>E</m:t>
              </m:r>
              <m:r>
                <m:rPr>
                  <m:sty m:val="p"/>
                </m:rPr>
                <m:t>+</m:t>
              </m:r>
              <m:r>
                <m:t>T</m:t>
              </m:r>
            </m:oMath>
          </w:p>
        </w:tc>
        <w:tc>
          <w:tcPr/>
          <w:p>
            <w:pPr>
              <w:pStyle w:val="Compact"/>
              <w:jc w:val="left"/>
            </w:pPr>
            <w:r>
              <w:t xml:space="preserve">Yielding / Obstinate</w:t>
            </w:r>
          </w:p>
        </w:tc>
      </w:tr>
      <w:tr>
        <w:tc>
          <w:tcPr/>
          <w:p>
            <w:pPr>
              <w:pStyle w:val="Compact"/>
              <w:jc w:val="left"/>
            </w:pPr>
            <m:oMath>
              <m:r>
                <m:t>E</m:t>
              </m:r>
              <m:r>
                <m:rPr>
                  <m:sty m:val="p"/>
                </m:rPr>
                <m:t>+</m:t>
              </m:r>
              <m:r>
                <m:t>P</m:t>
              </m:r>
            </m:oMath>
          </w:p>
        </w:tc>
        <w:tc>
          <w:tcPr/>
          <w:p>
            <w:pPr>
              <w:pStyle w:val="Compact"/>
              <w:jc w:val="left"/>
            </w:pPr>
            <w:r>
              <w:t xml:space="preserve">Static / Dynamic</w:t>
            </w:r>
          </w:p>
        </w:tc>
      </w:tr>
      <w:tr>
        <w:tc>
          <w:tcPr/>
          <w:p>
            <w:pPr>
              <w:pStyle w:val="Compact"/>
              <w:jc w:val="left"/>
            </w:pPr>
            <m:oMath>
              <m:r>
                <m:t>N</m:t>
              </m:r>
              <m:r>
                <m:rPr>
                  <m:sty m:val="p"/>
                </m:rPr>
                <m:t>+</m:t>
              </m:r>
              <m:r>
                <m:t>T</m:t>
              </m:r>
            </m:oMath>
          </w:p>
        </w:tc>
        <w:tc>
          <w:tcPr/>
          <w:p>
            <w:pPr>
              <w:pStyle w:val="Compact"/>
              <w:jc w:val="left"/>
            </w:pPr>
            <w:r>
              <w:t xml:space="preserve">Democratic / Aristocratic</w:t>
            </w:r>
          </w:p>
        </w:tc>
      </w:tr>
      <w:tr>
        <w:tc>
          <w:tcPr/>
          <w:p>
            <w:pPr>
              <w:pStyle w:val="Compact"/>
              <w:jc w:val="left"/>
            </w:pPr>
            <m:oMath>
              <m:r>
                <m:t>N</m:t>
              </m:r>
              <m:r>
                <m:rPr>
                  <m:sty m:val="p"/>
                </m:rPr>
                <m:t>+</m:t>
              </m:r>
              <m:r>
                <m:t>P</m:t>
              </m:r>
            </m:oMath>
          </w:p>
        </w:tc>
        <w:tc>
          <w:tcPr/>
          <w:p>
            <w:pPr>
              <w:pStyle w:val="Compact"/>
              <w:jc w:val="left"/>
            </w:pPr>
            <w:r>
              <w:t xml:space="preserve">Tactical / Strategic</w:t>
            </w:r>
          </w:p>
        </w:tc>
      </w:tr>
      <w:tr>
        <w:tc>
          <w:tcPr/>
          <w:p>
            <w:pPr>
              <w:pStyle w:val="Compact"/>
              <w:jc w:val="left"/>
            </w:pPr>
            <m:oMath>
              <m:r>
                <m:t>T</m:t>
              </m:r>
              <m:r>
                <m:rPr>
                  <m:sty m:val="p"/>
                </m:rPr>
                <m:t>+</m:t>
              </m:r>
              <m:r>
                <m:t>P</m:t>
              </m:r>
            </m:oMath>
          </w:p>
        </w:tc>
        <w:tc>
          <w:tcPr/>
          <w:p>
            <w:pPr>
              <w:pStyle w:val="Compact"/>
              <w:jc w:val="left"/>
            </w:pPr>
            <w:r>
              <w:t xml:space="preserve">Constructivist / Emotivist</w:t>
            </w:r>
          </w:p>
        </w:tc>
      </w:tr>
      <w:tr>
        <w:tc>
          <w:tcPr/>
          <w:p>
            <w:pPr>
              <w:pStyle w:val="Compact"/>
              <w:jc w:val="left"/>
            </w:pPr>
            <m:oMath>
              <m:r>
                <m:t>E</m:t>
              </m:r>
              <m:r>
                <m:rPr>
                  <m:sty m:val="p"/>
                </m:rPr>
                <m:t>+</m:t>
              </m:r>
              <m:r>
                <m:t>N</m:t>
              </m:r>
              <m:r>
                <m:rPr>
                  <m:sty m:val="p"/>
                </m:rPr>
                <m:t>+</m:t>
              </m:r>
              <m:r>
                <m:t>T</m:t>
              </m:r>
            </m:oMath>
          </w:p>
        </w:tc>
        <w:tc>
          <w:tcPr/>
          <w:p>
            <w:pPr>
              <w:pStyle w:val="Compact"/>
              <w:jc w:val="left"/>
            </w:pPr>
            <w:r>
              <w:t xml:space="preserve">Positivist / Negativist</w:t>
            </w:r>
          </w:p>
        </w:tc>
      </w:tr>
      <w:tr>
        <w:tc>
          <w:tcPr/>
          <w:p>
            <w:pPr>
              <w:pStyle w:val="Compact"/>
              <w:jc w:val="left"/>
            </w:pPr>
            <m:oMath>
              <m:r>
                <m:t>E</m:t>
              </m:r>
              <m:r>
                <m:rPr>
                  <m:sty m:val="p"/>
                </m:rPr>
                <m:t>+</m:t>
              </m:r>
              <m:r>
                <m:t>N</m:t>
              </m:r>
              <m:r>
                <m:rPr>
                  <m:sty m:val="p"/>
                </m:rPr>
                <m:t>+</m:t>
              </m:r>
              <m:r>
                <m:t>P</m:t>
              </m:r>
            </m:oMath>
          </w:p>
        </w:tc>
        <w:tc>
          <w:tcPr/>
          <w:p>
            <w:pPr>
              <w:pStyle w:val="Compact"/>
              <w:jc w:val="left"/>
            </w:pPr>
            <w:r>
              <w:t xml:space="preserve">Judicious / Decisive</w:t>
            </w:r>
          </w:p>
        </w:tc>
      </w:tr>
      <w:tr>
        <w:tc>
          <w:tcPr/>
          <w:p>
            <w:pPr>
              <w:pStyle w:val="Compact"/>
              <w:jc w:val="left"/>
            </w:pPr>
            <m:oMath>
              <m:r>
                <m:t>E</m:t>
              </m:r>
              <m:r>
                <m:rPr>
                  <m:sty m:val="p"/>
                </m:rPr>
                <m:t>+</m:t>
              </m:r>
              <m:r>
                <m:t>T</m:t>
              </m:r>
              <m:r>
                <m:rPr>
                  <m:sty m:val="p"/>
                </m:rPr>
                <m:t>+</m:t>
              </m:r>
              <m:r>
                <m:t>P</m:t>
              </m:r>
            </m:oMath>
          </w:p>
        </w:tc>
        <w:tc>
          <w:tcPr/>
          <w:p>
            <w:pPr>
              <w:pStyle w:val="Compact"/>
              <w:jc w:val="left"/>
            </w:pPr>
            <w:r>
              <w:t xml:space="preserve">Subjectivist / Objectivist</w:t>
            </w:r>
          </w:p>
        </w:tc>
      </w:tr>
      <w:tr>
        <w:tc>
          <w:tcPr/>
          <w:p>
            <w:pPr>
              <w:pStyle w:val="Compact"/>
              <w:jc w:val="left"/>
            </w:pPr>
            <m:oMath>
              <m:r>
                <m:t>N</m:t>
              </m:r>
              <m:r>
                <m:rPr>
                  <m:sty m:val="p"/>
                </m:rPr>
                <m:t>+</m:t>
              </m:r>
              <m:r>
                <m:t>T</m:t>
              </m:r>
              <m:r>
                <m:rPr>
                  <m:sty m:val="p"/>
                </m:rPr>
                <m:t>+</m:t>
              </m:r>
              <m:r>
                <m:t>P</m:t>
              </m:r>
            </m:oMath>
          </w:p>
        </w:tc>
        <w:tc>
          <w:tcPr/>
          <w:p>
            <w:pPr>
              <w:pStyle w:val="Compact"/>
              <w:jc w:val="left"/>
            </w:pPr>
            <w:r>
              <w:t xml:space="preserve">Process / Result</w:t>
            </w:r>
          </w:p>
        </w:tc>
      </w:tr>
      <w:tr>
        <w:tc>
          <w:tcPr/>
          <w:p>
            <w:pPr>
              <w:pStyle w:val="Compact"/>
              <w:jc w:val="left"/>
            </w:pPr>
            <m:oMath>
              <m:r>
                <m:t>E</m:t>
              </m:r>
              <m:r>
                <m:rPr>
                  <m:sty m:val="p"/>
                </m:rPr>
                <m:t>+</m:t>
              </m:r>
              <m:r>
                <m:t>N</m:t>
              </m:r>
              <m:r>
                <m:rPr>
                  <m:sty m:val="p"/>
                </m:rPr>
                <m:t>+</m:t>
              </m:r>
              <m:r>
                <m:t>T</m:t>
              </m:r>
              <m:r>
                <m:rPr>
                  <m:sty m:val="p"/>
                </m:rPr>
                <m:t>+</m:t>
              </m:r>
              <m:r>
                <m:t>P</m:t>
              </m:r>
            </m:oMath>
          </w:p>
        </w:tc>
        <w:tc>
          <w:tcPr/>
          <w:p>
            <w:pPr>
              <w:pStyle w:val="Compact"/>
              <w:jc w:val="left"/>
            </w:pPr>
            <w:r>
              <w:t xml:space="preserve">Asking / Declaring</w:t>
            </w:r>
          </w:p>
        </w:tc>
      </w:tr>
    </w:tbl>
    <w:p>
      <w:pPr>
        <w:pStyle w:val="BodyText"/>
      </w:pPr>
      <w:r>
        <w:t xml:space="preserve">Therefore</w:t>
      </w:r>
    </w:p>
    <w:p>
      <w:pPr>
        <w:pStyle w:val="BodyText"/>
      </w:pPr>
      <m:oMathPara>
        <m:oMathParaPr>
          <m:jc m:val="center"/>
        </m:oMathParaPr>
        <m:oMath>
          <m:borderBox>
            <m:e>
              <m:r>
                <m:rPr>
                  <m:nor/>
                  <m:sty m:val="p"/>
                </m:rPr>
                <m:t>Reinin dichotomies</m:t>
              </m:r>
              <m:r>
                <m:rPr>
                  <m:sty m:val="p"/>
                </m:rPr>
                <m:t>=</m:t>
              </m:r>
              <m:r>
                <m:rPr>
                  <m:sty m:val="p"/>
                </m:rPr>
                <m:t>{</m:t>
              </m:r>
              <m:r>
                <m:t>χ</m:t>
              </m:r>
              <m:r>
                <m:rPr>
                  <m:sty m:val="p"/>
                </m:rPr>
                <m:t>∈</m:t>
              </m:r>
              <m:sSubSup>
                <m:e>
                  <m:r>
                    <m:rPr>
                      <m:sty m:val="p"/>
                      <m:scr m:val="script"/>
                    </m:rPr>
                    <m:t>T</m:t>
                  </m:r>
                </m:e>
                <m:sub>
                  <m:r>
                    <m:t>J</m:t>
                  </m:r>
                </m:sub>
                <m:sup>
                  <m:r>
                    <m:rPr>
                      <m:sty m:val="p"/>
                    </m:rPr>
                    <m:t>∨</m:t>
                  </m:r>
                </m:sup>
              </m:sSubSup>
              <m:r>
                <m:rPr>
                  <m:sty m:val="p"/>
                </m:rPr>
                <m:t>:</m:t>
              </m:r>
              <m:r>
                <m:t>χ</m:t>
              </m:r>
              <m:r>
                <m:rPr>
                  <m:sty m:val="p"/>
                </m:rPr>
                <m:t>≠</m:t>
              </m:r>
              <m:r>
                <m:t>0</m:t>
              </m:r>
              <m:r>
                <m:rPr>
                  <m:sty m:val="p"/>
                </m:rPr>
                <m:t>}</m:t>
              </m:r>
              <m:r>
                <m:rPr>
                  <m:sty m:val="p"/>
                </m:rPr>
                <m:t>.</m:t>
              </m:r>
            </m:e>
          </m:borderBox>
        </m:oMath>
      </m:oMathPara>
    </w:p>
    <w:p>
      <w:pPr>
        <w:pStyle w:val="FirstParagraph"/>
      </w:pPr>
      <w:r>
        <w:t xml:space="preserve">Because </w:t>
      </w:r>
      <m:oMath>
        <m:sSup>
          <m:e>
            <m:r>
              <m:t>2</m:t>
            </m:r>
          </m:e>
          <m:sup>
            <m:r>
              <m:t>4</m:t>
            </m:r>
          </m:sup>
        </m:sSup>
        <m:r>
          <m:rPr>
            <m:sty m:val="p"/>
          </m:rPr>
          <m:t>−</m:t>
        </m:r>
        <m:r>
          <m:t>1</m:t>
        </m:r>
        <m:r>
          <m:rPr>
            <m:sty m:val="p"/>
          </m:rPr>
          <m:t>=</m:t>
        </m:r>
        <m:r>
          <m:t>15</m:t>
        </m:r>
      </m:oMath>
      <w:r>
        <w:t xml:space="preserve">, the canonical Reinin system exhausts the nontrivial binary characters of Jungian TIM space.</w:t>
      </w:r>
    </w:p>
    <w:p>
      <w:pPr>
        <w:pStyle w:val="BodyText"/>
      </w:pPr>
      <w:r>
        <w:t xml:space="preserve">Composition of dichotomies is addition in the dual space:</w:t>
      </w:r>
    </w:p>
    <w:p>
      <w:pPr>
        <w:pStyle w:val="BodyText"/>
      </w:pPr>
      <m:oMathPara>
        <m:oMathParaPr>
          <m:jc m:val="center"/>
        </m:oMathParaPr>
        <m:oMath>
          <m:borderBox>
            <m:e>
              <m:sSub>
                <m:e>
                  <m:r>
                    <m:t>χ</m:t>
                  </m:r>
                </m:e>
                <m:sub>
                  <m:r>
                    <m:t>u</m:t>
                  </m:r>
                </m:sub>
              </m:sSub>
              <m:r>
                <m:rPr>
                  <m:sty m:val="p"/>
                </m:rPr>
                <m:t>+</m:t>
              </m:r>
              <m:sSub>
                <m:e>
                  <m:r>
                    <m:t>χ</m:t>
                  </m:r>
                </m:e>
                <m:sub>
                  <m:r>
                    <m:t>v</m:t>
                  </m:r>
                </m:sub>
              </m:sSub>
              <m:r>
                <m:rPr>
                  <m:sty m:val="p"/>
                </m:rPr>
                <m:t>=</m:t>
              </m:r>
              <m:sSub>
                <m:e>
                  <m:r>
                    <m:t>χ</m:t>
                  </m:r>
                </m:e>
                <m:sub>
                  <m:r>
                    <m:t>u</m:t>
                  </m:r>
                  <m:r>
                    <m:rPr>
                      <m:sty m:val="p"/>
                    </m:rPr>
                    <m:t>+</m:t>
                  </m:r>
                  <m:r>
                    <m:t>v</m:t>
                  </m:r>
                </m:sub>
              </m:sSub>
              <m:r>
                <m:rPr>
                  <m:sty m:val="p"/>
                </m:rPr>
                <m:t>.</m:t>
              </m:r>
            </m:e>
          </m:borderBox>
        </m:oMath>
      </m:oMathPara>
    </w:p>
    <w:p>
      <w:pPr>
        <w:pStyle w:val="FirstParagraph"/>
      </w:pPr>
      <w:r>
        <w:t xml:space="preserve">The fifteen Reinin dichotomies are therefore not fifteen independent dimensions. They are the complete nonzero dual of a four-dimensional binary space.</w:t>
      </w:r>
    </w:p>
    <w:bookmarkEnd w:id="28"/>
    <w:bookmarkStart w:id="29" w:name="Xe259abab64d49392c3a75360b48325a2bd1e090"/>
    <w:p>
      <w:pPr>
        <w:pStyle w:val="Heading2"/>
      </w:pPr>
      <w:r>
        <w:t xml:space="preserve">7. Subgroup-trait duality</w:t>
      </w:r>
    </w:p>
    <w:p>
      <w:pPr>
        <w:pStyle w:val="FirstParagraph"/>
      </w:pPr>
      <w:r>
        <w:t xml:space="preserve">Let </w:t>
      </w:r>
      <m:oMath>
        <m:r>
          <m:t>H</m:t>
        </m:r>
        <m:r>
          <m:rPr>
            <m:sty m:val="p"/>
          </m:rPr>
          <m:t>≤</m:t>
        </m:r>
        <m:sSub>
          <m:e>
            <m:r>
              <m:rPr>
                <m:sty m:val="p"/>
                <m:scr m:val="script"/>
              </m:rPr>
              <m:t>T</m:t>
            </m:r>
          </m:e>
          <m:sub>
            <m:r>
              <m:t>J</m:t>
            </m:r>
          </m:sub>
        </m:sSub>
      </m:oMath>
      <w:r>
        <w:t xml:space="preserve"> be a </w:t>
      </w:r>
      <m:oMath>
        <m:r>
          <m:t>k</m:t>
        </m:r>
      </m:oMath>
      <w:r>
        <w:t xml:space="preserve">-dimensional linear subspace. Each affine coset </w:t>
      </w:r>
      <m:oMath>
        <m:r>
          <m:t>x</m:t>
        </m:r>
        <m:r>
          <m:rPr>
            <m:sty m:val="p"/>
          </m:rPr>
          <m:t>+</m:t>
        </m:r>
        <m:r>
          <m:t>H</m:t>
        </m:r>
      </m:oMath>
      <w:r>
        <w:t xml:space="preserve"> contains </w:t>
      </w:r>
      <m:oMath>
        <m:sSup>
          <m:e>
            <m:r>
              <m:t>2</m:t>
            </m:r>
          </m:e>
          <m:sup>
            <m:r>
              <m:t>k</m:t>
            </m:r>
          </m:sup>
        </m:sSup>
      </m:oMath>
      <w:r>
        <w:t xml:space="preserve"> TIMs.</w:t>
      </w:r>
    </w:p>
    <w:p>
      <w:pPr>
        <w:pStyle w:val="BodyText"/>
      </w:pPr>
      <w:r>
        <w:t xml:space="preserve">A Reinin character </w:t>
      </w:r>
      <m:oMath>
        <m:sSub>
          <m:e>
            <m:r>
              <m:t>χ</m:t>
            </m:r>
          </m:e>
          <m:sub>
            <m:r>
              <m:t>w</m:t>
            </m:r>
          </m:sub>
        </m:sSub>
      </m:oMath>
      <w:r>
        <w:t xml:space="preserve"> is constant on every coset of </w:t>
      </w:r>
      <m:oMath>
        <m:r>
          <m:t>H</m:t>
        </m:r>
      </m:oMath>
      <w:r>
        <w:t xml:space="preserve"> exactly when</w:t>
      </w:r>
    </w:p>
    <w:p>
      <w:pPr>
        <w:pStyle w:val="BodyText"/>
      </w:pPr>
      <m:oMathPara>
        <m:oMathParaPr>
          <m:jc m:val="center"/>
        </m:oMathParaPr>
        <m:oMath>
          <m:r>
            <m:t>w</m:t>
          </m:r>
          <m:r>
            <m:rPr>
              <m:sty m:val="p"/>
            </m:rPr>
            <m:t>∈</m:t>
          </m:r>
          <m:sSup>
            <m:e>
              <m:r>
                <m:t>H</m:t>
              </m:r>
            </m:e>
            <m:sup>
              <m:r>
                <m:rPr>
                  <m:sty m:val="p"/>
                </m:rPr>
                <m:t>⊥</m:t>
              </m:r>
            </m:sup>
          </m:sSup>
          <m:r>
            <m:rPr>
              <m:sty m:val="p"/>
            </m:rPr>
            <m:t>.</m:t>
          </m:r>
        </m:oMath>
      </m:oMathPara>
    </w:p>
    <w:p>
      <w:pPr>
        <w:pStyle w:val="FirstParagraph"/>
      </w:pPr>
      <w:r>
        <w:t xml:space="preserve">Therefore a </w:t>
      </w:r>
      <m:oMath>
        <m:r>
          <m:t>k</m:t>
        </m:r>
      </m:oMath>
      <w:r>
        <w:t xml:space="preserve">-dimensional Socionic group shares</w:t>
      </w:r>
    </w:p>
    <w:p>
      <w:pPr>
        <w:pStyle w:val="BodyText"/>
      </w:pPr>
      <m:oMathPara>
        <m:oMathParaPr>
          <m:jc m:val="center"/>
        </m:oMathParaPr>
        <m:oMath>
          <m:borderBox>
            <m:e>
              <m:sSup>
                <m:e>
                  <m:r>
                    <m:t>2</m:t>
                  </m:r>
                </m:e>
                <m:sup>
                  <m:r>
                    <m:t>4</m:t>
                  </m:r>
                  <m:r>
                    <m:rPr>
                      <m:sty m:val="p"/>
                    </m:rPr>
                    <m:t>−</m:t>
                  </m:r>
                  <m:r>
                    <m:t>k</m:t>
                  </m:r>
                </m:sup>
              </m:sSup>
              <m:r>
                <m:rPr>
                  <m:sty m:val="p"/>
                </m:rPr>
                <m:t>−</m:t>
              </m:r>
              <m:r>
                <m:t>1</m:t>
              </m:r>
            </m:e>
          </m:borderBox>
        </m:oMath>
      </m:oMathPara>
    </w:p>
    <w:p>
      <w:pPr>
        <w:pStyle w:val="FirstParagraph"/>
      </w:pPr>
      <w:r>
        <w:t xml:space="preserve">nontrivial Reinin traits.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Group size</w:t>
            </w:r>
          </w:p>
        </w:tc>
        <w:tc>
          <w:tcPr/>
          <w:p>
            <w:pPr>
              <w:pStyle w:val="Compact"/>
              <w:jc w:val="right"/>
            </w:pPr>
            <m:oMath>
              <m:r>
                <m:rPr>
                  <m:sty m:val="p"/>
                </m:rPr>
                <m:t>dim</m:t>
              </m:r>
              <m:r>
                <m:t>H</m:t>
              </m:r>
            </m:oMath>
          </w:p>
        </w:tc>
        <w:tc>
          <w:tcPr/>
          <w:p>
            <w:pPr>
              <w:pStyle w:val="Compact"/>
              <w:jc w:val="right"/>
            </w:pPr>
            <w:r>
              <w:t xml:space="preserve">Shared nontrivial traits</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7</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r>
      <w:tr>
        <w:tc>
          <w:tcPr/>
          <w:p>
            <w:pPr>
              <w:pStyle w:val="Compact"/>
              <w:jc w:val="right"/>
            </w:pPr>
            <w:r>
              <w:t xml:space="preserve">8</w:t>
            </w:r>
          </w:p>
        </w:tc>
        <w:tc>
          <w:tcPr/>
          <w:p>
            <w:pPr>
              <w:pStyle w:val="Compact"/>
              <w:jc w:val="right"/>
            </w:pPr>
            <w:r>
              <w:t xml:space="preserve">3</w:t>
            </w:r>
          </w:p>
        </w:tc>
        <w:tc>
          <w:tcPr/>
          <w:p>
            <w:pPr>
              <w:pStyle w:val="Compact"/>
              <w:jc w:val="right"/>
            </w:pPr>
            <w:r>
              <w:t xml:space="preserve">1</w:t>
            </w:r>
          </w:p>
        </w:tc>
      </w:tr>
      <w:tr>
        <w:tc>
          <w:tcPr/>
          <w:p>
            <w:pPr>
              <w:pStyle w:val="Compact"/>
              <w:jc w:val="right"/>
            </w:pPr>
            <w:r>
              <w:t xml:space="preserve">16</w:t>
            </w:r>
          </w:p>
        </w:tc>
        <w:tc>
          <w:tcPr/>
          <w:p>
            <w:pPr>
              <w:pStyle w:val="Compact"/>
              <w:jc w:val="right"/>
            </w:pPr>
            <w:r>
              <w:t xml:space="preserve">4</w:t>
            </w:r>
          </w:p>
        </w:tc>
        <w:tc>
          <w:tcPr/>
          <w:p>
            <w:pPr>
              <w:pStyle w:val="Compact"/>
              <w:jc w:val="right"/>
            </w:pPr>
            <w:r>
              <w:t xml:space="preserve">0</w:t>
            </w:r>
          </w:p>
        </w:tc>
      </w:tr>
    </w:tbl>
    <w:p>
      <w:pPr>
        <w:pStyle w:val="BodyText"/>
      </w:pPr>
      <w:r>
        <w:t xml:space="preserve">This gives the recurrent </w:t>
      </w:r>
      <m:oMath>
        <m:r>
          <m:t>7</m:t>
        </m:r>
        <m:r>
          <m:rPr>
            <m:sty m:val="p"/>
          </m:rPr>
          <m:t>/</m:t>
        </m:r>
        <m:r>
          <m:t>3</m:t>
        </m:r>
        <m:r>
          <m:rPr>
            <m:sty m:val="p"/>
          </m:rPr>
          <m:t>/</m:t>
        </m:r>
        <m:r>
          <m:t>1</m:t>
        </m:r>
      </m:oMath>
      <w:r>
        <w:t xml:space="preserve"> pattern directly.</w:t>
      </w:r>
    </w:p>
    <w:p>
      <w:pPr>
        <w:pStyle w:val="BodyText"/>
      </w:pPr>
      <w:r>
        <w:t xml:space="preserve">A dual pair is an affine line. A canonical quartet is an affine plane. An eight-type ring or dichotomy pole is an affine hyperplane. In each case, the shared traits are the nonzero elements of the annihilator of the direction space.</w:t>
      </w:r>
    </w:p>
    <w:bookmarkEnd w:id="29"/>
    <w:bookmarkStart w:id="30" w:name="Xdb26064a2fa92581eb3e6385e23704eb10e6080"/>
    <w:p>
      <w:pPr>
        <w:pStyle w:val="Heading2"/>
      </w:pPr>
      <w:r>
        <w:t xml:space="preserve">8. The thirty-five quartet geometries</w:t>
      </w:r>
    </w:p>
    <w:p>
      <w:pPr>
        <w:pStyle w:val="FirstParagraph"/>
      </w:pPr>
      <w:r>
        <w:t xml:space="preserve">The number of two-dimensional linear subspaces of </w:t>
      </w:r>
      <m:oMath>
        <m:sSubSup>
          <m:e>
            <m:r>
              <m:rPr>
                <m:sty m:val="p"/>
                <m:scr m:val="double-struck"/>
              </m:rPr>
              <m:t>F</m:t>
            </m:r>
          </m:e>
          <m:sub>
            <m:r>
              <m:t>2</m:t>
            </m:r>
          </m:sub>
          <m:sup>
            <m:r>
              <m:t>4</m:t>
            </m:r>
          </m:sup>
        </m:sSubSup>
      </m:oMath>
      <w:r>
        <w:t xml:space="preserve"> is the Gaussian binomial coefficient</w:t>
      </w:r>
    </w:p>
    <w:p>
      <w:pPr>
        <w:pStyle w:val="BodyText"/>
      </w:pPr>
      <m:oMathPara>
        <m:oMathParaPr>
          <m:jc m:val="center"/>
        </m:oMathParaPr>
        <m:oMath>
          <m:borderBox>
            <m:e>
              <m:sSub>
                <m:e>
                  <m:d>
                    <m:dPr>
                      <m:begChr m:val="["/>
                      <m:endChr m:val="]"/>
                      <m:sepChr m:val=""/>
                      <m:grow/>
                    </m:dPr>
                    <m:e>
                      <m:m>
                        <m:mPr>
                          <m:baseJc m:val="center"/>
                          <m:plcHide m:val="on"/>
                          <m:mcs>
                            <m:mc>
                              <m:mcPr>
                                <m:mcJc m:val="center"/>
                                <m:count m:val="1"/>
                              </m:mcPr>
                            </m:mc>
                          </m:mcs>
                        </m:mPr>
                        <m:mr>
                          <m:e>
                            <m:r>
                              <m:t>4</m:t>
                            </m:r>
                          </m:e>
                        </m:mr>
                        <m:mr>
                          <m:e>
                            <m:r>
                              <m:t>2</m:t>
                            </m:r>
                          </m:e>
                        </m:mr>
                      </m:m>
                    </m:e>
                  </m:d>
                </m:e>
                <m:sub>
                  <m:r>
                    <m:t>2</m:t>
                  </m:r>
                </m:sub>
              </m:sSub>
              <m:r>
                <m:rPr>
                  <m:sty m:val="p"/>
                </m:rPr>
                <m:t>=</m:t>
              </m:r>
              <m:f>
                <m:fPr>
                  <m:type m:val="bar"/>
                </m:fPr>
                <m:num>
                  <m:d>
                    <m:dPr>
                      <m:begChr m:val="("/>
                      <m:endChr m:val=")"/>
                      <m:sepChr m:val=""/>
                      <m:grow/>
                    </m:dPr>
                    <m:e>
                      <m:sSup>
                        <m:e>
                          <m:r>
                            <m:t>2</m:t>
                          </m:r>
                        </m:e>
                        <m:sup>
                          <m:r>
                            <m:t>4</m:t>
                          </m:r>
                        </m:sup>
                      </m:sSup>
                      <m:r>
                        <m:rPr>
                          <m:sty m:val="p"/>
                        </m:rPr>
                        <m:t>−</m:t>
                      </m:r>
                      <m:r>
                        <m:t>1</m:t>
                      </m:r>
                    </m:e>
                  </m:d>
                  <m:d>
                    <m:dPr>
                      <m:begChr m:val="("/>
                      <m:endChr m:val=")"/>
                      <m:sepChr m:val=""/>
                      <m:grow/>
                    </m:dPr>
                    <m:e>
                      <m:sSup>
                        <m:e>
                          <m:r>
                            <m:t>2</m:t>
                          </m:r>
                        </m:e>
                        <m:sup>
                          <m:r>
                            <m:t>4</m:t>
                          </m:r>
                        </m:sup>
                      </m:sSup>
                      <m:r>
                        <m:rPr>
                          <m:sty m:val="p"/>
                        </m:rPr>
                        <m:t>−</m:t>
                      </m:r>
                      <m:r>
                        <m:t>2</m:t>
                      </m:r>
                    </m:e>
                  </m:d>
                </m:num>
                <m:den>
                  <m:d>
                    <m:dPr>
                      <m:begChr m:val="("/>
                      <m:endChr m:val=")"/>
                      <m:sepChr m:val=""/>
                      <m:grow/>
                    </m:dPr>
                    <m:e>
                      <m:sSup>
                        <m:e>
                          <m:r>
                            <m:t>2</m:t>
                          </m:r>
                        </m:e>
                        <m:sup>
                          <m:r>
                            <m:t>2</m:t>
                          </m:r>
                        </m:sup>
                      </m:sSup>
                      <m:r>
                        <m:rPr>
                          <m:sty m:val="p"/>
                        </m:rPr>
                        <m:t>−</m:t>
                      </m:r>
                      <m:r>
                        <m:t>1</m:t>
                      </m:r>
                    </m:e>
                  </m:d>
                  <m:d>
                    <m:dPr>
                      <m:begChr m:val="("/>
                      <m:endChr m:val=")"/>
                      <m:sepChr m:val=""/>
                      <m:grow/>
                    </m:dPr>
                    <m:e>
                      <m:sSup>
                        <m:e>
                          <m:r>
                            <m:t>2</m:t>
                          </m:r>
                        </m:e>
                        <m:sup>
                          <m:r>
                            <m:t>2</m:t>
                          </m:r>
                        </m:sup>
                      </m:sSup>
                      <m:r>
                        <m:rPr>
                          <m:sty m:val="p"/>
                        </m:rPr>
                        <m:t>−</m:t>
                      </m:r>
                      <m:r>
                        <m:t>2</m:t>
                      </m:r>
                    </m:e>
                  </m:d>
                </m:den>
              </m:f>
              <m:r>
                <m:rPr>
                  <m:sty m:val="p"/>
                </m:rPr>
                <m:t>=</m:t>
              </m:r>
              <m:r>
                <m:t>35</m:t>
              </m:r>
              <m:r>
                <m:rPr>
                  <m:sty m:val="p"/>
                </m:rPr>
                <m:t>.</m:t>
              </m:r>
            </m:e>
          </m:borderBox>
        </m:oMath>
      </m:oMathPara>
    </w:p>
    <w:p>
      <w:pPr>
        <w:pStyle w:val="FirstParagraph"/>
      </w:pPr>
      <w:r>
        <w:t xml:space="preserve">TIM space therefore contains exactly thirty-five affine quartet decompositions.</w:t>
      </w:r>
    </w:p>
    <w:p>
      <w:pPr>
        <w:pStyle w:val="BodyText"/>
      </w:pPr>
      <w:r>
        <w:t xml:space="preserve">Dually, every two-dimensional subspace of </w:t>
      </w:r>
      <m:oMath>
        <m:sSubSup>
          <m:e>
            <m:r>
              <m:rPr>
                <m:sty m:val="p"/>
                <m:scr m:val="script"/>
              </m:rPr>
              <m:t>T</m:t>
            </m:r>
          </m:e>
          <m:sub>
            <m:r>
              <m:t>J</m:t>
            </m:r>
          </m:sub>
          <m:sup>
            <m:r>
              <m:rPr>
                <m:sty m:val="p"/>
              </m:rPr>
              <m:t>∨</m:t>
            </m:r>
          </m:sup>
        </m:sSubSup>
      </m:oMath>
      <w:r>
        <w:t xml:space="preserve"> has three nonzero characters </w:t>
      </w:r>
      <m:oMath>
        <m:r>
          <m:rPr>
            <m:sty m:val="p"/>
          </m:rPr>
          <m:t>{</m:t>
        </m:r>
        <m:r>
          <m:t>u</m:t>
        </m:r>
        <m:r>
          <m:rPr>
            <m:sty m:val="p"/>
          </m:rPr>
          <m:t>,</m:t>
        </m:r>
        <m:r>
          <m:t>v</m:t>
        </m:r>
        <m:r>
          <m:rPr>
            <m:sty m:val="p"/>
          </m:rPr>
          <m:t>,</m:t>
        </m:r>
        <m:r>
          <m:t>u</m:t>
        </m:r>
        <m:r>
          <m:rPr>
            <m:sty m:val="p"/>
          </m:rPr>
          <m:t>+</m:t>
        </m:r>
        <m:r>
          <m:t>v</m:t>
        </m:r>
        <m:r>
          <m:rPr>
            <m:sty m:val="p"/>
          </m:rPr>
          <m:t>}</m:t>
        </m:r>
      </m:oMath>
      <w:r>
        <w:t xml:space="preserve">. Those three characters jointly partition the sixteen TIMs into four affine cosets of size four.</w:t>
      </w:r>
    </w:p>
    <w:p>
      <w:pPr>
        <w:pStyle w:val="BodyText"/>
      </w:pPr>
      <w:r>
        <w:t xml:space="preserve">Named Socionic small groups fit this scheme. For example:</w:t>
      </w:r>
    </w:p>
    <w:p>
      <w:pPr>
        <w:pStyle w:val="Compact"/>
        <w:numPr>
          <w:ilvl w:val="0"/>
          <w:numId w:val="1001"/>
        </w:numPr>
      </w:pPr>
      <w:r>
        <w:t xml:space="preserve">Temperaments correspond to </w:t>
      </w:r>
      <m:oMath>
        <m:r>
          <m:rPr>
            <m:sty m:val="p"/>
          </m:rPr>
          <m:t>⟨</m:t>
        </m:r>
        <m:r>
          <m:t>E</m:t>
        </m:r>
        <m:r>
          <m:rPr>
            <m:sty m:val="p"/>
          </m:rPr>
          <m:t>,</m:t>
        </m:r>
        <m:r>
          <m:t>P</m:t>
        </m:r>
        <m:r>
          <m:rPr>
            <m:sty m:val="p"/>
          </m:rPr>
          <m:t>⟩</m:t>
        </m:r>
      </m:oMath>
      <w:r>
        <w:t xml:space="preserve"> and share </w:t>
      </w:r>
      <m:oMath>
        <m:r>
          <m:t>E</m:t>
        </m:r>
        <m:r>
          <m:rPr>
            <m:sty m:val="p"/>
          </m:rPr>
          <m:t>/</m:t>
        </m:r>
        <m:r>
          <m:t>I</m:t>
        </m:r>
      </m:oMath>
      <w:r>
        <w:t xml:space="preserve">, </w:t>
      </w:r>
      <m:oMath>
        <m:r>
          <m:t>j</m:t>
        </m:r>
        <m:r>
          <m:rPr>
            <m:sty m:val="p"/>
          </m:rPr>
          <m:t>/</m:t>
        </m:r>
        <m:r>
          <m:t>p</m:t>
        </m:r>
      </m:oMath>
      <w:r>
        <w:t xml:space="preserve">, and Static/Dynamic.</w:t>
      </w:r>
    </w:p>
    <w:p>
      <w:pPr>
        <w:pStyle w:val="Compact"/>
        <w:numPr>
          <w:ilvl w:val="0"/>
          <w:numId w:val="1001"/>
        </w:numPr>
      </w:pPr>
      <w:r>
        <w:t xml:space="preserve">Clubs correspond to </w:t>
      </w:r>
      <m:oMath>
        <m:r>
          <m:rPr>
            <m:sty m:val="p"/>
          </m:rPr>
          <m:t>⟨</m:t>
        </m:r>
        <m:r>
          <m:t>N</m:t>
        </m:r>
        <m:r>
          <m:rPr>
            <m:sty m:val="p"/>
          </m:rPr>
          <m:t>,</m:t>
        </m:r>
        <m:r>
          <m:t>T</m:t>
        </m:r>
        <m:r>
          <m:rPr>
            <m:sty m:val="p"/>
          </m:rPr>
          <m:t>⟩</m:t>
        </m:r>
      </m:oMath>
      <w:r>
        <w:t xml:space="preserve"> and share </w:t>
      </w:r>
      <m:oMath>
        <m:r>
          <m:t>N</m:t>
        </m:r>
        <m:r>
          <m:rPr>
            <m:sty m:val="p"/>
          </m:rPr>
          <m:t>/</m:t>
        </m:r>
        <m:r>
          <m:t>S</m:t>
        </m:r>
      </m:oMath>
      <w:r>
        <w:t xml:space="preserve">, </w:t>
      </w:r>
      <m:oMath>
        <m:r>
          <m:t>T</m:t>
        </m:r>
        <m:r>
          <m:rPr>
            <m:sty m:val="p"/>
          </m:rPr>
          <m:t>/</m:t>
        </m:r>
        <m:r>
          <m:t>F</m:t>
        </m:r>
      </m:oMath>
      <w:r>
        <w:t xml:space="preserve">, and Democratic/Aristocratic.</w:t>
      </w:r>
    </w:p>
    <w:p>
      <w:pPr>
        <w:pStyle w:val="FirstParagraph"/>
      </w:pPr>
      <w:r>
        <w:t xml:space="preserve">The same construction applies to other canonical quartets, including quadras and the Benefit and Supervision ring decompositions used in the project.</w:t>
      </w:r>
    </w:p>
    <w:p>
      <w:pPr>
        <w:pStyle w:val="BodyText"/>
      </w:pPr>
      <w:r>
        <w:t xml:space="preserve">The claim is structural, not psychological. The affine geometry classifies possible quartet partitions. It does not assign equal empirical importance to every named quartet.</w:t>
      </w:r>
    </w:p>
    <w:bookmarkEnd w:id="30"/>
    <w:bookmarkEnd w:id="31"/>
    <w:bookmarkStart w:id="36" w:name="X09606dfcb568e5c4e0a26321616f174fe44d76d"/>
    <w:p>
      <w:pPr>
        <w:pStyle w:val="Heading1"/>
      </w:pPr>
      <w:r>
        <w:t xml:space="preserve">Part III. Relation Actions and Observational Quotients</w:t>
      </w:r>
    </w:p>
    <w:bookmarkStart w:id="32" w:name="X7ed9e2fe9fe28741e99fe9077db44692824a39c"/>
    <w:p>
      <w:pPr>
        <w:pStyle w:val="Heading2"/>
      </w:pPr>
      <w:r>
        <w:t xml:space="preserve">9. Intertype relations as frame transformations</w:t>
      </w:r>
    </w:p>
    <w:p>
      <w:pPr>
        <w:pStyle w:val="FirstParagraph"/>
      </w:pPr>
      <w:r>
        <w:t xml:space="preserve">The sixteen standard intertype position permutations act affinely on</w:t>
      </w:r>
    </w:p>
    <w:p>
      <w:pPr>
        <w:pStyle w:val="BodyText"/>
      </w:pPr>
      <m:oMathPara>
        <m:oMathParaPr>
          <m:jc m:val="center"/>
        </m:oMathParaPr>
        <m:oMath>
          <m:r>
            <m:t>P</m:t>
          </m:r>
          <m:r>
            <m:rPr>
              <m:sty m:val="p"/>
            </m:rPr>
            <m:t>=</m:t>
          </m:r>
          <m:sSubSup>
            <m:e>
              <m:r>
                <m:rPr>
                  <m:sty m:val="p"/>
                  <m:scr m:val="double-struck"/>
                </m:rPr>
                <m:t>F</m:t>
              </m:r>
            </m:e>
            <m:sub>
              <m:r>
                <m:t>2</m:t>
              </m:r>
            </m:sub>
            <m:sup>
              <m:r>
                <m:t>3</m:t>
              </m:r>
            </m:sup>
          </m:sSubSup>
          <m:r>
            <m:rPr>
              <m:sty m:val="p"/>
            </m:rPr>
            <m:t>.</m:t>
          </m:r>
        </m:oMath>
      </m:oMathPara>
    </w:p>
    <w:p>
      <w:pPr>
        <w:pStyle w:val="FirstParagraph"/>
      </w:pPr>
      <w:r>
        <w:t xml:space="preserve">Eight are pure translations. They form the translation subgroup</w:t>
      </w:r>
    </w:p>
    <w:p>
      <w:pPr>
        <w:pStyle w:val="BodyText"/>
      </w:pPr>
      <m:oMathPara>
        <m:oMathParaPr>
          <m:jc m:val="center"/>
        </m:oMathParaPr>
        <m:oMath>
          <m:borderBox>
            <m:e>
              <m:r>
                <m:t>N</m:t>
              </m:r>
              <m:r>
                <m:rPr>
                  <m:sty m:val="p"/>
                </m:rPr>
                <m:t>≅</m:t>
              </m:r>
              <m:sSubSup>
                <m:e>
                  <m:r>
                    <m:rPr>
                      <m:sty m:val="p"/>
                      <m:scr m:val="double-struck"/>
                    </m:rPr>
                    <m:t>F</m:t>
                  </m:r>
                </m:e>
                <m:sub>
                  <m:r>
                    <m:t>2</m:t>
                  </m:r>
                </m:sub>
                <m:sup>
                  <m:r>
                    <m:t>3</m:t>
                  </m:r>
                </m:sup>
              </m:sSubSup>
              <m:r>
                <m:rPr>
                  <m:sty m:val="p"/>
                </m:rPr>
                <m:t>.</m:t>
              </m:r>
            </m:e>
          </m:borderBox>
        </m:oMath>
      </m:oMathPara>
    </w:p>
    <w:p>
      <w:pPr>
        <w:pStyle w:val="FirstParagraph"/>
      </w:pPr>
      <w:r>
        <w:t xml:space="preserve">The remaining eight have one common involutive linear part </w:t>
      </w:r>
      <m:oMath>
        <m:r>
          <m:t>K</m:t>
        </m:r>
      </m:oMath>
      <w:r>
        <w:t xml:space="preserve"> and differ by translation. In one convenient coordinate convention,</w:t>
      </w:r>
    </w:p>
    <w:p>
      <w:pPr>
        <w:pStyle w:val="BodyText"/>
      </w:pPr>
      <m:oMathPara>
        <m:oMathParaPr>
          <m:jc m:val="center"/>
        </m:oMathParaPr>
        <m:oMath>
          <m:borderBox>
            <m:e>
              <m:r>
                <m:t>K</m:t>
              </m:r>
              <m:d>
                <m:dPr>
                  <m:begChr m:val="("/>
                  <m:endChr m:val=")"/>
                  <m:sepChr m:val=""/>
                  <m:grow/>
                </m:dPr>
                <m:e>
                  <m:r>
                    <m:t>a</m:t>
                  </m:r>
                  <m:r>
                    <m:rPr>
                      <m:sty m:val="p"/>
                    </m:rPr>
                    <m:t>,</m:t>
                  </m:r>
                  <m:r>
                    <m:t>v</m:t>
                  </m:r>
                  <m:r>
                    <m:rPr>
                      <m:sty m:val="p"/>
                    </m:rPr>
                    <m:t>,</m:t>
                  </m:r>
                  <m:r>
                    <m:t>r</m:t>
                  </m:r>
                </m:e>
              </m:d>
              <m:r>
                <m:rPr>
                  <m:sty m:val="p"/>
                </m:rPr>
                <m:t>=</m:t>
              </m:r>
              <m:d>
                <m:dPr>
                  <m:begChr m:val="("/>
                  <m:endChr m:val=")"/>
                  <m:sepChr m:val=""/>
                  <m:grow/>
                </m:dPr>
                <m:e>
                  <m:r>
                    <m:t>a</m:t>
                  </m:r>
                  <m:r>
                    <m:rPr>
                      <m:sty m:val="p"/>
                    </m:rPr>
                    <m:t>,</m:t>
                  </m:r>
                  <m:r>
                    <m:t>a</m:t>
                  </m:r>
                  <m:r>
                    <m:rPr>
                      <m:sty m:val="p"/>
                    </m:rPr>
                    <m:t>⊕</m:t>
                  </m:r>
                  <m:r>
                    <m:t>v</m:t>
                  </m:r>
                  <m:r>
                    <m:rPr>
                      <m:sty m:val="p"/>
                    </m:rPr>
                    <m:t>,</m:t>
                  </m:r>
                  <m:r>
                    <m:t>r</m:t>
                  </m:r>
                </m:e>
              </m:d>
              <m:r>
                <m:rPr>
                  <m:sty m:val="p"/>
                </m:rPr>
                <m:t>.</m:t>
              </m:r>
            </m:e>
          </m:borderBox>
        </m:oMath>
      </m:oMathPara>
    </w:p>
    <w:p>
      <w:pPr>
        <w:pStyle w:val="FirstParagraph"/>
      </w:pPr>
      <w:r>
        <w:t xml:space="preserve">Hence the classical relation group is</w:t>
      </w:r>
    </w:p>
    <w:p>
      <w:pPr>
        <w:pStyle w:val="BodyText"/>
      </w:pPr>
      <m:oMathPara>
        <m:oMathParaPr>
          <m:jc m:val="center"/>
        </m:oMathParaPr>
        <m:oMath>
          <m:borderBox>
            <m:e>
              <m:sSub>
                <m:e>
                  <m:r>
                    <m:t>G</m:t>
                  </m:r>
                </m:e>
                <m:sub>
                  <m:r>
                    <m:t>r</m:t>
                  </m:r>
                  <m:r>
                    <m:t>e</m:t>
                  </m:r>
                  <m:r>
                    <m:t>l</m:t>
                  </m:r>
                </m:sub>
              </m:sSub>
              <m:r>
                <m:rPr>
                  <m:sty m:val="p"/>
                </m:rPr>
                <m:t>≅</m:t>
              </m:r>
              <m:sSubSup>
                <m:e>
                  <m:r>
                    <m:rPr>
                      <m:sty m:val="p"/>
                      <m:scr m:val="double-struck"/>
                    </m:rPr>
                    <m:t>F</m:t>
                  </m:r>
                </m:e>
                <m:sub>
                  <m:r>
                    <m:t>2</m:t>
                  </m:r>
                </m:sub>
                <m:sup>
                  <m:r>
                    <m:t>3</m:t>
                  </m:r>
                </m:sup>
              </m:sSubSup>
              <m:r>
                <m:rPr>
                  <m:sty m:val="p"/>
                </m:rPr>
                <m:t>⋊</m:t>
              </m:r>
              <m:sSub>
                <m:e>
                  <m:r>
                    <m:t>C</m:t>
                  </m:r>
                </m:e>
                <m:sub>
                  <m:r>
                    <m:t>2</m:t>
                  </m:r>
                </m:sub>
              </m:sSub>
              <m:r>
                <m:rPr>
                  <m:sty m:val="p"/>
                </m:rPr>
                <m:t>.</m:t>
              </m:r>
            </m:e>
          </m:borderBox>
        </m:oMath>
      </m:oMathPara>
    </w:p>
    <w:p>
      <w:pPr>
        <w:pStyle w:val="FirstParagraph"/>
      </w:pPr>
      <w:r>
        <w:t xml:space="preserve">In the project representation, this group is isomorphic to </w:t>
      </w:r>
      <m:oMath>
        <m:sSub>
          <m:e>
            <m:r>
              <m:t>D</m:t>
            </m:r>
          </m:e>
          <m:sub>
            <m:r>
              <m:t>4</m:t>
            </m:r>
          </m:sub>
        </m:sSub>
        <m:r>
          <m:rPr>
            <m:sty m:val="p"/>
          </m:rPr>
          <m:t>×</m:t>
        </m:r>
        <m:sSub>
          <m:e>
            <m:r>
              <m:t>C</m:t>
            </m:r>
          </m:e>
          <m:sub>
            <m:r>
              <m:t>2</m:t>
            </m:r>
          </m:sub>
        </m:sSub>
      </m:oMath>
      <w:r>
        <w:t xml:space="preserve">.</w:t>
      </w:r>
    </w:p>
    <w:p>
      <w:pPr>
        <w:pStyle w:val="BodyText"/>
      </w:pPr>
      <w:r>
        <w:t xml:space="preserve">The action of </w:t>
      </w:r>
      <m:oMath>
        <m:sSub>
          <m:e>
            <m:r>
              <m:t>G</m:t>
            </m:r>
          </m:e>
          <m:sub>
            <m:r>
              <m:t>r</m:t>
            </m:r>
            <m:r>
              <m:t>e</m:t>
            </m:r>
            <m:r>
              <m:t>l</m:t>
            </m:r>
          </m:sub>
        </m:sSub>
      </m:oMath>
      <w:r>
        <w:t xml:space="preserve"> on the sixteen lawful TIM frames is simply transitive. TIM space is therefore a torsor for the relation group. For any ordered pair of TIMs, exactly one relation transformation carries the first frame to the second.</w:t>
      </w:r>
    </w:p>
    <w:p>
      <w:pPr>
        <w:pStyle w:val="BodyText"/>
      </w:pPr>
      <w:r>
        <w:t xml:space="preserve">Choose a reference frame </w:t>
      </w:r>
      <m:oMath>
        <m:sSub>
          <m:e>
            <m:r>
              <m:t>f</m:t>
            </m:r>
          </m:e>
          <m:sub>
            <m:r>
              <m:t>0</m:t>
            </m:r>
          </m:sub>
        </m:sSub>
        <m:r>
          <m:rPr>
            <m:sty m:val="p"/>
          </m:rPr>
          <m:t>:</m:t>
        </m:r>
        <m:r>
          <m:t>P</m:t>
        </m:r>
        <m:r>
          <m:rPr>
            <m:sty m:val="p"/>
          </m:rPr>
          <m:t>→</m:t>
        </m:r>
        <m:r>
          <m:t>E</m:t>
        </m:r>
      </m:oMath>
      <w:r>
        <w:t xml:space="preserve">. Conjugation transfers the position-side action to information space:</w:t>
      </w:r>
    </w:p>
    <w:p>
      <w:pPr>
        <w:pStyle w:val="BodyText"/>
      </w:pPr>
      <m:oMathPara>
        <m:oMathParaPr>
          <m:jc m:val="center"/>
        </m:oMathParaPr>
        <m:oMath>
          <m:r>
            <m:t>H</m:t>
          </m:r>
          <m:r>
            <m:rPr>
              <m:sty m:val="p"/>
            </m:rPr>
            <m:t>=</m:t>
          </m:r>
          <m:sSub>
            <m:e>
              <m:r>
                <m:t>f</m:t>
              </m:r>
            </m:e>
            <m:sub>
              <m:r>
                <m:t>0</m:t>
              </m:r>
            </m:sub>
          </m:sSub>
          <m:sSub>
            <m:e>
              <m:r>
                <m:t>G</m:t>
              </m:r>
            </m:e>
            <m:sub>
              <m:r>
                <m:t>r</m:t>
              </m:r>
              <m:r>
                <m:t>e</m:t>
              </m:r>
              <m:r>
                <m:t>l</m:t>
              </m:r>
            </m:sub>
          </m:sSub>
          <m:sSubSup>
            <m:e>
              <m:r>
                <m:t>f</m:t>
              </m:r>
            </m:e>
            <m:sub>
              <m:r>
                <m:t>0</m:t>
              </m:r>
            </m:sub>
            <m:sup>
              <m:r>
                <m:rPr>
                  <m:sty m:val="p"/>
                </m:rPr>
                <m:t>−</m:t>
              </m:r>
              <m:r>
                <m:t>1</m:t>
              </m:r>
            </m:sup>
          </m:sSubSup>
          <m:r>
            <m:rPr>
              <m:sty m:val="p"/>
            </m:rPr>
            <m:t>.</m:t>
          </m:r>
        </m:oMath>
      </m:oMathPara>
    </w:p>
    <w:p>
      <w:pPr>
        <w:pStyle w:val="FirstParagraph"/>
      </w:pPr>
      <w:r>
        <w:t xml:space="preserve">Precomposition and postcomposition commute, so the lawful frames support</w:t>
      </w:r>
    </w:p>
    <w:p>
      <w:pPr>
        <w:pStyle w:val="BodyText"/>
      </w:pPr>
      <m:oMathPara>
        <m:oMathParaPr>
          <m:jc m:val="center"/>
        </m:oMathParaPr>
        <m:oMath>
          <m:r>
            <m:t>h</m:t>
          </m:r>
          <m:r>
            <m:rPr>
              <m:sty m:val="p"/>
            </m:rPr>
            <m:t>∘</m:t>
          </m:r>
          <m:sSub>
            <m:e>
              <m:r>
                <m:t>f</m:t>
              </m:r>
            </m:e>
            <m:sub>
              <m:r>
                <m:t>T</m:t>
              </m:r>
            </m:sub>
          </m:sSub>
          <m:r>
            <m:rPr>
              <m:sty m:val="p"/>
            </m:rPr>
            <m:t>∘</m:t>
          </m:r>
          <m:r>
            <m:t>g</m:t>
          </m:r>
          <m:r>
            <m:rPr>
              <m:sty m:val="p"/>
            </m:rPr>
            <m:t>,</m:t>
          </m:r>
        </m:oMath>
      </m:oMathPara>
    </w:p>
    <w:p>
      <w:pPr>
        <w:pStyle w:val="FirstParagraph"/>
      </w:pPr>
      <w:r>
        <w:t xml:space="preserve">with </w:t>
      </w:r>
      <m:oMath>
        <m:r>
          <m:t>h</m:t>
        </m:r>
        <m:r>
          <m:rPr>
            <m:sty m:val="p"/>
          </m:rPr>
          <m:t>∈</m:t>
        </m:r>
        <m:r>
          <m:t>H</m:t>
        </m:r>
      </m:oMath>
      <w:r>
        <w:t xml:space="preserve"> and </w:t>
      </w:r>
      <m:oMath>
        <m:r>
          <m:t>g</m:t>
        </m:r>
        <m:r>
          <m:rPr>
            <m:sty m:val="p"/>
          </m:rPr>
          <m:t>∈</m:t>
        </m:r>
        <m:sSub>
          <m:e>
            <m:r>
              <m:t>G</m:t>
            </m:r>
          </m:e>
          <m:sub>
            <m:r>
              <m:t>r</m:t>
            </m:r>
            <m:r>
              <m:t>e</m:t>
            </m:r>
            <m:r>
              <m:t>l</m:t>
            </m:r>
          </m:sub>
        </m:sSub>
      </m:oMath>
      <w:r>
        <w:t xml:space="preserve">. Thus the TIM frames form an</w:t>
      </w:r>
    </w:p>
    <w:p>
      <w:pPr>
        <w:pStyle w:val="BodyText"/>
      </w:pPr>
      <m:oMathPara>
        <m:oMathParaPr>
          <m:jc m:val="center"/>
        </m:oMathParaPr>
        <m:oMath>
          <m:borderBox>
            <m:e>
              <m:d>
                <m:dPr>
                  <m:begChr m:val="("/>
                  <m:endChr m:val=")"/>
                  <m:sepChr m:val=""/>
                  <m:grow/>
                </m:dPr>
                <m:e>
                  <m:r>
                    <m:t>H</m:t>
                  </m:r>
                  <m:r>
                    <m:rPr>
                      <m:sty m:val="p"/>
                    </m:rPr>
                    <m:t>,</m:t>
                  </m:r>
                  <m:sSub>
                    <m:e>
                      <m:r>
                        <m:t>G</m:t>
                      </m:r>
                    </m:e>
                    <m:sub>
                      <m:r>
                        <m:t>r</m:t>
                      </m:r>
                      <m:r>
                        <m:t>e</m:t>
                      </m:r>
                      <m:r>
                        <m:t>l</m:t>
                      </m:r>
                    </m:sub>
                  </m:sSub>
                </m:e>
              </m:d>
              <m:r>
                <m:rPr>
                  <m:nor/>
                  <m:sty m:val="p"/>
                </m:rPr>
                <m:t>-bitorsor</m:t>
              </m:r>
              <m:r>
                <m:rPr>
                  <m:sty m:val="p"/>
                </m:rPr>
                <m:t>.</m:t>
              </m:r>
            </m:e>
          </m:borderBox>
        </m:oMath>
      </m:oMathPara>
    </w:p>
    <w:p>
      <w:pPr>
        <w:pStyle w:val="FirstParagraph"/>
      </w:pPr>
      <w:r>
        <w:t xml:space="preserve">An intertype relation can therefore be read in either direction: as a transformation of the positional frame or as the corresponding transformation of the information frame.</w:t>
      </w:r>
    </w:p>
    <w:bookmarkEnd w:id="32"/>
    <w:bookmarkStart w:id="33" w:name="Xf8ef3d880e6c5328b12263001424815116f377e"/>
    <w:p>
      <w:pPr>
        <w:pStyle w:val="Heading2"/>
      </w:pPr>
      <w:r>
        <w:t xml:space="preserve">10. Estafette extension and the finite dynamical group</w:t>
      </w:r>
    </w:p>
    <w:p>
      <w:pPr>
        <w:pStyle w:val="FirstParagraph"/>
      </w:pPr>
      <w:r>
        <w:t xml:space="preserve">The estafette quarter-turn acts on position coordinates as</w:t>
      </w:r>
    </w:p>
    <w:p>
      <w:pPr>
        <w:pStyle w:val="BodyText"/>
      </w:pPr>
      <m:oMathPara>
        <m:oMathParaPr>
          <m:jc m:val="center"/>
        </m:oMathParaPr>
        <m:oMath>
          <m:borderBox>
            <m:e>
              <m:r>
                <m:t>R</m:t>
              </m:r>
              <m:d>
                <m:dPr>
                  <m:begChr m:val="("/>
                  <m:endChr m:val=")"/>
                  <m:sepChr m:val=""/>
                  <m:grow/>
                </m:dPr>
                <m:e>
                  <m:r>
                    <m:t>a</m:t>
                  </m:r>
                  <m:r>
                    <m:rPr>
                      <m:sty m:val="p"/>
                    </m:rPr>
                    <m:t>,</m:t>
                  </m:r>
                  <m:r>
                    <m:t>v</m:t>
                  </m:r>
                  <m:r>
                    <m:rPr>
                      <m:sty m:val="p"/>
                    </m:rPr>
                    <m:t>,</m:t>
                  </m:r>
                  <m:r>
                    <m:t>r</m:t>
                  </m:r>
                </m:e>
              </m:d>
              <m:r>
                <m:rPr>
                  <m:sty m:val="p"/>
                </m:rPr>
                <m:t>=</m:t>
              </m:r>
              <m:d>
                <m:dPr>
                  <m:begChr m:val="("/>
                  <m:endChr m:val=")"/>
                  <m:sepChr m:val=""/>
                  <m:grow/>
                </m:dPr>
                <m:e>
                  <m:r>
                    <m:t>r</m:t>
                  </m:r>
                  <m:r>
                    <m:rPr>
                      <m:sty m:val="p"/>
                    </m:rPr>
                    <m:t>,</m:t>
                  </m:r>
                  <m:r>
                    <m:t>v</m:t>
                  </m:r>
                  <m:r>
                    <m:rPr>
                      <m:sty m:val="p"/>
                    </m:rPr>
                    <m:t>,</m:t>
                  </m:r>
                  <m:r>
                    <m:t>1</m:t>
                  </m:r>
                  <m:r>
                    <m:rPr>
                      <m:sty m:val="p"/>
                    </m:rPr>
                    <m:t>⊕</m:t>
                  </m:r>
                  <m:r>
                    <m:t>a</m:t>
                  </m:r>
                </m:e>
              </m:d>
              <m:r>
                <m:rPr>
                  <m:sty m:val="p"/>
                </m:rPr>
                <m:t>.</m:t>
              </m:r>
            </m:e>
          </m:borderBox>
        </m:oMath>
      </m:oMathPara>
    </w:p>
    <w:p>
      <w:pPr>
        <w:pStyle w:val="FirstParagraph"/>
      </w:pPr>
      <w:r>
        <w:t xml:space="preserve">It generates two parallel four-cycles, one valued and one unvalued. Its square is</w:t>
      </w:r>
    </w:p>
    <w:p>
      <w:pPr>
        <w:pStyle w:val="BodyText"/>
      </w:pPr>
      <m:oMathPara>
        <m:oMathParaPr>
          <m:jc m:val="center"/>
        </m:oMathParaPr>
        <m:oMath>
          <m:sSup>
            <m:e>
              <m:r>
                <m:t>R</m:t>
              </m:r>
            </m:e>
            <m:sup>
              <m:r>
                <m:t>2</m:t>
              </m:r>
            </m:sup>
          </m:sSup>
          <m:d>
            <m:dPr>
              <m:begChr m:val="("/>
              <m:endChr m:val=")"/>
              <m:sepChr m:val=""/>
              <m:grow/>
            </m:dPr>
            <m:e>
              <m:r>
                <m:t>a</m:t>
              </m:r>
              <m:r>
                <m:rPr>
                  <m:sty m:val="p"/>
                </m:rPr>
                <m:t>,</m:t>
              </m:r>
              <m:r>
                <m:t>v</m:t>
              </m:r>
              <m:r>
                <m:rPr>
                  <m:sty m:val="p"/>
                </m:rPr>
                <m:t>,</m:t>
              </m:r>
              <m:r>
                <m:t>r</m:t>
              </m:r>
            </m:e>
          </m:d>
          <m:r>
            <m:rPr>
              <m:sty m:val="p"/>
            </m:rPr>
            <m:t>=</m:t>
          </m:r>
          <m:d>
            <m:dPr>
              <m:begChr m:val="("/>
              <m:endChr m:val=")"/>
              <m:sepChr m:val=""/>
              <m:grow/>
            </m:dPr>
            <m:e>
              <m:r>
                <m:t>1</m:t>
              </m:r>
              <m:r>
                <m:rPr>
                  <m:sty m:val="p"/>
                </m:rPr>
                <m:t>⊕</m:t>
              </m:r>
              <m:r>
                <m:t>a</m:t>
              </m:r>
              <m:r>
                <m:rPr>
                  <m:sty m:val="p"/>
                </m:rPr>
                <m:t>,</m:t>
              </m:r>
              <m:r>
                <m:t>v</m:t>
              </m:r>
              <m:r>
                <m:rPr>
                  <m:sty m:val="p"/>
                </m:rPr>
                <m:t>,</m:t>
              </m:r>
              <m:r>
                <m:t>1</m:t>
              </m:r>
              <m:r>
                <m:rPr>
                  <m:sty m:val="p"/>
                </m:rPr>
                <m:t>⊕</m:t>
              </m:r>
              <m:r>
                <m:t>r</m:t>
              </m:r>
            </m:e>
          </m:d>
          <m:r>
            <m:rPr>
              <m:sty m:val="p"/>
            </m:rPr>
            <m:t>,</m:t>
          </m:r>
        </m:oMath>
      </m:oMathPara>
    </w:p>
    <w:p>
      <w:pPr>
        <w:pStyle w:val="FirstParagraph"/>
      </w:pPr>
      <w:r>
        <w:t xml:space="preserve">which is the Activation position permutation.</w:t>
      </w:r>
    </w:p>
    <w:p>
      <w:pPr>
        <w:pStyle w:val="BodyText"/>
      </w:pPr>
      <w:r>
        <w:t xml:space="preserve">Adjoining </w:t>
      </w:r>
      <m:oMath>
        <m:r>
          <m:t>R</m:t>
        </m:r>
      </m:oMath>
      <w:r>
        <w:t xml:space="preserve"> to the sixteen intertype relations gives</w:t>
      </w:r>
    </w:p>
    <w:p>
      <w:pPr>
        <w:pStyle w:val="BodyText"/>
      </w:pPr>
      <m:oMathPara>
        <m:oMathParaPr>
          <m:jc m:val="center"/>
        </m:oMathParaPr>
        <m:oMath>
          <m:borderBox>
            <m:e>
              <m:r>
                <m:t>G</m:t>
              </m:r>
              <m:r>
                <m:rPr>
                  <m:sty m:val="p"/>
                </m:rPr>
                <m:t>=</m:t>
              </m:r>
              <m:sSubSup>
                <m:e>
                  <m:r>
                    <m:rPr>
                      <m:sty m:val="p"/>
                      <m:scr m:val="double-struck"/>
                    </m:rPr>
                    <m:t>F</m:t>
                  </m:r>
                </m:e>
                <m:sub>
                  <m:r>
                    <m:t>2</m:t>
                  </m:r>
                </m:sub>
                <m:sup>
                  <m:r>
                    <m:t>3</m:t>
                  </m:r>
                </m:sup>
              </m:sSubSup>
              <m:r>
                <m:rPr>
                  <m:sty m:val="p"/>
                </m:rPr>
                <m:t>⋊</m:t>
              </m:r>
              <m:sSub>
                <m:e>
                  <m:r>
                    <m:t>D</m:t>
                  </m:r>
                </m:e>
                <m:sub>
                  <m:r>
                    <m:t>4</m:t>
                  </m:r>
                </m:sub>
              </m:sSub>
              <m:r>
                <m:rPr>
                  <m:sty m:val="p"/>
                </m:rPr>
                <m:t>,</m:t>
              </m:r>
            </m:e>
          </m:borderBox>
        </m:oMath>
      </m:oMathPara>
    </w:p>
    <w:p>
      <w:pPr>
        <w:pStyle w:val="FirstParagraph"/>
      </w:pPr>
      <w:r>
        <w:t xml:space="preserve">with</w:t>
      </w:r>
    </w:p>
    <w:p>
      <w:pPr>
        <w:pStyle w:val="BodyText"/>
      </w:pPr>
      <m:oMathPara>
        <m:oMathParaPr>
          <m:jc m:val="center"/>
        </m:oMathParaPr>
        <m:oMath>
          <m:borderBox>
            <m:e>
              <m:d>
                <m:dPr>
                  <m:begChr m:val="|"/>
                  <m:endChr m:val="|"/>
                  <m:sepChr m:val=""/>
                  <m:grow/>
                </m:dPr>
                <m:e>
                  <m:r>
                    <m:t>G</m:t>
                  </m:r>
                </m:e>
              </m:d>
              <m:r>
                <m:rPr>
                  <m:sty m:val="p"/>
                </m:rPr>
                <m:t>=</m:t>
              </m:r>
              <m:r>
                <m:t>64</m:t>
              </m:r>
              <m:r>
                <m:rPr>
                  <m:sty m:val="p"/>
                </m:rPr>
                <m:t>.</m:t>
              </m:r>
            </m:e>
          </m:borderBox>
        </m:oMath>
      </m:oMathPara>
    </w:p>
    <w:p>
      <w:pPr>
        <w:pStyle w:val="FirstParagraph"/>
      </w:pPr>
      <w:r>
        <w:t xml:space="preserve">The derived group has exponent four and a two-element center consisting of Identity and Super-Ego. It also contains coupled, noncommuting estafette and Benefit/Supervision four-phases.</w:t>
      </w:r>
    </w:p>
    <w:p>
      <w:pPr>
        <w:pStyle w:val="BodyText"/>
      </w:pPr>
      <w:r>
        <w:t xml:space="preserve">This separates two ideas that are often conflated:</w:t>
      </w:r>
    </w:p>
    <w:p>
      <w:pPr>
        <w:pStyle w:val="BodyText"/>
      </w:pPr>
      <m:oMathPara>
        <m:oMathParaPr>
          <m:jc m:val="center"/>
        </m:oMathParaPr>
        <m:oMath>
          <m:borderBox>
            <m:e>
              <m:r>
                <m:rPr>
                  <m:nor/>
                  <m:sty m:val="p"/>
                </m:rPr>
                <m:t>carrier geometry</m:t>
              </m:r>
              <m:r>
                <m:rPr>
                  <m:sty m:val="p"/>
                </m:rPr>
                <m:t>≠</m:t>
              </m:r>
              <m:r>
                <m:rPr>
                  <m:nor/>
                  <m:sty m:val="p"/>
                </m:rPr>
                <m:t>dynamics acting on the carrier</m:t>
              </m:r>
              <m:r>
                <m:rPr>
                  <m:sty m:val="p"/>
                </m:rPr>
                <m:t>.</m:t>
              </m:r>
            </m:e>
          </m:borderBox>
        </m:oMath>
      </m:oMathPara>
    </w:p>
    <w:p>
      <w:pPr>
        <w:pStyle w:val="FirstParagraph"/>
      </w:pPr>
      <w:r>
        <w:t xml:space="preserve">The same affine cube can support several distinct lawful cycle structures.</w:t>
      </w:r>
    </w:p>
    <w:bookmarkEnd w:id="33"/>
    <w:bookmarkStart w:id="34" w:name="X0e0949b2e68c2b9dfc8556eec53c5e27c3f6f82"/>
    <w:p>
      <w:pPr>
        <w:pStyle w:val="Heading2"/>
      </w:pPr>
      <w:r>
        <w:t xml:space="preserve">11. OIG as an observational quotient</w:t>
      </w:r>
    </w:p>
    <w:p>
      <w:pPr>
        <w:pStyle w:val="FirstParagraph"/>
      </w:pPr>
      <w:r>
        <w:t xml:space="preserve">OIG introduces domain, access, and route quotients over the Model A carrier. In the bridge computation used by this project, the TIM-dependent reach family reduces to four affine half-spaces: strength, contact, and their complements.</w:t>
      </w:r>
    </w:p>
    <w:p>
      <w:pPr>
        <w:pStyle w:val="BodyText"/>
      </w:pPr>
      <w:r>
        <w:t xml:space="preserve">TIM dependence changes the labeling of the lens. It does not change the underlying half-space geometry.</w:t>
      </w:r>
    </w:p>
    <w:p>
      <w:pPr>
        <w:pStyle w:val="BodyText"/>
      </w:pPr>
      <w:r>
        <w:t xml:space="preserve">The stack-lawful intertype subgroup preserves this lens structure. The induced action on TIMs remains simply transitive before the observational quotient is taken.</w:t>
      </w:r>
    </w:p>
    <w:p>
      <w:pPr>
        <w:pStyle w:val="BodyText"/>
      </w:pPr>
      <w:r>
        <w:t xml:space="preserve">The quotient creates a degeneracy:</w:t>
      </w:r>
    </w:p>
    <w:p>
      <w:pPr>
        <w:pStyle w:val="BodyText"/>
      </w:pPr>
      <m:oMathPara>
        <m:oMathParaPr>
          <m:jc m:val="center"/>
        </m:oMathParaPr>
        <m:oMath>
          <m:borderBox>
            <m:e>
              <m:r>
                <m:t>Γ</m:t>
              </m:r>
              <m:d>
                <m:dPr>
                  <m:begChr m:val="("/>
                  <m:endChr m:val=")"/>
                  <m:sepChr m:val=""/>
                  <m:grow/>
                </m:dPr>
                <m:e>
                  <m:r>
                    <m:t>T</m:t>
                  </m:r>
                </m:e>
              </m:d>
              <m:r>
                <m:rPr>
                  <m:sty m:val="p"/>
                </m:rPr>
                <m:t>=</m:t>
              </m:r>
              <m:r>
                <m:t>Γ</m:t>
              </m:r>
              <m:d>
                <m:dPr>
                  <m:begChr m:val="("/>
                  <m:endChr m:val=")"/>
                  <m:sepChr m:val=""/>
                  <m:grow/>
                </m:dPr>
                <m:e>
                  <m:r>
                    <m:rPr>
                      <m:sty m:val="p"/>
                    </m:rPr>
                    <m:t>Contrary</m:t>
                  </m:r>
                  <m:d>
                    <m:dPr>
                      <m:begChr m:val="("/>
                      <m:endChr m:val=")"/>
                      <m:sepChr m:val=""/>
                      <m:grow/>
                    </m:dPr>
                    <m:e>
                      <m:r>
                        <m:t>T</m:t>
                      </m:r>
                    </m:e>
                  </m:d>
                </m:e>
              </m:d>
              <m:r>
                <m:rPr>
                  <m:sty m:val="p"/>
                </m:rPr>
                <m:t>.</m:t>
              </m:r>
            </m:e>
          </m:borderBox>
        </m:oMath>
      </m:oMathPara>
    </w:p>
    <w:p>
      <w:pPr>
        <w:pStyle w:val="FirstParagraph"/>
      </w:pPr>
      <w:r>
        <w:t xml:space="preserve">The sixteen TIMs therefore produce only eight distinct OIG fingerprints. Under the locked OIG observables, Contrary partners are indistinguishable.</w:t>
      </w:r>
    </w:p>
    <w:p>
      <w:pPr>
        <w:pStyle w:val="BodyText"/>
      </w:pPr>
      <w:r>
        <w:t xml:space="preserve">Within the unified architecture, OIG is best represented as</w:t>
      </w:r>
    </w:p>
    <w:p>
      <w:pPr>
        <w:pStyle w:val="BodyText"/>
      </w:pPr>
      <m:oMathPara>
        <m:oMathParaPr>
          <m:jc m:val="center"/>
        </m:oMathParaPr>
        <m:oMath>
          <m:borderBox>
            <m:e>
              <m:r>
                <m:rPr>
                  <m:nor/>
                  <m:sty m:val="p"/>
                </m:rPr>
                <m:t>an observational quotient of the affine Model A/frame structure</m:t>
              </m:r>
              <m:r>
                <m:rPr>
                  <m:sty m:val="p"/>
                </m:rPr>
                <m:t>.</m:t>
              </m:r>
            </m:e>
          </m:borderBox>
        </m:oMath>
      </m:oMathPara>
    </w:p>
    <w:bookmarkEnd w:id="34"/>
    <w:bookmarkStart w:id="35" w:name="Xb984ebab9c73cf77c844742c3fb309cc4956335"/>
    <w:p>
      <w:pPr>
        <w:pStyle w:val="Heading2"/>
      </w:pPr>
      <w:r>
        <w:t xml:space="preserve">12. Why the finite architecture does not derive </w:t>
      </w:r>
      <m:oMath>
        <m:sSup>
          <m:e>
            <m:r>
              <m:t>T</m:t>
            </m:r>
          </m:e>
          <m:sup>
            <m:r>
              <m:t>3</m:t>
            </m:r>
          </m:sup>
        </m:sSup>
      </m:oMath>
    </w:p>
    <w:p>
      <w:pPr>
        <w:pStyle w:val="FirstParagraph"/>
      </w:pPr>
      <w:r>
        <w:t xml:space="preserve">The carrier </w:t>
      </w:r>
      <m:oMath>
        <m:sSubSup>
          <m:e>
            <m:r>
              <m:rPr>
                <m:sty m:val="p"/>
                <m:scr m:val="double-struck"/>
              </m:rPr>
              <m:t>F</m:t>
            </m:r>
          </m:e>
          <m:sub>
            <m:r>
              <m:t>2</m:t>
            </m:r>
          </m:sub>
          <m:sup>
            <m:r>
              <m:t>3</m:t>
            </m:r>
          </m:sup>
        </m:sSubSup>
      </m:oMath>
      <w:r>
        <w:t xml:space="preserve"> is isomorphic to the eight two-torsion points of a three-torus:</w:t>
      </w:r>
    </w:p>
    <w:p>
      <w:pPr>
        <w:pStyle w:val="BodyText"/>
      </w:pPr>
      <m:oMathPara>
        <m:oMathParaPr>
          <m:jc m:val="center"/>
        </m:oMathParaPr>
        <m:oMath>
          <m:sSup>
            <m:e>
              <m:r>
                <m:t>T</m:t>
              </m:r>
            </m:e>
            <m:sup>
              <m:r>
                <m:t>3</m:t>
              </m:r>
            </m:sup>
          </m:sSup>
          <m:d>
            <m:dPr>
              <m:begChr m:val="["/>
              <m:endChr m:val="]"/>
              <m:sepChr m:val=""/>
              <m:grow/>
            </m:dPr>
            <m:e>
              <m:r>
                <m:t>2</m:t>
              </m:r>
            </m:e>
          </m:d>
          <m:r>
            <m:rPr>
              <m:sty m:val="p"/>
            </m:rPr>
            <m:t>≅</m:t>
          </m:r>
          <m:sSubSup>
            <m:e>
              <m:r>
                <m:rPr>
                  <m:sty m:val="p"/>
                  <m:scr m:val="double-struck"/>
                </m:rPr>
                <m:t>F</m:t>
              </m:r>
            </m:e>
            <m:sub>
              <m:r>
                <m:t>2</m:t>
              </m:r>
            </m:sub>
            <m:sup>
              <m:r>
                <m:t>3</m:t>
              </m:r>
            </m:sup>
          </m:sSubSup>
          <m:r>
            <m:rPr>
              <m:sty m:val="p"/>
            </m:rPr>
            <m:t>.</m:t>
          </m:r>
        </m:oMath>
      </m:oMathPara>
    </w:p>
    <w:p>
      <w:pPr>
        <w:pStyle w:val="FirstParagraph"/>
      </w:pPr>
      <w:r>
        <w:t xml:space="preserve">This compatibility does not determine the ambient continuous topology.</w:t>
      </w:r>
    </w:p>
    <w:p>
      <w:pPr>
        <w:pStyle w:val="BodyText"/>
      </w:pPr>
      <w:r>
        <w:t xml:space="preserve">A periodic </w:t>
      </w:r>
      <m:oMath>
        <m:r>
          <m:t>2</m:t>
        </m:r>
        <m:r>
          <m:rPr>
            <m:sty m:val="p"/>
          </m:rPr>
          <m:t>×</m:t>
        </m:r>
        <m:r>
          <m:t>2</m:t>
        </m:r>
        <m:r>
          <m:rPr>
            <m:sty m:val="p"/>
          </m:rPr>
          <m:t>×</m:t>
        </m:r>
        <m:r>
          <m:t>2</m:t>
        </m:r>
      </m:oMath>
      <w:r>
        <w:t xml:space="preserve"> cubulation of </w:t>
      </w:r>
      <m:oMath>
        <m:sSup>
          <m:e>
            <m:r>
              <m:t>T</m:t>
            </m:r>
          </m:e>
          <m:sup>
            <m:r>
              <m:t>3</m:t>
            </m:r>
          </m:sup>
        </m:sSup>
      </m:oMath>
      <w:r>
        <w:t xml:space="preserve"> requires wraparound edges and faces that are absent from the ordinary cube graph </w:t>
      </w:r>
      <m:oMath>
        <m:sSub>
          <m:e>
            <m:r>
              <m:t>Q</m:t>
            </m:r>
          </m:e>
          <m:sub>
            <m:r>
              <m:t>3</m:t>
            </m:r>
          </m:sub>
        </m:sSub>
      </m:oMath>
      <w:r>
        <w:t xml:space="preserve">. The locked transition observables are also endpoint-based and symmetric. They do not supply a nontrivial torsion-free winding invariant.</w:t>
      </w:r>
    </w:p>
    <w:p>
      <w:pPr>
        <w:pStyle w:val="BodyText"/>
      </w:pPr>
      <w:r>
        <w:t xml:space="preserve">Therefore</w:t>
      </w:r>
    </w:p>
    <w:p>
      <w:pPr>
        <w:pStyle w:val="BodyText"/>
      </w:pPr>
      <m:oMathPara>
        <m:oMathParaPr>
          <m:jc m:val="center"/>
        </m:oMathParaPr>
        <m:oMath>
          <m:borderBox>
            <m:e>
              <m:sSup>
                <m:e>
                  <m:r>
                    <m:t>T</m:t>
                  </m:r>
                </m:e>
                <m:sup>
                  <m:r>
                    <m:t>3</m:t>
                  </m:r>
                </m:sup>
              </m:sSup>
            </m:e>
          </m:borderBox>
        </m:oMath>
      </m:oMathPara>
    </w:p>
    <w:p>
      <w:pPr>
        <w:pStyle w:val="FirstParagraph"/>
      </w:pPr>
      <w:r>
        <w:t xml:space="preserve">is a possible extension, but not a derived underlying space.</w:t>
      </w:r>
    </w:p>
    <w:p>
      <w:pPr>
        <w:pStyle w:val="BodyText"/>
      </w:pPr>
      <w:r>
        <w:t xml:space="preserve">The structure established by the locked observables is the finite affine carrier together with its group actions.</w:t>
      </w:r>
    </w:p>
    <w:bookmarkEnd w:id="35"/>
    <w:bookmarkEnd w:id="36"/>
    <w:bookmarkStart w:id="42" w:name="part-iv-model-g-and-multiscale-state"/>
    <w:p>
      <w:pPr>
        <w:pStyle w:val="Heading1"/>
      </w:pPr>
      <w:r>
        <w:t xml:space="preserve">Part IV. Model G and Multiscale State</w:t>
      </w:r>
    </w:p>
    <w:bookmarkStart w:id="37" w:name="Xfd1df28a986111a5e0fa9075fa3ca9af224d357"/>
    <w:p>
      <w:pPr>
        <w:pStyle w:val="Heading2"/>
      </w:pPr>
      <w:r>
        <w:t xml:space="preserve">13. Model G as an alternate affine atlas</w:t>
      </w:r>
    </w:p>
    <w:p>
      <w:pPr>
        <w:pStyle w:val="FirstParagraph"/>
      </w:pPr>
      <w:r>
        <w:t xml:space="preserve">Model G defines eight energetic positions grouped into Social Mission, Social Adaptation, Creative Self-Realization, and Inflation blocks. It also assigns leading/driven, stable/unstable, and external/internal polarities, together with energetic grades.</w:t>
      </w:r>
    </w:p>
    <w:p>
      <w:pPr>
        <w:pStyle w:val="BodyText"/>
      </w:pPr>
      <w:r>
        <w:t xml:space="preserve">Comparison of the sixteen Model G stacks with the fixed Model A stacks gives a TIM-independent position permutation:</w:t>
      </w:r>
    </w:p>
    <w:p>
      <w:pPr>
        <w:pStyle w:val="BodyText"/>
      </w:pPr>
      <m:oMathPara>
        <m:oMathParaPr>
          <m:jc m:val="center"/>
        </m:oMathParaPr>
        <m:oMath>
          <m:borderBox>
            <m:e>
              <m:d>
                <m:dPr>
                  <m:begChr m:val="("/>
                  <m:endChr m:val=")"/>
                  <m:sepChr m:val=""/>
                  <m:grow/>
                </m:dPr>
                <m:e>
                  <m:sSub>
                    <m:e>
                      <m:r>
                        <m:t>G</m:t>
                      </m:r>
                    </m:e>
                    <m:sub>
                      <m:r>
                        <m:t>1</m:t>
                      </m:r>
                    </m:sub>
                  </m:sSub>
                  <m:r>
                    <m:rPr>
                      <m:sty m:val="p"/>
                    </m:rPr>
                    <m:t>,</m:t>
                  </m:r>
                  <m:sSub>
                    <m:e>
                      <m:r>
                        <m:t>G</m:t>
                      </m:r>
                    </m:e>
                    <m:sub>
                      <m:r>
                        <m:t>2</m:t>
                      </m:r>
                    </m:sub>
                  </m:sSub>
                  <m:r>
                    <m:rPr>
                      <m:sty m:val="p"/>
                    </m:rPr>
                    <m:t>,</m:t>
                  </m:r>
                  <m:sSub>
                    <m:e>
                      <m:r>
                        <m:t>G</m:t>
                      </m:r>
                    </m:e>
                    <m:sub>
                      <m:r>
                        <m:t>3</m:t>
                      </m:r>
                    </m:sub>
                  </m:sSub>
                  <m:r>
                    <m:rPr>
                      <m:sty m:val="p"/>
                    </m:rPr>
                    <m:t>,</m:t>
                  </m:r>
                  <m:sSub>
                    <m:e>
                      <m:r>
                        <m:t>G</m:t>
                      </m:r>
                    </m:e>
                    <m:sub>
                      <m:r>
                        <m:t>4</m:t>
                      </m:r>
                    </m:sub>
                  </m:sSub>
                  <m:r>
                    <m:rPr>
                      <m:sty m:val="p"/>
                    </m:rPr>
                    <m:t>,</m:t>
                  </m:r>
                  <m:sSub>
                    <m:e>
                      <m:r>
                        <m:t>G</m:t>
                      </m:r>
                    </m:e>
                    <m:sub>
                      <m:r>
                        <m:t>5</m:t>
                      </m:r>
                    </m:sub>
                  </m:sSub>
                  <m:r>
                    <m:rPr>
                      <m:sty m:val="p"/>
                    </m:rPr>
                    <m:t>,</m:t>
                  </m:r>
                  <m:sSub>
                    <m:e>
                      <m:r>
                        <m:t>G</m:t>
                      </m:r>
                    </m:e>
                    <m:sub>
                      <m:r>
                        <m:t>6</m:t>
                      </m:r>
                    </m:sub>
                  </m:sSub>
                  <m:r>
                    <m:rPr>
                      <m:sty m:val="p"/>
                    </m:rPr>
                    <m:t>,</m:t>
                  </m:r>
                  <m:sSub>
                    <m:e>
                      <m:r>
                        <m:t>G</m:t>
                      </m:r>
                    </m:e>
                    <m:sub>
                      <m:r>
                        <m:t>7</m:t>
                      </m:r>
                    </m:sub>
                  </m:sSub>
                  <m:r>
                    <m:rPr>
                      <m:sty m:val="p"/>
                    </m:rPr>
                    <m:t>,</m:t>
                  </m:r>
                  <m:sSub>
                    <m:e>
                      <m:r>
                        <m:t>G</m:t>
                      </m:r>
                    </m:e>
                    <m:sub>
                      <m:r>
                        <m:t>8</m:t>
                      </m:r>
                    </m:sub>
                  </m:sSub>
                </m:e>
              </m:d>
              <m:r>
                <m:rPr>
                  <m:sty m:val="p"/>
                </m:rPr>
                <m:t>=</m:t>
              </m:r>
              <m:d>
                <m:dPr>
                  <m:begChr m:val="("/>
                  <m:endChr m:val=")"/>
                  <m:sepChr m:val=""/>
                  <m:grow/>
                </m:dPr>
                <m:e>
                  <m:sSub>
                    <m:e>
                      <m:r>
                        <m:t>A</m:t>
                      </m:r>
                    </m:e>
                    <m:sub>
                      <m:r>
                        <m:t>1</m:t>
                      </m:r>
                    </m:sub>
                  </m:sSub>
                  <m:r>
                    <m:rPr>
                      <m:sty m:val="p"/>
                    </m:rPr>
                    <m:t>,</m:t>
                  </m:r>
                  <m:sSub>
                    <m:e>
                      <m:r>
                        <m:t>A</m:t>
                      </m:r>
                    </m:e>
                    <m:sub>
                      <m:r>
                        <m:t>8</m:t>
                      </m:r>
                    </m:sub>
                  </m:sSub>
                  <m:r>
                    <m:rPr>
                      <m:sty m:val="p"/>
                    </m:rPr>
                    <m:t>,</m:t>
                  </m:r>
                  <m:sSub>
                    <m:e>
                      <m:r>
                        <m:t>A</m:t>
                      </m:r>
                    </m:e>
                    <m:sub>
                      <m:r>
                        <m:t>3</m:t>
                      </m:r>
                    </m:sub>
                  </m:sSub>
                  <m:r>
                    <m:rPr>
                      <m:sty m:val="p"/>
                    </m:rPr>
                    <m:t>,</m:t>
                  </m:r>
                  <m:sSub>
                    <m:e>
                      <m:r>
                        <m:t>A</m:t>
                      </m:r>
                    </m:e>
                    <m:sub>
                      <m:r>
                        <m:t>6</m:t>
                      </m:r>
                    </m:sub>
                  </m:sSub>
                  <m:r>
                    <m:rPr>
                      <m:sty m:val="p"/>
                    </m:rPr>
                    <m:t>,</m:t>
                  </m:r>
                  <m:sSub>
                    <m:e>
                      <m:r>
                        <m:t>A</m:t>
                      </m:r>
                    </m:e>
                    <m:sub>
                      <m:r>
                        <m:t>2</m:t>
                      </m:r>
                    </m:sub>
                  </m:sSub>
                  <m:r>
                    <m:rPr>
                      <m:sty m:val="p"/>
                    </m:rPr>
                    <m:t>,</m:t>
                  </m:r>
                  <m:sSub>
                    <m:e>
                      <m:r>
                        <m:t>A</m:t>
                      </m:r>
                    </m:e>
                    <m:sub>
                      <m:r>
                        <m:t>5</m:t>
                      </m:r>
                    </m:sub>
                  </m:sSub>
                  <m:r>
                    <m:rPr>
                      <m:sty m:val="p"/>
                    </m:rPr>
                    <m:t>,</m:t>
                  </m:r>
                  <m:sSub>
                    <m:e>
                      <m:r>
                        <m:t>A</m:t>
                      </m:r>
                    </m:e>
                    <m:sub>
                      <m:r>
                        <m:t>4</m:t>
                      </m:r>
                    </m:sub>
                  </m:sSub>
                  <m:r>
                    <m:rPr>
                      <m:sty m:val="p"/>
                    </m:rPr>
                    <m:t>,</m:t>
                  </m:r>
                  <m:sSub>
                    <m:e>
                      <m:r>
                        <m:t>A</m:t>
                      </m:r>
                    </m:e>
                    <m:sub>
                      <m:r>
                        <m:t>7</m:t>
                      </m:r>
                    </m:sub>
                  </m:sSub>
                </m:e>
              </m:d>
              <m:r>
                <m:rPr>
                  <m:sty m:val="p"/>
                </m:rPr>
                <m:t>.</m:t>
              </m:r>
            </m:e>
          </m:borderBox>
        </m:oMath>
      </m:oMathPara>
    </w:p>
    <w:p>
      <w:pPr>
        <w:pStyle w:val="FirstParagraph"/>
      </w:pPr>
      <w:r>
        <w:t xml:space="preserve">Thus Model G uses the same eight IEs on a fixed reindexing of the Model A carrier.</w:t>
      </w:r>
    </w:p>
    <w:p>
      <w:pPr>
        <w:pStyle w:val="BodyText"/>
      </w:pPr>
      <w:r>
        <w:t xml:space="preserve">Its three binary positional variables are affine functions of Model A coordinates:</w:t>
      </w:r>
    </w:p>
    <w:p>
      <w:pPr>
        <w:pStyle w:val="BodyText"/>
      </w:pPr>
      <m:oMathPara>
        <m:oMathParaPr>
          <m:jc m:val="center"/>
        </m:oMathParaPr>
        <m:oMath>
          <m:borderBox>
            <m:e>
              <m:r>
                <m:t>λ</m:t>
              </m:r>
              <m:r>
                <m:rPr>
                  <m:sty m:val="p"/>
                </m:rPr>
                <m:t>=</m:t>
              </m:r>
              <m:r>
                <m:t>1</m:t>
              </m:r>
              <m:r>
                <m:rPr>
                  <m:sty m:val="p"/>
                </m:rPr>
                <m:t>⊕</m:t>
              </m:r>
              <m:r>
                <m:t>v</m:t>
              </m:r>
              <m:r>
                <m:rPr>
                  <m:sty m:val="p"/>
                </m:rPr>
                <m:t>⊕</m:t>
              </m:r>
              <m:r>
                <m:t>r</m:t>
              </m:r>
              <m:r>
                <m:rPr>
                  <m:sty m:val="p"/>
                </m:rPr>
                <m:t>,</m:t>
              </m:r>
              <m:r>
                <m:t>  </m:t>
              </m:r>
              <m:r>
                <m:t>σ</m:t>
              </m:r>
              <m:r>
                <m:rPr>
                  <m:sty m:val="p"/>
                </m:rPr>
                <m:t>=</m:t>
              </m:r>
              <m:r>
                <m:t>1</m:t>
              </m:r>
              <m:r>
                <m:rPr>
                  <m:sty m:val="p"/>
                </m:rPr>
                <m:t>⊕</m:t>
              </m:r>
              <m:r>
                <m:t>a</m:t>
              </m:r>
              <m:r>
                <m:rPr>
                  <m:sty m:val="p"/>
                </m:rPr>
                <m:t>,</m:t>
              </m:r>
              <m:r>
                <m:t>  </m:t>
              </m:r>
              <m:r>
                <m:t>ξ</m:t>
              </m:r>
              <m:r>
                <m:rPr>
                  <m:sty m:val="p"/>
                </m:rPr>
                <m:t>=</m:t>
              </m:r>
              <m:r>
                <m:t>1</m:t>
              </m:r>
              <m:r>
                <m:rPr>
                  <m:sty m:val="p"/>
                </m:rPr>
                <m:t>⊕</m:t>
              </m:r>
              <m:r>
                <m:t>a</m:t>
              </m:r>
              <m:r>
                <m:rPr>
                  <m:sty m:val="p"/>
                </m:rPr>
                <m:t>⊕</m:t>
              </m:r>
              <m:r>
                <m:t>r</m:t>
              </m:r>
              <m:r>
                <m:rPr>
                  <m:sty m:val="p"/>
                </m:rPr>
                <m:t>.</m:t>
              </m:r>
            </m:e>
          </m:borderBox>
        </m:oMath>
      </m:oMathPara>
    </w:p>
    <w:p>
      <w:pPr>
        <w:pStyle w:val="FirstParagraph"/>
      </w:pPr>
      <w:r>
        <w:t xml:space="preserve">These correspond, respectively, to Model A strength, accepting/producing polarity, and bold/cautious polarity.</w:t>
      </w:r>
    </w:p>
    <w:p>
      <w:pPr>
        <w:pStyle w:val="BodyText"/>
      </w:pPr>
      <w:r>
        <w:t xml:space="preserve">The transformation is invertible. Hence</w:t>
      </w:r>
    </w:p>
    <w:p>
      <w:pPr>
        <w:pStyle w:val="BodyText"/>
      </w:pPr>
      <m:oMathPara>
        <m:oMathParaPr>
          <m:jc m:val="center"/>
        </m:oMathParaPr>
        <m:oMath>
          <m:borderBox>
            <m:e>
              <m:sSub>
                <m:e>
                  <m:r>
                    <m:t>P</m:t>
                  </m:r>
                </m:e>
                <m:sub>
                  <m:r>
                    <m:t>G</m:t>
                  </m:r>
                </m:sub>
              </m:sSub>
              <m:r>
                <m:rPr>
                  <m:sty m:val="p"/>
                </m:rPr>
                <m:t>≅</m:t>
              </m:r>
              <m:sSub>
                <m:e>
                  <m:r>
                    <m:t>P</m:t>
                  </m:r>
                </m:e>
                <m:sub>
                  <m:r>
                    <m:t>A</m:t>
                  </m:r>
                </m:sub>
              </m:sSub>
              <m:r>
                <m:rPr>
                  <m:sty m:val="p"/>
                </m:rPr>
                <m:t>≅</m:t>
              </m:r>
              <m:r>
                <m:t>A</m:t>
              </m:r>
              <m:r>
                <m:t>G</m:t>
              </m:r>
              <m:d>
                <m:dPr>
                  <m:begChr m:val="("/>
                  <m:endChr m:val=")"/>
                  <m:sepChr m:val=""/>
                  <m:grow/>
                </m:dPr>
                <m:e>
                  <m:r>
                    <m:t>3</m:t>
                  </m:r>
                  <m:r>
                    <m:rPr>
                      <m:sty m:val="p"/>
                    </m:rPr>
                    <m:t>,</m:t>
                  </m:r>
                  <m:r>
                    <m:t>2</m:t>
                  </m:r>
                </m:e>
              </m:d>
              <m:r>
                <m:rPr>
                  <m:sty m:val="p"/>
                </m:rPr>
                <m:t>.</m:t>
              </m:r>
            </m:e>
          </m:borderBox>
        </m:oMath>
      </m:oMathPara>
    </w:p>
    <w:p>
      <w:pPr>
        <w:pStyle w:val="FirstParagraph"/>
      </w:pPr>
      <w:r>
        <w:t xml:space="preserve">Static Model G therefore does not add a second eight-point state space. It gives an energetic atlas on the existing carrier. Its grades, blocks, and signs become derived fields on </w:t>
      </w:r>
      <m:oMath>
        <m:r>
          <m:t>P</m:t>
        </m:r>
      </m:oMath>
      <w:r>
        <w:t xml:space="preserve">, with some nonlinear assignments.</w:t>
      </w:r>
    </w:p>
    <w:bookmarkEnd w:id="37"/>
    <w:bookmarkStart w:id="38" w:name="Xfdcaebae45241eb50694f62ebc86ed443f917dc"/>
    <w:p>
      <w:pPr>
        <w:pStyle w:val="Heading2"/>
      </w:pPr>
      <w:r>
        <w:t xml:space="preserve">14. The multiscale state</w:t>
      </w:r>
    </w:p>
    <w:p>
      <w:pPr>
        <w:pStyle w:val="FirstParagraph"/>
      </w:pPr>
      <w:r>
        <w:t xml:space="preserve">Humanitarian Socionics distinguishes several levels of temporal rigidity:</w:t>
      </w:r>
    </w:p>
    <w:p>
      <w:pPr>
        <w:pStyle w:val="Compact"/>
        <w:numPr>
          <w:ilvl w:val="0"/>
          <w:numId w:val="1002"/>
        </w:numPr>
      </w:pPr>
      <w:r>
        <w:rPr>
          <w:b/>
          <w:bCs/>
        </w:rPr>
        <w:t xml:space="preserve">TIM</w:t>
      </w:r>
      <w:r>
        <w:t xml:space="preserve"> is treated as the deepest and most stable layer.</w:t>
      </w:r>
    </w:p>
    <w:p>
      <w:pPr>
        <w:pStyle w:val="Compact"/>
        <w:numPr>
          <w:ilvl w:val="0"/>
          <w:numId w:val="1002"/>
        </w:numPr>
      </w:pPr>
      <w:r>
        <w:rPr>
          <w:b/>
          <w:bCs/>
        </w:rPr>
        <w:t xml:space="preserve">Subtype</w:t>
      </w:r>
      <w:r>
        <w:t xml:space="preserve"> is semi-rigid and can change after major adaptation or disruption.</w:t>
      </w:r>
    </w:p>
    <w:p>
      <w:pPr>
        <w:pStyle w:val="Compact"/>
        <w:numPr>
          <w:ilvl w:val="0"/>
          <w:numId w:val="1002"/>
        </w:numPr>
      </w:pPr>
      <w:r>
        <w:rPr>
          <w:b/>
          <w:bCs/>
        </w:rPr>
        <w:t xml:space="preserve">Functional profile</w:t>
      </w:r>
      <w:r>
        <w:t xml:space="preserve"> reflects sustained adaptation over longer periods.</w:t>
      </w:r>
    </w:p>
    <w:p>
      <w:pPr>
        <w:pStyle w:val="Compact"/>
        <w:numPr>
          <w:ilvl w:val="0"/>
          <w:numId w:val="1002"/>
        </w:numPr>
      </w:pPr>
      <w:r>
        <w:rPr>
          <w:b/>
          <w:bCs/>
        </w:rPr>
        <w:t xml:space="preserve">Current functional state</w:t>
      </w:r>
      <w:r>
        <w:t xml:space="preserve"> is situational and can change over minutes or hours.</w:t>
      </w:r>
    </w:p>
    <w:p>
      <w:pPr>
        <w:pStyle w:val="FirstParagraph"/>
      </w:pPr>
      <w:r>
        <w:t xml:space="preserve">These distinctions motivate</w:t>
      </w:r>
    </w:p>
    <w:p>
      <w:pPr>
        <w:pStyle w:val="BodyText"/>
      </w:pPr>
      <m:oMathPara>
        <m:oMathParaPr>
          <m:jc m:val="center"/>
        </m:oMathParaPr>
        <m:oMath>
          <m:borderBox>
            <m:e>
              <m:sSub>
                <m:e>
                  <m:r>
                    <m:t>Ψ</m:t>
                  </m:r>
                </m:e>
                <m:sub>
                  <m:r>
                    <m:t>t</m:t>
                  </m:r>
                </m:sub>
              </m:sSub>
              <m:r>
                <m:rPr>
                  <m:sty m:val="p"/>
                </m:rPr>
                <m:t>=</m:t>
              </m:r>
              <m:d>
                <m:dPr>
                  <m:begChr m:val="("/>
                  <m:endChr m:val=")"/>
                  <m:sepChr m:val=""/>
                  <m:grow/>
                </m:dPr>
                <m:e>
                  <m:r>
                    <m:t>T</m:t>
                  </m:r>
                  <m:r>
                    <m:rPr>
                      <m:sty m:val="p"/>
                    </m:rPr>
                    <m:t>,</m:t>
                  </m:r>
                  <m:sSub>
                    <m:e>
                      <m:r>
                        <m:t>σ</m:t>
                      </m:r>
                    </m:e>
                    <m:sub>
                      <m:r>
                        <m:t>t</m:t>
                      </m:r>
                    </m:sub>
                  </m:sSub>
                  <m:r>
                    <m:rPr>
                      <m:sty m:val="p"/>
                    </m:rPr>
                    <m:t>,</m:t>
                  </m:r>
                  <m:sSub>
                    <m:e>
                      <m:r>
                        <m:t>ρ</m:t>
                      </m:r>
                    </m:e>
                    <m:sub>
                      <m:r>
                        <m:t>t</m:t>
                      </m:r>
                    </m:sub>
                  </m:sSub>
                  <m:r>
                    <m:rPr>
                      <m:sty m:val="p"/>
                    </m:rPr>
                    <m:t>,</m:t>
                  </m:r>
                  <m:sSub>
                    <m:e>
                      <m:r>
                        <m:t>x</m:t>
                      </m:r>
                    </m:e>
                    <m:sub>
                      <m:r>
                        <m:t>t</m:t>
                      </m:r>
                    </m:sub>
                  </m:sSub>
                  <m:r>
                    <m:rPr>
                      <m:sty m:val="p"/>
                    </m:rPr>
                    <m:t>,</m:t>
                  </m:r>
                  <m:sSub>
                    <m:e>
                      <m:r>
                        <m:t>R</m:t>
                      </m:r>
                    </m:e>
                    <m:sub>
                      <m:r>
                        <m:t>t</m:t>
                      </m:r>
                    </m:sub>
                  </m:sSub>
                </m:e>
              </m:d>
              <m:r>
                <m:rPr>
                  <m:sty m:val="p"/>
                </m:rPr>
                <m:t>.</m:t>
              </m:r>
            </m:e>
          </m:borderBox>
        </m:oMath>
      </m:oMathPara>
    </w:p>
    <w:p>
      <w:pPr>
        <w:pStyle w:val="FirstParagraph"/>
      </w:pPr>
      <w:r>
        <w:t xml:space="preserve">Here: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Interpretation</w:t>
            </w:r>
          </w:p>
        </w:tc>
        <w:tc>
          <w:tcPr/>
          <w:p>
            <w:pPr>
              <w:pStyle w:val="Compact"/>
              <w:jc w:val="left"/>
            </w:pPr>
            <w:r>
              <w:t xml:space="preserve">Relative timescale</w:t>
            </w:r>
          </w:p>
        </w:tc>
      </w:tr>
      <w:tr>
        <w:tc>
          <w:tcPr/>
          <w:p>
            <w:pPr>
              <w:pStyle w:val="Compact"/>
              <w:jc w:val="left"/>
            </w:pPr>
            <m:oMath>
              <m:r>
                <m:t>T</m:t>
              </m:r>
            </m:oMath>
          </w:p>
        </w:tc>
        <w:tc>
          <w:tcPr/>
          <w:p>
            <w:pPr>
              <w:pStyle w:val="Compact"/>
              <w:jc w:val="left"/>
            </w:pPr>
            <w:r>
              <w:t xml:space="preserve">TIM</w:t>
            </w:r>
          </w:p>
        </w:tc>
        <w:tc>
          <w:tcPr/>
          <w:p>
            <w:pPr>
              <w:pStyle w:val="Compact"/>
              <w:jc w:val="left"/>
            </w:pPr>
            <w:r>
              <w:t xml:space="preserve">Invariant in the model.</w:t>
            </w:r>
          </w:p>
        </w:tc>
      </w:tr>
      <w:tr>
        <w:tc>
          <w:tcPr/>
          <w:p>
            <w:pPr>
              <w:pStyle w:val="Compact"/>
              <w:jc w:val="left"/>
            </w:pPr>
            <m:oMath>
              <m:sSub>
                <m:e>
                  <m:r>
                    <m:t>σ</m:t>
                  </m:r>
                </m:e>
                <m:sub>
                  <m:r>
                    <m:t>t</m:t>
                  </m:r>
                </m:sub>
              </m:sSub>
            </m:oMath>
          </w:p>
        </w:tc>
        <w:tc>
          <w:tcPr/>
          <w:p>
            <w:pPr>
              <w:pStyle w:val="Compact"/>
              <w:jc w:val="left"/>
            </w:pPr>
            <w:r>
              <w:t xml:space="preserve">Subtype</w:t>
            </w:r>
          </w:p>
        </w:tc>
        <w:tc>
          <w:tcPr/>
          <w:p>
            <w:pPr>
              <w:pStyle w:val="Compact"/>
              <w:jc w:val="left"/>
            </w:pPr>
            <w:r>
              <w:t xml:space="preserve">Slow.</w:t>
            </w:r>
          </w:p>
        </w:tc>
      </w:tr>
      <w:tr>
        <w:tc>
          <w:tcPr/>
          <w:p>
            <w:pPr>
              <w:pStyle w:val="Compact"/>
              <w:jc w:val="left"/>
            </w:pPr>
            <m:oMath>
              <m:sSub>
                <m:e>
                  <m:r>
                    <m:t>ρ</m:t>
                  </m:r>
                </m:e>
                <m:sub>
                  <m:r>
                    <m:t>t</m:t>
                  </m:r>
                </m:sub>
              </m:sSub>
            </m:oMath>
          </w:p>
        </w:tc>
        <w:tc>
          <w:tcPr/>
          <w:p>
            <w:pPr>
              <w:pStyle w:val="Compact"/>
              <w:jc w:val="left"/>
            </w:pPr>
            <w:r>
              <w:t xml:space="preserve">Functional profile</w:t>
            </w:r>
          </w:p>
        </w:tc>
        <w:tc>
          <w:tcPr/>
          <w:p>
            <w:pPr>
              <w:pStyle w:val="Compact"/>
              <w:jc w:val="left"/>
            </w:pPr>
            <w:r>
              <w:t xml:space="preserve">Medium-term.</w:t>
            </w:r>
          </w:p>
        </w:tc>
      </w:tr>
      <w:tr>
        <w:tc>
          <w:tcPr/>
          <w:p>
            <w:pPr>
              <w:pStyle w:val="Compact"/>
              <w:jc w:val="left"/>
            </w:pPr>
            <m:oMath>
              <m:sSub>
                <m:e>
                  <m:r>
                    <m:t>x</m:t>
                  </m:r>
                </m:e>
                <m:sub>
                  <m:r>
                    <m:t>t</m:t>
                  </m:r>
                </m:sub>
              </m:sSub>
            </m:oMath>
          </w:p>
        </w:tc>
        <w:tc>
          <w:tcPr/>
          <w:p>
            <w:pPr>
              <w:pStyle w:val="Compact"/>
              <w:jc w:val="left"/>
            </w:pPr>
            <w:r>
              <w:t xml:space="preserve">Current functional state</w:t>
            </w:r>
          </w:p>
        </w:tc>
        <w:tc>
          <w:tcPr/>
          <w:p>
            <w:pPr>
              <w:pStyle w:val="Compact"/>
              <w:jc w:val="left"/>
            </w:pPr>
            <w:r>
              <w:t xml:space="preserve">Fast.</w:t>
            </w:r>
          </w:p>
        </w:tc>
      </w:tr>
      <w:tr>
        <w:tc>
          <w:tcPr/>
          <w:p>
            <w:pPr>
              <w:pStyle w:val="Compact"/>
              <w:jc w:val="left"/>
            </w:pPr>
            <m:oMath>
              <m:sSub>
                <m:e>
                  <m:r>
                    <m:t>R</m:t>
                  </m:r>
                </m:e>
                <m:sub>
                  <m:r>
                    <m:t>t</m:t>
                  </m:r>
                </m:sub>
              </m:sSub>
            </m:oMath>
          </w:p>
        </w:tc>
        <w:tc>
          <w:tcPr/>
          <w:p>
            <w:pPr>
              <w:pStyle w:val="Compact"/>
              <w:jc w:val="left"/>
            </w:pPr>
            <w:r>
              <w:t xml:space="preserve">Energetic reserve</w:t>
            </w:r>
          </w:p>
        </w:tc>
        <w:tc>
          <w:tcPr/>
          <w:p>
            <w:pPr>
              <w:pStyle w:val="Compact"/>
              <w:jc w:val="left"/>
            </w:pPr>
            <w:r>
              <w:t xml:space="preserve">Fast to medium.</w:t>
            </w:r>
          </w:p>
        </w:tc>
      </w:tr>
    </w:tbl>
    <w:p>
      <w:pPr>
        <w:pStyle w:val="BodyText"/>
      </w:pPr>
      <w:r>
        <w:t xml:space="preserve">The first four variables follow directly from the Humanitarian Socionics layer distinction. The reserve variable is a proposed completion. Model G repeatedly distinguishes replenishment, depletion, overload, recovery, and remaining energy. Those distinctions require a stock variable if depletion is to affect future transitions.</w:t>
      </w:r>
    </w:p>
    <w:p>
      <w:pPr>
        <w:pStyle w:val="BodyText"/>
      </w:pPr>
      <w:r>
        <w:t xml:space="preserve">Without </w:t>
      </w:r>
      <m:oMath>
        <m:sSub>
          <m:e>
            <m:r>
              <m:t>R</m:t>
            </m:r>
          </m:e>
          <m:sub>
            <m:r>
              <m:t>t</m:t>
            </m:r>
          </m:sub>
        </m:sSub>
      </m:oMath>
      <w:r>
        <w:t xml:space="preserve">, two states with identical </w:t>
      </w:r>
      <m:oMath>
        <m:d>
          <m:dPr>
            <m:begChr m:val="("/>
            <m:endChr m:val=")"/>
            <m:sepChr m:val=""/>
            <m:grow/>
          </m:dPr>
          <m:e>
            <m:r>
              <m:t>T</m:t>
            </m:r>
            <m:r>
              <m:rPr>
                <m:sty m:val="p"/>
              </m:rPr>
              <m:t>,</m:t>
            </m:r>
            <m:sSub>
              <m:e>
                <m:r>
                  <m:t>σ</m:t>
                </m:r>
              </m:e>
              <m:sub>
                <m:r>
                  <m:t>t</m:t>
                </m:r>
              </m:sub>
            </m:sSub>
            <m:r>
              <m:rPr>
                <m:sty m:val="p"/>
              </m:rPr>
              <m:t>,</m:t>
            </m:r>
            <m:sSub>
              <m:e>
                <m:r>
                  <m:t>ρ</m:t>
                </m:r>
              </m:e>
              <m:sub>
                <m:r>
                  <m:t>t</m:t>
                </m:r>
              </m:sub>
            </m:sSub>
            <m:r>
              <m:rPr>
                <m:sty m:val="p"/>
              </m:rPr>
              <m:t>,</m:t>
            </m:r>
            <m:sSub>
              <m:e>
                <m:r>
                  <m:t>x</m:t>
                </m:r>
              </m:e>
              <m:sub>
                <m:r>
                  <m:t>t</m:t>
                </m:r>
              </m:sub>
            </m:sSub>
          </m:e>
        </m:d>
      </m:oMath>
      <w:r>
        <w:t xml:space="preserve"> but different depletion levels would have identical mathematical descriptions. If depletion changes what transitions remain feasible, the model is not dynamically closed without an additional reserve variable.</w:t>
      </w:r>
    </w:p>
    <w:bookmarkEnd w:id="38"/>
    <w:bookmarkStart w:id="39" w:name="X67862d207b0e8e3798fff1bc85358c1134ea54a"/>
    <w:p>
      <w:pPr>
        <w:pStyle w:val="Heading2"/>
      </w:pPr>
      <w:r>
        <w:t xml:space="preserve">15. DCNH as a quotient of IE space</w:t>
      </w:r>
    </w:p>
    <w:p>
      <w:pPr>
        <w:pStyle w:val="FirstParagraph"/>
      </w:pPr>
      <w:r>
        <w:t xml:space="preserve">The DCNH subtype formulas used in the source model are</w:t>
      </w:r>
    </w:p>
    <w:p>
      <w:pPr>
        <w:pStyle w:val="BodyText"/>
      </w:pPr>
      <m:oMathPara>
        <m:oMathParaPr>
          <m:jc m:val="center"/>
        </m:oMathParaPr>
        <m:oMath>
          <m:r>
            <m:t>D</m:t>
          </m:r>
          <m:r>
            <m:rPr>
              <m:sty m:val="p"/>
            </m:rPr>
            <m:t>=</m:t>
          </m:r>
          <m:r>
            <m:t>P</m:t>
          </m:r>
          <m:r>
            <m:t>F</m:t>
          </m:r>
          <m:r>
            <m:rPr>
              <m:sty m:val="p"/>
            </m:rPr>
            <m:t>+</m:t>
          </m:r>
          <m:r>
            <m:t>E</m:t>
          </m:r>
          <m:r>
            <m:rPr>
              <m:sty m:val="p"/>
            </m:rPr>
            <m:t>,</m:t>
          </m:r>
          <m:r>
            <m:t>  </m:t>
          </m:r>
          <m:r>
            <m:t>C</m:t>
          </m:r>
          <m:r>
            <m:rPr>
              <m:sty m:val="p"/>
            </m:rPr>
            <m:t>=</m:t>
          </m:r>
          <m:r>
            <m:t>E</m:t>
          </m:r>
          <m:r>
            <m:t>I</m:t>
          </m:r>
          <m:r>
            <m:rPr>
              <m:sty m:val="p"/>
            </m:rPr>
            <m:t>+</m:t>
          </m:r>
          <m:r>
            <m:t>F</m:t>
          </m:r>
          <m:r>
            <m:rPr>
              <m:sty m:val="p"/>
            </m:rPr>
            <m:t>,</m:t>
          </m:r>
          <m:r>
            <m:t>  </m:t>
          </m:r>
          <m:r>
            <m:t>N</m:t>
          </m:r>
          <m:r>
            <m:rPr>
              <m:sty m:val="p"/>
            </m:rPr>
            <m:t>=</m:t>
          </m:r>
          <m:r>
            <m:t>L</m:t>
          </m:r>
          <m:r>
            <m:t>S</m:t>
          </m:r>
          <m:r>
            <m:rPr>
              <m:sty m:val="p"/>
            </m:rPr>
            <m:t>+</m:t>
          </m:r>
          <m:r>
            <m:t>R</m:t>
          </m:r>
          <m:r>
            <m:rPr>
              <m:sty m:val="p"/>
            </m:rPr>
            <m:t>,</m:t>
          </m:r>
          <m:r>
            <m:t>  </m:t>
          </m:r>
          <m:r>
            <m:t>H</m:t>
          </m:r>
          <m:r>
            <m:rPr>
              <m:sty m:val="p"/>
            </m:rPr>
            <m:t>=</m:t>
          </m:r>
          <m:r>
            <m:t>T</m:t>
          </m:r>
          <m:r>
            <m:t>R</m:t>
          </m:r>
          <m:r>
            <m:rPr>
              <m:sty m:val="p"/>
            </m:rPr>
            <m:t>+</m:t>
          </m:r>
          <m:r>
            <m:t>S</m:t>
          </m:r>
          <m:r>
            <m:rPr>
              <m:sty m:val="p"/>
            </m:rPr>
            <m:t>.</m:t>
          </m:r>
        </m:oMath>
      </m:oMathPara>
    </w:p>
    <w:p>
      <w:pPr>
        <w:pStyle w:val="FirstParagraph"/>
      </w:pPr>
      <w:r>
        <w:t xml:space="preserve">Their energetic cores pair the information elements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DCNH state</w:t>
            </w:r>
          </w:p>
        </w:tc>
        <w:tc>
          <w:tcPr/>
          <w:p>
            <w:pPr>
              <w:pStyle w:val="Compact"/>
              <w:jc w:val="left"/>
            </w:pPr>
            <w:r>
              <w:t xml:space="preserve">IE pair</w:t>
            </w:r>
          </w:p>
        </w:tc>
        <w:tc>
          <w:tcPr/>
          <w:p>
            <w:pPr>
              <w:pStyle w:val="Compact"/>
              <w:jc w:val="left"/>
            </w:pPr>
            <w:r>
              <w:t xml:space="preserve">Fixed </w:t>
            </w:r>
            <m:oMath>
              <m:d>
                <m:dPr>
                  <m:begChr m:val="("/>
                  <m:endChr m:val=")"/>
                  <m:sepChr m:val=""/>
                  <m:grow/>
                </m:dPr>
                <m:e>
                  <m:r>
                    <m:t>q</m:t>
                  </m:r>
                  <m:r>
                    <m:rPr>
                      <m:sty m:val="p"/>
                    </m:rPr>
                    <m:t>,</m:t>
                  </m:r>
                  <m:r>
                    <m:t>e</m:t>
                  </m:r>
                </m:e>
              </m:d>
            </m:oMath>
          </w:p>
        </w:tc>
      </w:tr>
      <w:tr>
        <w:tc>
          <w:tcPr/>
          <w:p>
            <w:pPr>
              <w:pStyle w:val="Compact"/>
              <w:jc w:val="left"/>
            </w:pPr>
            <w:r>
              <w:t xml:space="preserve">D</w:t>
            </w:r>
          </w:p>
        </w:tc>
        <w:tc>
          <w:tcPr/>
          <w:p>
            <w:pPr>
              <w:pStyle w:val="Compact"/>
              <w:jc w:val="left"/>
            </w:pPr>
            <m:oMath>
              <m:r>
                <m:rPr>
                  <m:sty m:val="p"/>
                </m:rPr>
                <m:t>{</m:t>
              </m:r>
              <m:r>
                <m:t>T</m:t>
              </m:r>
              <m:r>
                <m:t>e</m:t>
              </m:r>
              <m:r>
                <m:rPr>
                  <m:sty m:val="p"/>
                </m:rPr>
                <m:t>,</m:t>
              </m:r>
              <m:r>
                <m:t>F</m:t>
              </m:r>
              <m:r>
                <m:t>e</m:t>
              </m:r>
              <m:r>
                <m:rPr>
                  <m:sty m:val="p"/>
                </m:rPr>
                <m:t>}</m:t>
              </m:r>
            </m:oMath>
          </w:p>
        </w:tc>
        <w:tc>
          <w:tcPr/>
          <w:p>
            <w:pPr>
              <w:pStyle w:val="Compact"/>
              <w:jc w:val="left"/>
            </w:pPr>
            <m:oMath>
              <m:d>
                <m:dPr>
                  <m:begChr m:val="("/>
                  <m:endChr m:val=")"/>
                  <m:sepChr m:val=""/>
                  <m:grow/>
                </m:dPr>
                <m:e>
                  <m:r>
                    <m:t>1</m:t>
                  </m:r>
                  <m:r>
                    <m:rPr>
                      <m:sty m:val="p"/>
                    </m:rPr>
                    <m:t>,</m:t>
                  </m:r>
                  <m:r>
                    <m:t>1</m:t>
                  </m:r>
                </m:e>
              </m:d>
            </m:oMath>
          </w:p>
        </w:tc>
      </w:tr>
      <w:tr>
        <w:tc>
          <w:tcPr/>
          <w:p>
            <w:pPr>
              <w:pStyle w:val="Compact"/>
              <w:jc w:val="left"/>
            </w:pPr>
            <w:r>
              <w:t xml:space="preserve">C</w:t>
            </w:r>
          </w:p>
        </w:tc>
        <w:tc>
          <w:tcPr/>
          <w:p>
            <w:pPr>
              <w:pStyle w:val="Compact"/>
              <w:jc w:val="left"/>
            </w:pPr>
            <m:oMath>
              <m:r>
                <m:rPr>
                  <m:sty m:val="p"/>
                </m:rPr>
                <m:t>{</m:t>
              </m:r>
              <m:r>
                <m:t>S</m:t>
              </m:r>
              <m:r>
                <m:t>e</m:t>
              </m:r>
              <m:r>
                <m:rPr>
                  <m:sty m:val="p"/>
                </m:rPr>
                <m:t>,</m:t>
              </m:r>
              <m:r>
                <m:t>N</m:t>
              </m:r>
              <m:r>
                <m:t>e</m:t>
              </m:r>
              <m:r>
                <m:rPr>
                  <m:sty m:val="p"/>
                </m:rPr>
                <m:t>}</m:t>
              </m:r>
            </m:oMath>
          </w:p>
        </w:tc>
        <w:tc>
          <w:tcPr/>
          <w:p>
            <w:pPr>
              <w:pStyle w:val="Compact"/>
              <w:jc w:val="left"/>
            </w:pPr>
            <m:oMath>
              <m:d>
                <m:dPr>
                  <m:begChr m:val="("/>
                  <m:endChr m:val=")"/>
                  <m:sepChr m:val=""/>
                  <m:grow/>
                </m:dPr>
                <m:e>
                  <m:r>
                    <m:t>0</m:t>
                  </m:r>
                  <m:r>
                    <m:rPr>
                      <m:sty m:val="p"/>
                    </m:rPr>
                    <m:t>,</m:t>
                  </m:r>
                  <m:r>
                    <m:t>1</m:t>
                  </m:r>
                </m:e>
              </m:d>
            </m:oMath>
          </w:p>
        </w:tc>
      </w:tr>
      <w:tr>
        <w:tc>
          <w:tcPr/>
          <w:p>
            <w:pPr>
              <w:pStyle w:val="Compact"/>
              <w:jc w:val="left"/>
            </w:pPr>
            <w:r>
              <w:t xml:space="preserve">N</w:t>
            </w:r>
          </w:p>
        </w:tc>
        <w:tc>
          <w:tcPr/>
          <w:p>
            <w:pPr>
              <w:pStyle w:val="Compact"/>
              <w:jc w:val="left"/>
            </w:pPr>
            <m:oMath>
              <m:r>
                <m:rPr>
                  <m:sty m:val="p"/>
                </m:rPr>
                <m:t>{</m:t>
              </m:r>
              <m:r>
                <m:t>T</m:t>
              </m:r>
              <m:r>
                <m:t>i</m:t>
              </m:r>
              <m:r>
                <m:rPr>
                  <m:sty m:val="p"/>
                </m:rPr>
                <m:t>,</m:t>
              </m:r>
              <m:r>
                <m:t>F</m:t>
              </m:r>
              <m:r>
                <m:t>i</m:t>
              </m:r>
              <m:r>
                <m:rPr>
                  <m:sty m:val="p"/>
                </m:rPr>
                <m:t>}</m:t>
              </m:r>
            </m:oMath>
          </w:p>
        </w:tc>
        <w:tc>
          <w:tcPr/>
          <w:p>
            <w:pPr>
              <w:pStyle w:val="Compact"/>
              <w:jc w:val="left"/>
            </w:pPr>
            <m:oMath>
              <m:d>
                <m:dPr>
                  <m:begChr m:val="("/>
                  <m:endChr m:val=")"/>
                  <m:sepChr m:val=""/>
                  <m:grow/>
                </m:dPr>
                <m:e>
                  <m:r>
                    <m:t>1</m:t>
                  </m:r>
                  <m:r>
                    <m:rPr>
                      <m:sty m:val="p"/>
                    </m:rPr>
                    <m:t>,</m:t>
                  </m:r>
                  <m:r>
                    <m:t>0</m:t>
                  </m:r>
                </m:e>
              </m:d>
            </m:oMath>
          </w:p>
        </w:tc>
      </w:tr>
      <w:tr>
        <w:tc>
          <w:tcPr/>
          <w:p>
            <w:pPr>
              <w:pStyle w:val="Compact"/>
              <w:jc w:val="left"/>
            </w:pPr>
            <w:r>
              <w:t xml:space="preserve">H</w:t>
            </w:r>
          </w:p>
        </w:tc>
        <w:tc>
          <w:tcPr/>
          <w:p>
            <w:pPr>
              <w:pStyle w:val="Compact"/>
              <w:jc w:val="left"/>
            </w:pPr>
            <m:oMath>
              <m:r>
                <m:rPr>
                  <m:sty m:val="p"/>
                </m:rPr>
                <m:t>{</m:t>
              </m:r>
              <m:r>
                <m:t>S</m:t>
              </m:r>
              <m:r>
                <m:t>i</m:t>
              </m:r>
              <m:r>
                <m:rPr>
                  <m:sty m:val="p"/>
                </m:rPr>
                <m:t>,</m:t>
              </m:r>
              <m:r>
                <m:t>N</m:t>
              </m:r>
              <m:r>
                <m:t>i</m:t>
              </m:r>
              <m:r>
                <m:rPr>
                  <m:sty m:val="p"/>
                </m:rPr>
                <m:t>}</m:t>
              </m:r>
            </m:oMath>
          </w:p>
        </w:tc>
        <w:tc>
          <w:tcPr/>
          <w:p>
            <w:pPr>
              <w:pStyle w:val="Compact"/>
              <w:jc w:val="left"/>
            </w:pPr>
            <m:oMath>
              <m:d>
                <m:dPr>
                  <m:begChr m:val="("/>
                  <m:endChr m:val=")"/>
                  <m:sepChr m:val=""/>
                  <m:grow/>
                </m:dPr>
                <m:e>
                  <m:r>
                    <m:t>0</m:t>
                  </m:r>
                  <m:r>
                    <m:rPr>
                      <m:sty m:val="p"/>
                    </m:rPr>
                    <m:t>,</m:t>
                  </m:r>
                  <m:r>
                    <m:t>0</m:t>
                  </m:r>
                </m:e>
              </m:d>
            </m:oMath>
          </w:p>
        </w:tc>
      </w:tr>
    </w:tbl>
    <w:p>
      <w:pPr>
        <w:pStyle w:val="BodyText"/>
      </w:pPr>
      <w:r>
        <w:t xml:space="preserve">Within each pair, the two IE vertices differ only in the internal/external coordinate </w:t>
      </w:r>
      <m:oMath>
        <m:r>
          <m:t>n</m:t>
        </m:r>
      </m:oMath>
      <w:r>
        <w:t xml:space="preserve">.</w:t>
      </w:r>
    </w:p>
    <w:p>
      <w:pPr>
        <w:pStyle w:val="BodyText"/>
      </w:pPr>
      <w:r>
        <w:t xml:space="preserve">These are exactly the pairs whose joint strengthening defines the four subtypes in the source description: the linear-assertive pair (E, P), the flexible-maneuvering pair (I, F), the balanced-stable pair (L, R), and the receptive-adaptive pair (S, T). In each formula, two of the three listed elements form the canonical pair and the third is auxiliary.</w:t>
      </w:r>
    </w:p>
    <w:p>
      <w:pPr>
        <w:pStyle w:val="BodyText"/>
      </w:pPr>
      <w:r>
        <w:t xml:space="preserve">Therefore the four DCNH cores are naturally represented by the quotient</w:t>
      </w:r>
    </w:p>
    <w:p>
      <w:pPr>
        <w:pStyle w:val="BodyText"/>
      </w:pPr>
      <m:oMathPara>
        <m:oMathParaPr>
          <m:jc m:val="center"/>
        </m:oMathParaPr>
        <m:oMath>
          <m:borderBox>
            <m:e>
              <m:r>
                <m:t>Σ</m:t>
              </m:r>
              <m:r>
                <m:rPr>
                  <m:sty m:val="p"/>
                </m:rPr>
                <m:t>=</m:t>
              </m:r>
              <m:r>
                <m:t>E</m:t>
              </m:r>
              <m:r>
                <m:rPr>
                  <m:sty m:val="p"/>
                </m:rPr>
                <m:t>/</m:t>
              </m:r>
              <m:r>
                <m:rPr>
                  <m:sty m:val="p"/>
                </m:rPr>
                <m:t>⟨</m:t>
              </m:r>
              <m:sSub>
                <m:e>
                  <m:r>
                    <m:t>e</m:t>
                  </m:r>
                </m:e>
                <m:sub>
                  <m:r>
                    <m:t>n</m:t>
                  </m:r>
                </m:sub>
              </m:sSub>
              <m:r>
                <m:rPr>
                  <m:sty m:val="p"/>
                </m:rPr>
                <m:t>⟩</m:t>
              </m:r>
              <m:r>
                <m:rPr>
                  <m:sty m:val="p"/>
                </m:rPr>
                <m:t>≅</m:t>
              </m:r>
              <m:sSubSup>
                <m:e>
                  <m:r>
                    <m:rPr>
                      <m:sty m:val="p"/>
                      <m:scr m:val="double-struck"/>
                    </m:rPr>
                    <m:t>F</m:t>
                  </m:r>
                </m:e>
                <m:sub>
                  <m:r>
                    <m:t>2</m:t>
                  </m:r>
                </m:sub>
                <m:sup>
                  <m:r>
                    <m:t>2</m:t>
                  </m:r>
                </m:sup>
              </m:sSubSup>
              <m:r>
                <m:rPr>
                  <m:sty m:val="p"/>
                </m:rPr>
                <m:t>.</m:t>
              </m:r>
            </m:e>
          </m:borderBox>
        </m:oMath>
      </m:oMathPara>
    </w:p>
    <w:p>
      <w:pPr>
        <w:pStyle w:val="FirstParagraph"/>
      </w:pPr>
      <w:r>
        <w:t xml:space="preserve">This is a derived coarse-graining of the IE cube. It should not be read as a claim that Gulenko defines DCNH through quotient geometry.</w:t>
      </w:r>
    </w:p>
    <w:bookmarkEnd w:id="39"/>
    <w:bookmarkStart w:id="40" w:name="Xc72de533ae848efc2c3b2e063368cad3e2e5ef3"/>
    <w:p>
      <w:pPr>
        <w:pStyle w:val="Heading2"/>
      </w:pPr>
      <w:r>
        <w:t xml:space="preserve">16. Functional profile as a field</w:t>
      </w:r>
    </w:p>
    <w:p>
      <w:pPr>
        <w:pStyle w:val="FirstParagraph"/>
      </w:pPr>
      <w:r>
        <w:t xml:space="preserve">The functional profile represents persistent enhancement and weakening across information elements while TIM remains fixed. The natural formal object is a field</w:t>
      </w:r>
    </w:p>
    <w:p>
      <w:pPr>
        <w:pStyle w:val="BodyText"/>
      </w:pPr>
      <m:oMathPara>
        <m:oMathParaPr>
          <m:jc m:val="center"/>
        </m:oMathParaPr>
        <m:oMath>
          <m:borderBox>
            <m:e>
              <m:sSub>
                <m:e>
                  <m:r>
                    <m:t>ρ</m:t>
                  </m:r>
                </m:e>
                <m:sub>
                  <m:r>
                    <m:t>t</m:t>
                  </m:r>
                </m:sub>
              </m:sSub>
              <m:r>
                <m:rPr>
                  <m:sty m:val="p"/>
                </m:rPr>
                <m:t>:</m:t>
              </m:r>
              <m:r>
                <m:t>E</m:t>
              </m:r>
              <m:r>
                <m:rPr>
                  <m:sty m:val="p"/>
                </m:rPr>
                <m:t>→</m:t>
              </m:r>
              <m:r>
                <m:rPr>
                  <m:sty m:val="p"/>
                  <m:scr m:val="script"/>
                </m:rPr>
                <m:t>L</m:t>
              </m:r>
              <m:r>
                <m:rPr>
                  <m:sty m:val="p"/>
                </m:rPr>
                <m:t>,</m:t>
              </m:r>
            </m:e>
          </m:borderBox>
        </m:oMath>
      </m:oMathPara>
    </w:p>
    <w:p>
      <w:pPr>
        <w:pStyle w:val="FirstParagraph"/>
      </w:pPr>
      <w:r>
        <w:t xml:space="preserve">where </w:t>
      </w:r>
      <m:oMath>
        <m:r>
          <m:rPr>
            <m:sty m:val="p"/>
            <m:scr m:val="script"/>
          </m:rPr>
          <m:t>L</m:t>
        </m:r>
      </m:oMath>
      <w:r>
        <w:t xml:space="preserve"> is an ordered set of relative enhancement levels.</w:t>
      </w:r>
    </w:p>
    <w:p>
      <w:pPr>
        <w:pStyle w:val="BodyText"/>
      </w:pPr>
      <w:r>
        <w:t xml:space="preserve">A quantitative model could take </w:t>
      </w:r>
      <m:oMath>
        <m:r>
          <m:rPr>
            <m:sty m:val="p"/>
            <m:scr m:val="script"/>
          </m:rPr>
          <m:t>L</m:t>
        </m:r>
        <m:r>
          <m:rPr>
            <m:sty m:val="p"/>
          </m:rPr>
          <m:t>⊆</m:t>
        </m:r>
        <m:r>
          <m:rPr>
            <m:sty m:val="p"/>
            <m:scr m:val="double-struck"/>
          </m:rPr>
          <m:t>R</m:t>
        </m:r>
      </m:oMath>
      <w:r>
        <w:t xml:space="preserve">, but the source theory does not provide a canonical numerical scale.</w:t>
      </w:r>
    </w:p>
    <w:p>
      <w:pPr>
        <w:pStyle w:val="BodyText"/>
      </w:pPr>
      <w:r>
        <w:t xml:space="preserve">Subtype can then be treated as a slower coarse-graining of the profile. If </w:t>
      </w:r>
      <m:oMath>
        <m:r>
          <m:t>ρ</m:t>
        </m:r>
      </m:oMath>
      <w:r>
        <w:t xml:space="preserve"> is numerical, one simple aggregation over the quotient cells is</w:t>
      </w:r>
    </w:p>
    <w:p>
      <w:pPr>
        <w:pStyle w:val="BodyText"/>
      </w:pPr>
      <m:oMathPara>
        <m:oMathParaPr>
          <m:jc m:val="center"/>
        </m:oMathParaPr>
        <m:oMath>
          <m:borderBox>
            <m:e>
              <m:acc>
                <m:accPr>
                  <m:chr m:val="‾"/>
                </m:accPr>
                <m:e>
                  <m:r>
                    <m:t>ρ</m:t>
                  </m:r>
                </m:e>
              </m:acc>
              <m:d>
                <m:dPr>
                  <m:begChr m:val="("/>
                  <m:endChr m:val=")"/>
                  <m:sepChr m:val=""/>
                  <m:grow/>
                </m:dPr>
                <m:e>
                  <m:r>
                    <m:t>q</m:t>
                  </m:r>
                  <m:r>
                    <m:rPr>
                      <m:sty m:val="p"/>
                    </m:rPr>
                    <m:t>,</m:t>
                  </m:r>
                  <m:r>
                    <m:t>e</m:t>
                  </m:r>
                </m:e>
              </m:d>
              <m:r>
                <m:rPr>
                  <m:sty m:val="p"/>
                </m:rPr>
                <m:t>=</m:t>
              </m:r>
              <m:nary>
                <m:naryPr>
                  <m:chr m:val="∑"/>
                  <m:limLoc m:val="undOvr"/>
                  <m:subHide m:val="off"/>
                  <m:supHide m:val="on"/>
                </m:naryPr>
                <m:sub>
                  <m:r>
                    <m:t>n</m:t>
                  </m:r>
                  <m:r>
                    <m:rPr>
                      <m:sty m:val="p"/>
                    </m:rPr>
                    <m:t>∈</m:t>
                  </m:r>
                  <m:sSub>
                    <m:e>
                      <m:r>
                        <m:rPr>
                          <m:sty m:val="p"/>
                          <m:scr m:val="double-struck"/>
                        </m:rPr>
                        <m:t>F</m:t>
                      </m:r>
                    </m:e>
                    <m:sub>
                      <m:r>
                        <m:t>2</m:t>
                      </m:r>
                    </m:sub>
                  </m:sSub>
                </m:sub>
                <m:sup>
                  <m:r>
                    <m:t>​</m:t>
                  </m:r>
                </m:sup>
                <m:e>
                  <m:r>
                    <m:t>ρ</m:t>
                  </m:r>
                </m:e>
              </m:nary>
              <m:d>
                <m:dPr>
                  <m:begChr m:val="("/>
                  <m:endChr m:val=")"/>
                  <m:sepChr m:val=""/>
                  <m:grow/>
                </m:dPr>
                <m:e>
                  <m:r>
                    <m:t>q</m:t>
                  </m:r>
                  <m:r>
                    <m:rPr>
                      <m:sty m:val="p"/>
                    </m:rPr>
                    <m:t>,</m:t>
                  </m:r>
                  <m:r>
                    <m:t>e</m:t>
                  </m:r>
                  <m:r>
                    <m:rPr>
                      <m:sty m:val="p"/>
                    </m:rPr>
                    <m:t>,</m:t>
                  </m:r>
                  <m:r>
                    <m:t>n</m:t>
                  </m:r>
                </m:e>
              </m:d>
              <m:r>
                <m:rPr>
                  <m:sty m:val="p"/>
                </m:rPr>
                <m:t>.</m:t>
              </m:r>
            </m:e>
          </m:borderBox>
        </m:oMath>
      </m:oMathPara>
    </w:p>
    <w:p>
      <w:pPr>
        <w:pStyle w:val="FirstParagraph"/>
      </w:pPr>
      <w:r>
        <w:t xml:space="preserve">The four values of </w:t>
      </w:r>
      <m:oMath>
        <m:d>
          <m:dPr>
            <m:begChr m:val="("/>
            <m:endChr m:val=")"/>
            <m:sepChr m:val=""/>
            <m:grow/>
          </m:dPr>
          <m:e>
            <m:r>
              <m:t>q</m:t>
            </m:r>
            <m:r>
              <m:rPr>
                <m:sty m:val="p"/>
              </m:rPr>
              <m:t>,</m:t>
            </m:r>
            <m:r>
              <m:t>e</m:t>
            </m:r>
          </m:e>
        </m:d>
      </m:oMath>
      <w:r>
        <w:t xml:space="preserve"> correspond to the D, C, N, and H core pairs listed above.</w:t>
      </w:r>
    </w:p>
    <w:p>
      <w:pPr>
        <w:pStyle w:val="BodyText"/>
      </w:pPr>
      <w:r>
        <w:t xml:space="preserve">The exact weighting implied by the source model's </w:t>
      </w:r>
      <m:oMath>
        <m:d>
          <m:dPr>
            <m:begChr m:val="("/>
            <m:endChr m:val=")"/>
            <m:sepChr m:val=""/>
            <m:grow/>
          </m:dPr>
          <m:e>
            <m:r>
              <m:t>2</m:t>
            </m:r>
            <m:r>
              <m:rPr>
                <m:sty m:val="p"/>
              </m:rPr>
              <m:t>+</m:t>
            </m:r>
            <m:r>
              <m:t>1</m:t>
            </m:r>
          </m:e>
        </m:d>
      </m:oMath>
      <w:r>
        <w:t xml:space="preserve"> subtype formulas is not numerically specified. Any such weighting must remain a parameter rather than an assumed constant.</w:t>
      </w:r>
    </w:p>
    <w:bookmarkEnd w:id="40"/>
    <w:bookmarkStart w:id="41" w:name="Xfe9c57ccc7694ac94e1a26f64e70174c58cd97c"/>
    <w:p>
      <w:pPr>
        <w:pStyle w:val="Heading2"/>
      </w:pPr>
      <w:r>
        <w:t xml:space="preserve">17. Current functional state</w:t>
      </w:r>
    </w:p>
    <w:p>
      <w:pPr>
        <w:pStyle w:val="FirstParagraph"/>
      </w:pPr>
      <w:r>
        <w:t xml:space="preserve">The fast state is</w:t>
      </w:r>
    </w:p>
    <w:p>
      <w:pPr>
        <w:pStyle w:val="BodyText"/>
      </w:pPr>
      <m:oMathPara>
        <m:oMathParaPr>
          <m:jc m:val="center"/>
        </m:oMathParaPr>
        <m:oMath>
          <m:borderBox>
            <m:e>
              <m:sSub>
                <m:e>
                  <m:r>
                    <m:t>x</m:t>
                  </m:r>
                </m:e>
                <m:sub>
                  <m:r>
                    <m:t>t</m:t>
                  </m:r>
                </m:sub>
              </m:sSub>
              <m:r>
                <m:rPr>
                  <m:sty m:val="p"/>
                </m:rPr>
                <m:t>∈</m:t>
              </m:r>
              <m:r>
                <m:t>E</m:t>
              </m:r>
              <m:r>
                <m:rPr>
                  <m:sty m:val="p"/>
                </m:rPr>
                <m:t>.</m:t>
              </m:r>
            </m:e>
          </m:borderBox>
        </m:oMath>
      </m:oMathPara>
    </w:p>
    <w:p>
      <w:pPr>
        <w:pStyle w:val="FirstParagraph"/>
      </w:pPr>
      <w:r>
        <w:t xml:space="preserve">Humanitarian Socionics allows people of different TIMs to enter the same short-lived functional state under situational pressure. This separates type from current activation.</w:t>
      </w:r>
    </w:p>
    <w:p>
      <w:pPr>
        <w:pStyle w:val="BodyText"/>
      </w:pPr>
      <w:r>
        <w:t xml:space="preserve">TIM remains fixed while the active state changes:</w:t>
      </w:r>
    </w:p>
    <w:p>
      <w:pPr>
        <w:pStyle w:val="BodyText"/>
      </w:pPr>
      <m:oMathPara>
        <m:oMathParaPr>
          <m:jc m:val="center"/>
        </m:oMathParaPr>
        <m:oMath>
          <m:r>
            <m:t>T</m:t>
          </m:r>
          <m:r>
            <m:rPr>
              <m:sty m:val="p"/>
            </m:rPr>
            <m:t>=</m:t>
          </m:r>
          <m:r>
            <m:rPr>
              <m:nor/>
              <m:sty m:val="p"/>
            </m:rPr>
            <m:t>constant</m:t>
          </m:r>
          <m:r>
            <m:rPr>
              <m:sty m:val="p"/>
            </m:rPr>
            <m:t>,</m:t>
          </m:r>
          <m:r>
            <m:t>  </m:t>
          </m:r>
          <m:sSub>
            <m:e>
              <m:r>
                <m:t>x</m:t>
              </m:r>
            </m:e>
            <m:sub>
              <m:r>
                <m:t>t</m:t>
              </m:r>
            </m:sub>
          </m:sSub>
          <m:r>
            <m:rPr>
              <m:nor/>
              <m:sty m:val="p"/>
            </m:rPr>
            <m:t> variable</m:t>
          </m:r>
          <m:r>
            <m:rPr>
              <m:sty m:val="p"/>
            </m:rPr>
            <m:t>.</m:t>
          </m:r>
        </m:oMath>
      </m:oMathPara>
    </w:p>
    <w:p>
      <w:pPr>
        <w:pStyle w:val="FirstParagraph"/>
      </w:pPr>
      <w:r>
        <w:t xml:space="preserve">Therefore</w:t>
      </w:r>
    </w:p>
    <w:p>
      <w:pPr>
        <w:pStyle w:val="BodyText"/>
      </w:pPr>
      <m:oMathPara>
        <m:oMathParaPr>
          <m:jc m:val="center"/>
        </m:oMathParaPr>
        <m:oMath>
          <m:borderBox>
            <m:e>
              <m:r>
                <m:rPr>
                  <m:nor/>
                  <m:sty m:val="p"/>
                </m:rPr>
                <m:t>Model A position of an IE</m:t>
              </m:r>
              <m:r>
                <m:rPr>
                  <m:sty m:val="p"/>
                </m:rPr>
                <m:t>≠</m:t>
              </m:r>
              <m:r>
                <m:rPr>
                  <m:nor/>
                  <m:sty m:val="p"/>
                </m:rPr>
                <m:t>current functional state</m:t>
              </m:r>
              <m:r>
                <m:rPr>
                  <m:sty m:val="p"/>
                </m:rPr>
                <m:t>.</m:t>
              </m:r>
            </m:e>
          </m:borderBox>
        </m:oMath>
      </m:oMathPara>
    </w:p>
    <w:p>
      <w:pPr>
        <w:pStyle w:val="FirstParagraph"/>
      </w:pPr>
      <w:r>
        <w:t xml:space="preserve">A structurally weak IE can be the current active state without becoming structurally strong.</w:t>
      </w:r>
    </w:p>
    <w:bookmarkEnd w:id="41"/>
    <w:bookmarkEnd w:id="42"/>
    <w:bookmarkStart w:id="50" w:name="part-v-routing-and-control"/>
    <w:p>
      <w:pPr>
        <w:pStyle w:val="Heading1"/>
      </w:pPr>
      <w:r>
        <w:t xml:space="preserve">Part V. Routing and Control</w:t>
      </w:r>
    </w:p>
    <w:bookmarkStart w:id="43" w:name="Xe09f66c7748fe7269c9597650b9f2aa74c32df9"/>
    <w:p>
      <w:pPr>
        <w:pStyle w:val="Heading2"/>
      </w:pPr>
      <w:r>
        <w:t xml:space="preserve">18. The transported routing cube</w:t>
      </w:r>
    </w:p>
    <w:p>
      <w:pPr>
        <w:pStyle w:val="FirstParagraph"/>
      </w:pPr>
      <w:r>
        <w:t xml:space="preserve">The current state </w:t>
      </w:r>
      <m:oMath>
        <m:sSub>
          <m:e>
            <m:r>
              <m:t>x</m:t>
            </m:r>
          </m:e>
          <m:sub>
            <m:r>
              <m:t>t</m:t>
            </m:r>
          </m:sub>
        </m:sSub>
      </m:oMath>
      <w:r>
        <w:t xml:space="preserve"> lives in generic IE space </w:t>
      </w:r>
      <m:oMath>
        <m:r>
          <m:t>E</m:t>
        </m:r>
      </m:oMath>
      <w:r>
        <w:t xml:space="preserve">. A TIM adds a type-specific adjacency structure.</w:t>
      </w:r>
    </w:p>
    <w:p>
      <w:pPr>
        <w:pStyle w:val="BodyText"/>
      </w:pPr>
      <w:r>
        <w:t xml:space="preserve">Because</w:t>
      </w:r>
    </w:p>
    <w:p>
      <w:pPr>
        <w:pStyle w:val="BodyText"/>
      </w:pPr>
      <m:oMathPara>
        <m:oMathParaPr>
          <m:jc m:val="center"/>
        </m:oMathParaPr>
        <m:oMath>
          <m:sSub>
            <m:e>
              <m:r>
                <m:t>f</m:t>
              </m:r>
            </m:e>
            <m:sub>
              <m:r>
                <m:t>T</m:t>
              </m:r>
            </m:sub>
          </m:sSub>
          <m:r>
            <m:rPr>
              <m:sty m:val="p"/>
            </m:rPr>
            <m:t>:</m:t>
          </m:r>
          <m:r>
            <m:t>P</m:t>
          </m:r>
          <m:r>
            <m:rPr>
              <m:sty m:val="p"/>
            </m:rPr>
            <m:t>→</m:t>
          </m:r>
          <m:r>
            <m:t>E</m:t>
          </m:r>
        </m:oMath>
      </m:oMathPara>
    </w:p>
    <w:p>
      <w:pPr>
        <w:pStyle w:val="FirstParagraph"/>
      </w:pPr>
      <w:r>
        <w:t xml:space="preserve">is an affine isomorphism, the three primitive directions of the Model A cube transport to IE space. Define</w:t>
      </w:r>
    </w:p>
    <w:p>
      <w:pPr>
        <w:pStyle w:val="BodyText"/>
      </w:pPr>
      <m:oMathPara>
        <m:oMathParaPr>
          <m:jc m:val="center"/>
        </m:oMathParaPr>
        <m:oMath>
          <m:borderBox>
            <m:e>
              <m:sSub>
                <m:e>
                  <m:r>
                    <m:t>Γ</m:t>
                  </m:r>
                </m:e>
                <m:sub>
                  <m:r>
                    <m:t>T</m:t>
                  </m:r>
                </m:sub>
              </m:sSub>
              <m:r>
                <m:rPr>
                  <m:sty m:val="p"/>
                </m:rPr>
                <m:t>=</m:t>
              </m:r>
              <m:sSub>
                <m:e>
                  <m:r>
                    <m:t>f</m:t>
                  </m:r>
                </m:e>
                <m:sub>
                  <m:r>
                    <m:t>T</m:t>
                  </m:r>
                </m:sub>
              </m:sSub>
              <m:d>
                <m:dPr>
                  <m:begChr m:val="("/>
                  <m:endChr m:val=")"/>
                  <m:sepChr m:val=""/>
                  <m:grow/>
                </m:dPr>
                <m:e>
                  <m:sSub>
                    <m:e>
                      <m:r>
                        <m:t>Q</m:t>
                      </m:r>
                    </m:e>
                    <m:sub>
                      <m:r>
                        <m:t>3</m:t>
                      </m:r>
                    </m:sub>
                  </m:sSub>
                </m:e>
              </m:d>
              <m:r>
                <m:rPr>
                  <m:sty m:val="p"/>
                </m:rPr>
                <m:t>.</m:t>
              </m:r>
            </m:e>
          </m:borderBox>
        </m:oMath>
      </m:oMathPara>
    </w:p>
    <w:p>
      <w:pPr>
        <w:pStyle w:val="FirstParagraph"/>
      </w:pPr>
      <w:r>
        <w:t xml:space="preserve">Then</w:t>
      </w:r>
    </w:p>
    <w:p>
      <w:pPr>
        <w:pStyle w:val="BodyText"/>
      </w:pPr>
      <m:oMathPara>
        <m:oMathParaPr>
          <m:jc m:val="center"/>
        </m:oMathParaPr>
        <m:oMath>
          <m:borderBox>
            <m:e>
              <m:sSub>
                <m:e>
                  <m:r>
                    <m:t>Γ</m:t>
                  </m:r>
                </m:e>
                <m:sub>
                  <m:r>
                    <m:t>T</m:t>
                  </m:r>
                </m:sub>
              </m:sSub>
              <m:r>
                <m:rPr>
                  <m:sty m:val="p"/>
                </m:rPr>
                <m:t>≅</m:t>
              </m:r>
              <m:sSub>
                <m:e>
                  <m:r>
                    <m:t>Q</m:t>
                  </m:r>
                </m:e>
                <m:sub>
                  <m:r>
                    <m:t>3</m:t>
                  </m:r>
                </m:sub>
              </m:sSub>
            </m:e>
          </m:borderBox>
        </m:oMath>
      </m:oMathPara>
    </w:p>
    <w:p>
      <w:pPr>
        <w:pStyle w:val="FirstParagraph"/>
      </w:pPr>
      <w:r>
        <w:t xml:space="preserve">is the TIM-specific routing cube.</w:t>
      </w:r>
    </w:p>
    <w:p>
      <w:pPr>
        <w:pStyle w:val="BodyText"/>
      </w:pPr>
      <w:r>
        <w:t xml:space="preserve">This graph is not the same object as the canonical IE cube generated by the semantic coordinates </w:t>
      </w:r>
      <m:oMath>
        <m:d>
          <m:dPr>
            <m:begChr m:val="("/>
            <m:endChr m:val=")"/>
            <m:sepChr m:val=""/>
            <m:grow/>
          </m:dPr>
          <m:e>
            <m:r>
              <m:t>q</m:t>
            </m:r>
            <m:r>
              <m:rPr>
                <m:sty m:val="p"/>
              </m:rPr>
              <m:t>,</m:t>
            </m:r>
            <m:r>
              <m:t>e</m:t>
            </m:r>
            <m:r>
              <m:rPr>
                <m:sty m:val="p"/>
              </m:rPr>
              <m:t>,</m:t>
            </m:r>
            <m:r>
              <m:t>n</m:t>
            </m:r>
          </m:e>
        </m:d>
      </m:oMath>
      <w:r>
        <w:t xml:space="preserve">. Two IEs can be adjacent in </w:t>
      </w:r>
      <m:oMath>
        <m:sSub>
          <m:e>
            <m:r>
              <m:t>Γ</m:t>
            </m:r>
          </m:e>
          <m:sub>
            <m:r>
              <m:t>T</m:t>
            </m:r>
          </m:sub>
        </m:sSub>
      </m:oMath>
      <w:r>
        <w:t xml:space="preserve"> even when they are not adjacent in the canonical IE atlas.</w:t>
      </w:r>
    </w:p>
    <w:p>
      <w:pPr>
        <w:pStyle w:val="BodyText"/>
      </w:pPr>
      <w:r>
        <w:t xml:space="preserve">For IEE, the Model A stack is</w:t>
      </w:r>
    </w:p>
    <w:p>
      <w:pPr>
        <w:pStyle w:val="BodyText"/>
      </w:pPr>
      <m:oMathPara>
        <m:oMathParaPr>
          <m:jc m:val="center"/>
        </m:oMathParaPr>
        <m:oMath>
          <m:r>
            <m:t>N</m:t>
          </m:r>
          <m:r>
            <m:t>e</m:t>
          </m:r>
          <m:r>
            <m:rPr>
              <m:sty m:val="p"/>
            </m:rPr>
            <m:t>,</m:t>
          </m:r>
          <m:r>
            <m:t>F</m:t>
          </m:r>
          <m:r>
            <m:t>i</m:t>
          </m:r>
          <m:r>
            <m:rPr>
              <m:sty m:val="p"/>
            </m:rPr>
            <m:t>,</m:t>
          </m:r>
          <m:r>
            <m:t>S</m:t>
          </m:r>
          <m:r>
            <m:t>e</m:t>
          </m:r>
          <m:r>
            <m:rPr>
              <m:sty m:val="p"/>
            </m:rPr>
            <m:t>,</m:t>
          </m:r>
          <m:r>
            <m:t>T</m:t>
          </m:r>
          <m:r>
            <m:t>i</m:t>
          </m:r>
          <m:r>
            <m:rPr>
              <m:sty m:val="p"/>
            </m:rPr>
            <m:t>,</m:t>
          </m:r>
          <m:r>
            <m:t>S</m:t>
          </m:r>
          <m:r>
            <m:t>i</m:t>
          </m:r>
          <m:r>
            <m:rPr>
              <m:sty m:val="p"/>
            </m:rPr>
            <m:t>,</m:t>
          </m:r>
          <m:r>
            <m:t>T</m:t>
          </m:r>
          <m:r>
            <m:t>e</m:t>
          </m:r>
          <m:r>
            <m:rPr>
              <m:sty m:val="p"/>
            </m:rPr>
            <m:t>,</m:t>
          </m:r>
          <m:r>
            <m:t>N</m:t>
          </m:r>
          <m:r>
            <m:t>i</m:t>
          </m:r>
          <m:r>
            <m:rPr>
              <m:sty m:val="p"/>
            </m:rPr>
            <m:t>,</m:t>
          </m:r>
          <m:r>
            <m:t>F</m:t>
          </m:r>
          <m:r>
            <m:t>e</m:t>
          </m:r>
          <m:r>
            <m:rPr>
              <m:sty m:val="p"/>
            </m:rPr>
            <m:t>.</m:t>
          </m:r>
        </m:oMath>
      </m:oMathPara>
    </w:p>
    <w:p>
      <w:pPr>
        <w:pStyle w:val="FirstParagraph"/>
      </w:pPr>
      <w:r>
        <w:t xml:space="preserve">In the transported cube, Ti has three primitive neighbors:</w:t>
      </w:r>
    </w:p>
    <w:p>
      <w:pPr>
        <w:pStyle w:val="BodyText"/>
      </w:pPr>
      <m:oMathPara>
        <m:oMathParaPr>
          <m:jc m:val="center"/>
        </m:oMathParaPr>
        <m:oMath>
          <m:borderBox>
            <m:e>
              <m:r>
                <m:t>S</m:t>
              </m:r>
              <m:r>
                <m:t>e</m:t>
              </m:r>
              <m:r>
                <m:rPr>
                  <m:sty m:val="p"/>
                </m:rPr>
                <m:t>,</m:t>
              </m:r>
              <m:r>
                <m:t>F</m:t>
              </m:r>
              <m:r>
                <m:t>i</m:t>
              </m:r>
              <m:r>
                <m:rPr>
                  <m:sty m:val="p"/>
                </m:rPr>
                <m:t>,</m:t>
              </m:r>
              <m:r>
                <m:t>F</m:t>
              </m:r>
              <m:r>
                <m:t>e</m:t>
              </m:r>
              <m:r>
                <m:rPr>
                  <m:sty m:val="p"/>
                </m:rPr>
                <m:t>.</m:t>
              </m:r>
            </m:e>
          </m:borderBox>
        </m:oMath>
      </m:oMathPara>
    </w:p>
    <w:p>
      <w:pPr>
        <w:pStyle w:val="FirstParagraph"/>
      </w:pPr>
      <w:r>
        <w:t xml:space="preserve">Thus a deliberate route into Ti can be classified by which of these three adjacent states is used as the entry state.</w:t>
      </w:r>
    </w:p>
    <w:p>
      <w:pPr>
        <w:pStyle w:val="BodyText"/>
      </w:pPr>
      <w:r>
        <w:t xml:space="preserve">This defines the phrase </w:t>
      </w:r>
      <w:r>
        <w:rPr>
          <w:i/>
          <w:iCs/>
        </w:rPr>
        <w:t xml:space="preserve">routing through information elements</w:t>
      </w:r>
      <w:r>
        <w:t xml:space="preserve"> precisely: the route follows the Model A frame transported into IE space, not necessarily the semantic IE-coordinate edges.</w:t>
      </w:r>
    </w:p>
    <w:bookmarkEnd w:id="43"/>
    <w:bookmarkStart w:id="44" w:name="X18d903313b5d6745f29ef86254d8d0d73a21c1f"/>
    <w:p>
      <w:pPr>
        <w:pStyle w:val="Heading2"/>
      </w:pPr>
      <w:r>
        <w:t xml:space="preserve">19. Model G directed chords</w:t>
      </w:r>
    </w:p>
    <w:p>
      <w:pPr>
        <w:pStyle w:val="FirstParagraph"/>
      </w:pPr>
      <w:r>
        <w:t xml:space="preserve">The routing cube provides undirected primitive adjacency. Model G adds asymmetric energetic relations.</w:t>
      </w:r>
    </w:p>
    <w:p>
      <w:pPr>
        <w:pStyle w:val="BodyText"/>
      </w:pPr>
      <w:r>
        <w:t xml:space="preserve">The source model gives the directional relations</w:t>
      </w:r>
    </w:p>
    <w:p>
      <w:pPr>
        <w:pStyle w:val="BodyText"/>
      </w:pPr>
      <m:oMathPara>
        <m:oMathParaPr>
          <m:jc m:val="center"/>
        </m:oMathParaPr>
        <m:oMath>
          <m:sSub>
            <m:e>
              <m:r>
                <m:t>G</m:t>
              </m:r>
            </m:e>
            <m:sub>
              <m:r>
                <m:t>4</m:t>
              </m:r>
            </m:sub>
          </m:sSub>
          <m:r>
            <m:rPr>
              <m:sty m:val="p"/>
            </m:rPr>
            <m:t>→</m:t>
          </m:r>
          <m:sSub>
            <m:e>
              <m:r>
                <m:t>G</m:t>
              </m:r>
            </m:e>
            <m:sub>
              <m:r>
                <m:t>1</m:t>
              </m:r>
            </m:sub>
          </m:sSub>
        </m:oMath>
      </m:oMathPara>
    </w:p>
    <w:p>
      <w:pPr>
        <w:pStyle w:val="FirstParagraph"/>
      </w:pPr>
      <w:r>
        <w:t xml:space="preserve">because Launching initiates the Leader, and</w:t>
      </w:r>
    </w:p>
    <w:p>
      <w:pPr>
        <w:pStyle w:val="BodyText"/>
      </w:pPr>
      <m:oMathPara>
        <m:oMathParaPr>
          <m:jc m:val="center"/>
        </m:oMathParaPr>
        <m:oMath>
          <m:sSub>
            <m:e>
              <m:r>
                <m:t>G</m:t>
              </m:r>
            </m:e>
            <m:sub>
              <m:r>
                <m:t>1</m:t>
              </m:r>
            </m:sub>
          </m:sSub>
          <m:r>
            <m:rPr>
              <m:sty m:val="p"/>
            </m:rPr>
            <m:t>→</m:t>
          </m:r>
          <m:sSub>
            <m:e>
              <m:r>
                <m:t>G</m:t>
              </m:r>
            </m:e>
            <m:sub>
              <m:r>
                <m:t>2</m:t>
              </m:r>
            </m:sub>
          </m:sSub>
        </m:oMath>
      </m:oMathPara>
    </w:p>
    <w:p>
      <w:pPr>
        <w:pStyle w:val="FirstParagraph"/>
      </w:pPr>
      <w:r>
        <w:t xml:space="preserve">because the Creative receives an energy boost from the Leader.</w:t>
      </w:r>
    </w:p>
    <w:p>
      <w:pPr>
        <w:pStyle w:val="BodyText"/>
      </w:pPr>
      <w:r>
        <w:t xml:space="preserve">Using the fixed Model G to Model A reindexing gives the universal positional spine</w:t>
      </w:r>
    </w:p>
    <w:p>
      <w:pPr>
        <w:pStyle w:val="BodyText"/>
      </w:pPr>
      <m:oMathPara>
        <m:oMathParaPr>
          <m:jc m:val="center"/>
        </m:oMathParaPr>
        <m:oMath>
          <m:borderBox>
            <m:e>
              <m:sSub>
                <m:e>
                  <m:r>
                    <m:t>A</m:t>
                  </m:r>
                </m:e>
                <m:sub>
                  <m:r>
                    <m:t>6</m:t>
                  </m:r>
                </m:sub>
              </m:sSub>
              <m:r>
                <m:rPr>
                  <m:sty m:val="p"/>
                </m:rPr>
                <m:t>→</m:t>
              </m:r>
              <m:sSub>
                <m:e>
                  <m:r>
                    <m:t>A</m:t>
                  </m:r>
                </m:e>
                <m:sub>
                  <m:r>
                    <m:t>1</m:t>
                  </m:r>
                </m:sub>
              </m:sSub>
              <m:r>
                <m:rPr>
                  <m:sty m:val="p"/>
                </m:rPr>
                <m:t>→</m:t>
              </m:r>
              <m:sSub>
                <m:e>
                  <m:r>
                    <m:t>A</m:t>
                  </m:r>
                </m:e>
                <m:sub>
                  <m:r>
                    <m:t>8</m:t>
                  </m:r>
                </m:sub>
              </m:sSub>
              <m:r>
                <m:rPr>
                  <m:sty m:val="p"/>
                </m:rPr>
                <m:t>.</m:t>
              </m:r>
            </m:e>
          </m:borderBox>
        </m:oMath>
      </m:oMathPara>
    </w:p>
    <w:p>
      <w:pPr>
        <w:pStyle w:val="FirstParagraph"/>
      </w:pPr>
      <w:r>
        <w:t xml:space="preserve">These are directed long-range chords, not ordinary edges of </w:t>
      </w:r>
      <m:oMath>
        <m:sSub>
          <m:e>
            <m:r>
              <m:t>Q</m:t>
            </m:r>
          </m:e>
          <m:sub>
            <m:r>
              <m:t>3</m:t>
            </m:r>
          </m:sub>
        </m:sSub>
      </m:oMath>
      <w:r>
        <w:t xml:space="preserve">.</w:t>
      </w:r>
    </w:p>
    <w:p>
      <w:pPr>
        <w:pStyle w:val="BodyText"/>
      </w:pPr>
      <w:r>
        <w:t xml:space="preserve">Each TIM therefore has a hybrid graph</w:t>
      </w:r>
    </w:p>
    <w:p>
      <w:pPr>
        <w:pStyle w:val="BodyText"/>
      </w:pPr>
      <m:oMathPara>
        <m:oMathParaPr>
          <m:jc m:val="center"/>
        </m:oMathParaPr>
        <m:oMath>
          <m:borderBox>
            <m:e>
              <m:sSub>
                <m:e>
                  <m:r>
                    <m:rPr>
                      <m:sty m:val="p"/>
                      <m:scr m:val="script"/>
                    </m:rPr>
                    <m:t>G</m:t>
                  </m:r>
                </m:e>
                <m:sub>
                  <m:r>
                    <m:t>T</m:t>
                  </m:r>
                </m:sub>
              </m:sSub>
              <m:r>
                <m:rPr>
                  <m:sty m:val="p"/>
                </m:rPr>
                <m:t>=</m:t>
              </m:r>
              <m:sSub>
                <m:e>
                  <m:r>
                    <m:t>Γ</m:t>
                  </m:r>
                </m:e>
                <m:sub>
                  <m:r>
                    <m:t>T</m:t>
                  </m:r>
                </m:sub>
              </m:sSub>
              <m:r>
                <m:rPr>
                  <m:sty m:val="p"/>
                </m:rPr>
                <m:t>+</m:t>
              </m:r>
              <m:r>
                <m:rPr>
                  <m:sty m:val="p"/>
                </m:rPr>
                <m:t>{</m:t>
              </m:r>
              <m:sSub>
                <m:e>
                  <m:r>
                    <m:t>A</m:t>
                  </m:r>
                </m:e>
                <m:sub>
                  <m:r>
                    <m:t>6</m:t>
                  </m:r>
                </m:sub>
              </m:sSub>
              <m:r>
                <m:rPr>
                  <m:sty m:val="p"/>
                </m:rPr>
                <m:t>→</m:t>
              </m:r>
              <m:sSub>
                <m:e>
                  <m:r>
                    <m:t>A</m:t>
                  </m:r>
                </m:e>
                <m:sub>
                  <m:r>
                    <m:t>1</m:t>
                  </m:r>
                </m:sub>
              </m:sSub>
              <m:r>
                <m:rPr>
                  <m:sty m:val="p"/>
                </m:rPr>
                <m:t>,</m:t>
              </m:r>
              <m:r>
                <m:t> </m:t>
              </m:r>
              <m:sSub>
                <m:e>
                  <m:r>
                    <m:t>A</m:t>
                  </m:r>
                </m:e>
                <m:sub>
                  <m:r>
                    <m:t>1</m:t>
                  </m:r>
                </m:sub>
              </m:sSub>
              <m:r>
                <m:rPr>
                  <m:sty m:val="p"/>
                </m:rPr>
                <m:t>→</m:t>
              </m:r>
              <m:sSub>
                <m:e>
                  <m:r>
                    <m:t>A</m:t>
                  </m:r>
                </m:e>
                <m:sub>
                  <m:r>
                    <m:t>8</m:t>
                  </m:r>
                </m:sub>
              </m:sSub>
              <m:r>
                <m:rPr>
                  <m:sty m:val="p"/>
                </m:rPr>
                <m:t>}</m:t>
              </m:r>
              <m:r>
                <m:rPr>
                  <m:sty m:val="p"/>
                </m:rPr>
                <m:t>.</m:t>
              </m:r>
            </m:e>
          </m:borderBox>
        </m:oMath>
      </m:oMathPara>
    </w:p>
    <w:p>
      <w:pPr>
        <w:pStyle w:val="FirstParagraph"/>
      </w:pPr>
      <w:r>
        <w:t xml:space="preserve">Other Model G positions modify node costs and reserve behavior. In the source description, G6 replenishes reserves, G7 inhibits and loses energy, G3 depends strongly on external support, and the Inflation block has poor energetic efficiency.</w:t>
      </w:r>
    </w:p>
    <w:p>
      <w:pPr>
        <w:pStyle w:val="BodyText"/>
      </w:pPr>
      <w:r>
        <w:t xml:space="preserve">The resulting control substrate combines affine routing geometry with directed energetic asymmetry.</w:t>
      </w:r>
    </w:p>
    <w:bookmarkEnd w:id="44"/>
    <w:bookmarkStart w:id="45" w:name="Xa6ee9904f13e342b778a30ad41d7a52ae19e1b5"/>
    <w:p>
      <w:pPr>
        <w:pStyle w:val="Heading2"/>
      </w:pPr>
      <w:r>
        <w:t xml:space="preserve">20. Controlled state transitions</w:t>
      </w:r>
    </w:p>
    <w:p>
      <w:pPr>
        <w:pStyle w:val="FirstParagraph"/>
      </w:pPr>
      <w:r>
        <w:t xml:space="preserve">Let</w:t>
      </w:r>
    </w:p>
    <w:p>
      <w:pPr>
        <w:pStyle w:val="BodyText"/>
      </w:pPr>
      <m:oMathPara>
        <m:oMathParaPr>
          <m:jc m:val="center"/>
        </m:oMathParaPr>
        <m:oMath>
          <m:sSub>
            <m:e>
              <m:r>
                <m:t>x</m:t>
              </m:r>
            </m:e>
            <m:sub>
              <m:r>
                <m:t>t</m:t>
              </m:r>
            </m:sub>
          </m:sSub>
          <m:r>
            <m:rPr>
              <m:sty m:val="p"/>
            </m:rPr>
            <m:t>∈</m:t>
          </m:r>
          <m:r>
            <m:t>E</m:t>
          </m:r>
        </m:oMath>
      </m:oMathPara>
    </w:p>
    <w:p>
      <w:pPr>
        <w:pStyle w:val="FirstParagraph"/>
      </w:pPr>
      <w:r>
        <w:t xml:space="preserve">be the current functional state. Let </w:t>
      </w:r>
      <m:oMath>
        <m:sSub>
          <m:e>
            <m:r>
              <m:t>u</m:t>
            </m:r>
          </m:e>
          <m:sub>
            <m:r>
              <m:t>t</m:t>
            </m:r>
          </m:sub>
        </m:sSub>
      </m:oMath>
      <w:r>
        <w:t xml:space="preserve"> denote environmental and task conditions. Let </w:t>
      </w:r>
      <m:oMath>
        <m:sSub>
          <m:e>
            <m:r>
              <m:t>c</m:t>
            </m:r>
          </m:e>
          <m:sub>
            <m:r>
              <m:t>t</m:t>
            </m:r>
          </m:sub>
        </m:sSub>
      </m:oMath>
      <w:r>
        <w:t xml:space="preserve"> denote deliberate control, such as attention, notation, pacing, task framing, physical setup, emotional activation, external tools, or selected intermediate operations.</w:t>
      </w:r>
    </w:p>
    <w:p>
      <w:pPr>
        <w:pStyle w:val="BodyText"/>
      </w:pPr>
      <w:r>
        <w:t xml:space="preserve">A general fast dynamic compatible with the source distinctions is</w:t>
      </w:r>
    </w:p>
    <w:p>
      <w:pPr>
        <w:pStyle w:val="BodyText"/>
      </w:pPr>
      <m:oMathPara>
        <m:oMathParaPr>
          <m:jc m:val="center"/>
        </m:oMathParaPr>
        <m:oMath>
          <m:borderBox>
            <m:e>
              <m:sSub>
                <m:e>
                  <m:r>
                    <m:t>x</m:t>
                  </m:r>
                </m:e>
                <m:sub>
                  <m:r>
                    <m:t>t</m:t>
                  </m:r>
                  <m:r>
                    <m:rPr>
                      <m:sty m:val="p"/>
                    </m:rPr>
                    <m:t>+</m:t>
                  </m:r>
                  <m:r>
                    <m:t>1</m:t>
                  </m:r>
                </m:sub>
              </m:sSub>
              <m:r>
                <m:rPr>
                  <m:sty m:val="p"/>
                </m:rPr>
                <m:t>∼</m:t>
              </m:r>
              <m:sSub>
                <m:e>
                  <m:r>
                    <m:t>K</m:t>
                  </m:r>
                </m:e>
                <m:sub>
                  <m:r>
                    <m:t>T</m:t>
                  </m:r>
                </m:sub>
              </m:sSub>
              <m:r>
                <m:t>​</m:t>
              </m:r>
              <m:d>
                <m:dPr>
                  <m:begChr m:val="("/>
                  <m:endChr m:val=")"/>
                  <m:sepChr m:val=""/>
                  <m:grow/>
                </m:dPr>
                <m:e>
                  <m:r>
                    <m:rPr>
                      <m:sty m:val="p"/>
                    </m:rPr>
                    <m:t>⋅</m:t>
                  </m:r>
                  <m:r>
                    <m:rPr>
                      <m:sty m:val="p"/>
                    </m:rPr>
                    <m:t>∣</m:t>
                  </m:r>
                  <m:sSub>
                    <m:e>
                      <m:r>
                        <m:t>x</m:t>
                      </m:r>
                    </m:e>
                    <m:sub>
                      <m:r>
                        <m:t>t</m:t>
                      </m:r>
                    </m:sub>
                  </m:sSub>
                  <m:r>
                    <m:rPr>
                      <m:sty m:val="p"/>
                    </m:rPr>
                    <m:t>,</m:t>
                  </m:r>
                  <m:sSub>
                    <m:e>
                      <m:r>
                        <m:t>ρ</m:t>
                      </m:r>
                    </m:e>
                    <m:sub>
                      <m:r>
                        <m:t>t</m:t>
                      </m:r>
                    </m:sub>
                  </m:sSub>
                  <m:r>
                    <m:rPr>
                      <m:sty m:val="p"/>
                    </m:rPr>
                    <m:t>,</m:t>
                  </m:r>
                  <m:sSub>
                    <m:e>
                      <m:r>
                        <m:t>σ</m:t>
                      </m:r>
                    </m:e>
                    <m:sub>
                      <m:r>
                        <m:t>t</m:t>
                      </m:r>
                    </m:sub>
                  </m:sSub>
                  <m:r>
                    <m:rPr>
                      <m:sty m:val="p"/>
                    </m:rPr>
                    <m:t>,</m:t>
                  </m:r>
                  <m:sSub>
                    <m:e>
                      <m:r>
                        <m:t>R</m:t>
                      </m:r>
                    </m:e>
                    <m:sub>
                      <m:r>
                        <m:t>t</m:t>
                      </m:r>
                    </m:sub>
                  </m:sSub>
                  <m:r>
                    <m:rPr>
                      <m:sty m:val="p"/>
                    </m:rPr>
                    <m:t>,</m:t>
                  </m:r>
                  <m:sSub>
                    <m:e>
                      <m:r>
                        <m:t>u</m:t>
                      </m:r>
                    </m:e>
                    <m:sub>
                      <m:r>
                        <m:t>t</m:t>
                      </m:r>
                    </m:sub>
                  </m:sSub>
                  <m:r>
                    <m:rPr>
                      <m:sty m:val="p"/>
                    </m:rPr>
                    <m:t>,</m:t>
                  </m:r>
                  <m:sSub>
                    <m:e>
                      <m:r>
                        <m:t>c</m:t>
                      </m:r>
                    </m:e>
                    <m:sub>
                      <m:r>
                        <m:t>t</m:t>
                      </m:r>
                    </m:sub>
                  </m:sSub>
                </m:e>
              </m:d>
              <m:r>
                <m:rPr>
                  <m:sty m:val="p"/>
                </m:rPr>
                <m:t>.</m:t>
              </m:r>
            </m:e>
          </m:borderBox>
        </m:oMath>
      </m:oMathPara>
    </w:p>
    <w:p>
      <w:pPr>
        <w:pStyle w:val="FirstParagraph"/>
      </w:pPr>
      <w:r>
        <w:t xml:space="preserve">Existing Socionics does not supply numerical transition probabilities. The kernel </w:t>
      </w:r>
      <m:oMath>
        <m:sSub>
          <m:e>
            <m:r>
              <m:t>K</m:t>
            </m:r>
          </m:e>
          <m:sub>
            <m:r>
              <m:t>T</m:t>
            </m:r>
          </m:sub>
        </m:sSub>
      </m:oMath>
      <w:r>
        <w:t xml:space="preserve"> is therefore a proposed empirical object.</w:t>
      </w:r>
    </w:p>
    <w:p>
      <w:pPr>
        <w:pStyle w:val="BodyText"/>
      </w:pPr>
      <w:r>
        <w:t xml:space="preserve">The control problem is</w:t>
      </w:r>
    </w:p>
    <w:p>
      <w:pPr>
        <w:pStyle w:val="BodyText"/>
      </w:pPr>
      <m:oMathPara>
        <m:oMathParaPr>
          <m:jc m:val="center"/>
        </m:oMathParaPr>
        <m:oMath>
          <m:borderBox>
            <m:e>
              <m:r>
                <m:rPr>
                  <m:nor/>
                  <m:sty m:val="p"/>
                </m:rPr>
                <m:t>choose </m:t>
              </m:r>
              <m:sSub>
                <m:e>
                  <m:r>
                    <m:t>c</m:t>
                  </m:r>
                </m:e>
                <m:sub>
                  <m:r>
                    <m:t>t</m:t>
                  </m:r>
                </m:sub>
              </m:sSub>
              <m:r>
                <m:rPr>
                  <m:nor/>
                  <m:sty m:val="p"/>
                </m:rPr>
                <m:t> to move </m:t>
              </m:r>
              <m:sSub>
                <m:e>
                  <m:r>
                    <m:t>x</m:t>
                  </m:r>
                </m:e>
                <m:sub>
                  <m:r>
                    <m:t>t</m:t>
                  </m:r>
                </m:sub>
              </m:sSub>
              <m:r>
                <m:rPr>
                  <m:nor/>
                  <m:sty m:val="p"/>
                </m:rPr>
                <m:t> toward a target state under energetic and switching constraints</m:t>
              </m:r>
              <m:r>
                <m:rPr>
                  <m:sty m:val="p"/>
                </m:rPr>
                <m:t>.</m:t>
              </m:r>
            </m:e>
          </m:borderBox>
        </m:oMath>
      </m:oMathPara>
    </w:p>
    <w:bookmarkEnd w:id="45"/>
    <w:bookmarkStart w:id="46" w:name="X647de0bfaed952643f36816da41b3bfb074a59e"/>
    <w:p>
      <w:pPr>
        <w:pStyle w:val="Heading2"/>
      </w:pPr>
      <w:r>
        <w:t xml:space="preserve">21. Transition cost and energetic reserve</w:t>
      </w:r>
    </w:p>
    <w:p>
      <w:pPr>
        <w:pStyle w:val="FirstParagraph"/>
      </w:pPr>
      <w:r>
        <w:t xml:space="preserve">A qualitative edge cost can be written as</w:t>
      </w:r>
    </w:p>
    <w:p>
      <w:pPr>
        <w:pStyle w:val="BodyText"/>
      </w:pPr>
      <m:oMathPara>
        <m:oMathParaPr>
          <m:jc m:val="center"/>
        </m:oMathParaPr>
        <m:oMath>
          <m:borderBox>
            <m:e>
              <m:sSub>
                <m:e>
                  <m:r>
                    <m:t>C</m:t>
                  </m:r>
                </m:e>
                <m:sub>
                  <m:r>
                    <m:t>T</m:t>
                  </m:r>
                </m:sub>
              </m:sSub>
              <m:d>
                <m:dPr>
                  <m:begChr m:val="("/>
                  <m:endChr m:val=")"/>
                  <m:sepChr m:val=""/>
                  <m:grow/>
                </m:dPr>
                <m:e>
                  <m:r>
                    <m:t>x</m:t>
                  </m:r>
                  <m:r>
                    <m:rPr>
                      <m:sty m:val="p"/>
                    </m:rPr>
                    <m:t>→</m:t>
                  </m:r>
                  <m:r>
                    <m:t>y</m:t>
                  </m:r>
                </m:e>
              </m:d>
              <m:r>
                <m:rPr>
                  <m:sty m:val="p"/>
                </m:rPr>
                <m:t>=</m:t>
              </m:r>
              <m:sSub>
                <m:e>
                  <m:r>
                    <m:t>C</m:t>
                  </m:r>
                </m:e>
                <m:sub>
                  <m:r>
                    <m:t>r</m:t>
                  </m:r>
                  <m:r>
                    <m:t>o</m:t>
                  </m:r>
                  <m:r>
                    <m:t>u</m:t>
                  </m:r>
                  <m:r>
                    <m:t>t</m:t>
                  </m:r>
                  <m:r>
                    <m:t>e</m:t>
                  </m:r>
                </m:sub>
              </m:sSub>
              <m:r>
                <m:rPr>
                  <m:sty m:val="p"/>
                </m:rPr>
                <m:t>+</m:t>
              </m:r>
              <m:sSub>
                <m:e>
                  <m:r>
                    <m:t>C</m:t>
                  </m:r>
                </m:e>
                <m:sub>
                  <m:r>
                    <m:t>r</m:t>
                  </m:r>
                  <m:r>
                    <m:t>o</m:t>
                  </m:r>
                  <m:r>
                    <m:t>l</m:t>
                  </m:r>
                  <m:r>
                    <m:t>e</m:t>
                  </m:r>
                </m:sub>
              </m:sSub>
              <m:r>
                <m:rPr>
                  <m:sty m:val="p"/>
                </m:rPr>
                <m:t>+</m:t>
              </m:r>
              <m:sSub>
                <m:e>
                  <m:r>
                    <m:t>C</m:t>
                  </m:r>
                </m:e>
                <m:sub>
                  <m:r>
                    <m:t>e</m:t>
                  </m:r>
                  <m:r>
                    <m:t>x</m:t>
                  </m:r>
                  <m:r>
                    <m:t>i</m:t>
                  </m:r>
                  <m:r>
                    <m:t>t</m:t>
                  </m:r>
                </m:sub>
              </m:sSub>
              <m:r>
                <m:rPr>
                  <m:sty m:val="p"/>
                </m:rPr>
                <m:t>+</m:t>
              </m:r>
              <m:sSub>
                <m:e>
                  <m:r>
                    <m:t>C</m:t>
                  </m:r>
                </m:e>
                <m:sub>
                  <m:r>
                    <m:t>r</m:t>
                  </m:r>
                  <m:r>
                    <m:t>e</m:t>
                  </m:r>
                  <m:r>
                    <m:t>s</m:t>
                  </m:r>
                  <m:r>
                    <m:t>e</m:t>
                  </m:r>
                  <m:r>
                    <m:t>r</m:t>
                  </m:r>
                  <m:r>
                    <m:t>v</m:t>
                  </m:r>
                  <m:r>
                    <m:t>e</m:t>
                  </m:r>
                </m:sub>
              </m:sSub>
              <m:r>
                <m:rPr>
                  <m:sty m:val="p"/>
                </m:rPr>
                <m:t>+</m:t>
              </m:r>
              <m:sSub>
                <m:e>
                  <m:r>
                    <m:t>C</m:t>
                  </m:r>
                </m:e>
                <m:sub>
                  <m:r>
                    <m:t>p</m:t>
                  </m:r>
                  <m:r>
                    <m:t>r</m:t>
                  </m:r>
                  <m:r>
                    <m:t>o</m:t>
                  </m:r>
                  <m:r>
                    <m:t>f</m:t>
                  </m:r>
                  <m:r>
                    <m:t>i</m:t>
                  </m:r>
                  <m:r>
                    <m:t>l</m:t>
                  </m:r>
                  <m:r>
                    <m:t>e</m:t>
                  </m:r>
                </m:sub>
              </m:sSub>
              <m:r>
                <m:rPr>
                  <m:sty m:val="p"/>
                </m:rPr>
                <m:t>−</m:t>
              </m:r>
              <m:sSub>
                <m:e>
                  <m:r>
                    <m:t>B</m:t>
                  </m:r>
                </m:e>
                <m:sub>
                  <m:r>
                    <m:t>t</m:t>
                  </m:r>
                  <m:r>
                    <m:t>r</m:t>
                  </m:r>
                  <m:r>
                    <m:t>i</m:t>
                  </m:r>
                  <m:r>
                    <m:t>g</m:t>
                  </m:r>
                  <m:r>
                    <m:t>g</m:t>
                  </m:r>
                  <m:r>
                    <m:t>e</m:t>
                  </m:r>
                  <m:r>
                    <m:t>r</m:t>
                  </m:r>
                </m:sub>
              </m:sSub>
              <m:r>
                <m:rPr>
                  <m:sty m:val="p"/>
                </m:rPr>
                <m:t>.</m:t>
              </m:r>
            </m:e>
          </m:borderBox>
        </m:oMath>
      </m:oMathPara>
    </w:p>
    <w:p>
      <w:pPr>
        <w:pStyle w:val="FirstParagraph"/>
      </w:pPr>
      <w:r>
        <w:t xml:space="preserve">The terms have distinct roles: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Interpretation</w:t>
            </w:r>
          </w:p>
        </w:tc>
      </w:tr>
      <w:tr>
        <w:tc>
          <w:tcPr/>
          <w:p>
            <w:pPr>
              <w:pStyle w:val="Compact"/>
              <w:jc w:val="left"/>
            </w:pPr>
            <m:oMath>
              <m:sSub>
                <m:e>
                  <m:r>
                    <m:t>C</m:t>
                  </m:r>
                </m:e>
                <m:sub>
                  <m:r>
                    <m:t>r</m:t>
                  </m:r>
                  <m:r>
                    <m:t>o</m:t>
                  </m:r>
                  <m:r>
                    <m:t>u</m:t>
                  </m:r>
                  <m:r>
                    <m:t>t</m:t>
                  </m:r>
                  <m:r>
                    <m:t>e</m:t>
                  </m:r>
                </m:sub>
              </m:sSub>
            </m:oMath>
          </w:p>
        </w:tc>
        <w:tc>
          <w:tcPr/>
          <w:p>
            <w:pPr>
              <w:pStyle w:val="Compact"/>
              <w:jc w:val="left"/>
            </w:pPr>
            <w:r>
              <w:t xml:space="preserve">Geometric complexity in </w:t>
            </w:r>
            <m:oMath>
              <m:sSub>
                <m:e>
                  <m:r>
                    <m:rPr>
                      <m:sty m:val="p"/>
                      <m:scr m:val="script"/>
                    </m:rPr>
                    <m:t>G</m:t>
                  </m:r>
                </m:e>
                <m:sub>
                  <m:r>
                    <m:t>T</m:t>
                  </m:r>
                </m:sub>
              </m:sSub>
            </m:oMath>
            <w:r>
              <w:t xml:space="preserve">.</w:t>
            </w:r>
          </w:p>
        </w:tc>
      </w:tr>
      <w:tr>
        <w:tc>
          <w:tcPr/>
          <w:p>
            <w:pPr>
              <w:pStyle w:val="Compact"/>
              <w:jc w:val="left"/>
            </w:pPr>
            <m:oMath>
              <m:sSub>
                <m:e>
                  <m:r>
                    <m:t>C</m:t>
                  </m:r>
                </m:e>
                <m:sub>
                  <m:r>
                    <m:t>r</m:t>
                  </m:r>
                  <m:r>
                    <m:t>o</m:t>
                  </m:r>
                  <m:r>
                    <m:t>l</m:t>
                  </m:r>
                  <m:r>
                    <m:t>e</m:t>
                  </m:r>
                </m:sub>
              </m:sSub>
            </m:oMath>
          </w:p>
        </w:tc>
        <w:tc>
          <w:tcPr/>
          <w:p>
            <w:pPr>
              <w:pStyle w:val="Compact"/>
              <w:jc w:val="left"/>
            </w:pPr>
            <w:r>
              <w:t xml:space="preserve">Model G positional difficulty.</w:t>
            </w:r>
          </w:p>
        </w:tc>
      </w:tr>
      <w:tr>
        <w:tc>
          <w:tcPr/>
          <w:p>
            <w:pPr>
              <w:pStyle w:val="Compact"/>
              <w:jc w:val="left"/>
            </w:pPr>
            <m:oMath>
              <m:sSub>
                <m:e>
                  <m:r>
                    <m:t>C</m:t>
                  </m:r>
                </m:e>
                <m:sub>
                  <m:r>
                    <m:t>e</m:t>
                  </m:r>
                  <m:r>
                    <m:t>x</m:t>
                  </m:r>
                  <m:r>
                    <m:t>i</m:t>
                  </m:r>
                  <m:r>
                    <m:t>t</m:t>
                  </m:r>
                </m:sub>
              </m:sSub>
            </m:oMath>
          </w:p>
        </w:tc>
        <w:tc>
          <w:tcPr/>
          <w:p>
            <w:pPr>
              <w:pStyle w:val="Compact"/>
              <w:jc w:val="left"/>
            </w:pPr>
            <w:r>
              <w:t xml:space="preserve">Inertia of the current state.</w:t>
            </w:r>
          </w:p>
        </w:tc>
      </w:tr>
      <w:tr>
        <w:tc>
          <w:tcPr/>
          <w:p>
            <w:pPr>
              <w:pStyle w:val="Compact"/>
              <w:jc w:val="left"/>
            </w:pPr>
            <m:oMath>
              <m:sSub>
                <m:e>
                  <m:r>
                    <m:t>C</m:t>
                  </m:r>
                </m:e>
                <m:sub>
                  <m:r>
                    <m:t>r</m:t>
                  </m:r>
                  <m:r>
                    <m:t>e</m:t>
                  </m:r>
                  <m:r>
                    <m:t>s</m:t>
                  </m:r>
                  <m:r>
                    <m:t>e</m:t>
                  </m:r>
                  <m:r>
                    <m:t>r</m:t>
                  </m:r>
                  <m:r>
                    <m:t>v</m:t>
                  </m:r>
                  <m:r>
                    <m:t>e</m:t>
                  </m:r>
                </m:sub>
              </m:sSub>
            </m:oMath>
          </w:p>
        </w:tc>
        <w:tc>
          <w:tcPr/>
          <w:p>
            <w:pPr>
              <w:pStyle w:val="Compact"/>
              <w:jc w:val="left"/>
            </w:pPr>
            <w:r>
              <w:t xml:space="preserve">Cost caused by low remaining reserve.</w:t>
            </w:r>
          </w:p>
        </w:tc>
      </w:tr>
      <w:tr>
        <w:tc>
          <w:tcPr/>
          <w:p>
            <w:pPr>
              <w:pStyle w:val="Compact"/>
              <w:jc w:val="left"/>
            </w:pPr>
            <m:oMath>
              <m:sSub>
                <m:e>
                  <m:r>
                    <m:t>C</m:t>
                  </m:r>
                </m:e>
                <m:sub>
                  <m:r>
                    <m:t>p</m:t>
                  </m:r>
                  <m:r>
                    <m:t>r</m:t>
                  </m:r>
                  <m:r>
                    <m:t>o</m:t>
                  </m:r>
                  <m:r>
                    <m:t>f</m:t>
                  </m:r>
                  <m:r>
                    <m:t>i</m:t>
                  </m:r>
                  <m:r>
                    <m:t>l</m:t>
                  </m:r>
                  <m:r>
                    <m:t>e</m:t>
                  </m:r>
                </m:sub>
              </m:sSub>
            </m:oMath>
          </w:p>
        </w:tc>
        <w:tc>
          <w:tcPr/>
          <w:p>
            <w:pPr>
              <w:pStyle w:val="Compact"/>
              <w:jc w:val="left"/>
            </w:pPr>
            <w:r>
              <w:t xml:space="preserve">Practice-dependent access cost.</w:t>
            </w:r>
          </w:p>
        </w:tc>
      </w:tr>
      <w:tr>
        <w:tc>
          <w:tcPr/>
          <w:p>
            <w:pPr>
              <w:pStyle w:val="Compact"/>
              <w:jc w:val="left"/>
            </w:pPr>
            <m:oMath>
              <m:sSub>
                <m:e>
                  <m:r>
                    <m:t>B</m:t>
                  </m:r>
                </m:e>
                <m:sub>
                  <m:r>
                    <m:t>t</m:t>
                  </m:r>
                  <m:r>
                    <m:t>r</m:t>
                  </m:r>
                  <m:r>
                    <m:t>i</m:t>
                  </m:r>
                  <m:r>
                    <m:t>g</m:t>
                  </m:r>
                  <m:r>
                    <m:t>g</m:t>
                  </m:r>
                  <m:r>
                    <m:t>e</m:t>
                  </m:r>
                  <m:r>
                    <m:t>r</m:t>
                  </m:r>
                </m:sub>
              </m:sSub>
            </m:oMath>
          </w:p>
        </w:tc>
        <w:tc>
          <w:tcPr/>
          <w:p>
            <w:pPr>
              <w:pStyle w:val="Compact"/>
              <w:jc w:val="left"/>
            </w:pPr>
            <w:r>
              <w:t xml:space="preserve">Environmental support for the target state.</w:t>
            </w:r>
          </w:p>
        </w:tc>
      </w:tr>
    </w:tbl>
    <w:p>
      <w:pPr>
        <w:pStyle w:val="BodyText"/>
      </w:pPr>
      <w:r>
        <w:t xml:space="preserve">This decomposition is proposed, not source-defined.</w:t>
      </w:r>
    </w:p>
    <w:p>
      <w:pPr>
        <w:pStyle w:val="BodyText"/>
      </w:pPr>
      <w:r>
        <w:t xml:space="preserve">The least-cost route is</w:t>
      </w:r>
    </w:p>
    <w:p>
      <w:pPr>
        <w:pStyle w:val="BodyText"/>
      </w:pPr>
      <m:oMathPara>
        <m:oMathParaPr>
          <m:jc m:val="center"/>
        </m:oMathParaPr>
        <m:oMath>
          <m:borderBox>
            <m:e>
              <m:sSubSup>
                <m:e>
                  <m:r>
                    <m:t>C</m:t>
                  </m:r>
                </m:e>
                <m:sub>
                  <m:r>
                    <m:t>T</m:t>
                  </m:r>
                </m:sub>
                <m:sup>
                  <m:r>
                    <m:rPr>
                      <m:sty m:val="p"/>
                    </m:rPr>
                    <m:t>o</m:t>
                  </m:r>
                  <m:r>
                    <m:rPr>
                      <m:sty m:val="p"/>
                    </m:rPr>
                    <m:t>p</m:t>
                  </m:r>
                  <m:r>
                    <m:rPr>
                      <m:sty m:val="p"/>
                    </m:rPr>
                    <m:t>t</m:t>
                  </m:r>
                </m:sup>
              </m:sSubSup>
              <m:d>
                <m:dPr>
                  <m:begChr m:val="("/>
                  <m:endChr m:val=")"/>
                  <m:sepChr m:val=""/>
                  <m:grow/>
                </m:dPr>
                <m:e>
                  <m:r>
                    <m:t>x</m:t>
                  </m:r>
                  <m:r>
                    <m:rPr>
                      <m:sty m:val="p"/>
                    </m:rPr>
                    <m:t>,</m:t>
                  </m:r>
                  <m:r>
                    <m:t>y</m:t>
                  </m:r>
                </m:e>
              </m:d>
              <m:r>
                <m:rPr>
                  <m:sty m:val="p"/>
                </m:rPr>
                <m:t>=</m:t>
              </m:r>
              <m:limLow>
                <m:e>
                  <m:r>
                    <m:rPr>
                      <m:sty m:val="p"/>
                    </m:rPr>
                    <m:t>min</m:t>
                  </m:r>
                </m:e>
                <m:lim>
                  <m:r>
                    <m:t>π</m:t>
                  </m:r>
                  <m:r>
                    <m:rPr>
                      <m:sty m:val="p"/>
                    </m:rPr>
                    <m:t>:</m:t>
                  </m:r>
                  <m:r>
                    <m:t>x</m:t>
                  </m:r>
                  <m:r>
                    <m:rPr>
                      <m:sty m:val="p"/>
                    </m:rPr>
                    <m:t>→</m:t>
                  </m:r>
                  <m:r>
                    <m:t>y</m:t>
                  </m:r>
                </m:lim>
              </m:limLow>
              <m:nary>
                <m:naryPr>
                  <m:chr m:val="∑"/>
                  <m:limLoc m:val="undOvr"/>
                  <m:subHide m:val="off"/>
                  <m:supHide m:val="on"/>
                </m:naryPr>
                <m:sub>
                  <m:r>
                    <m:t>e</m:t>
                  </m:r>
                  <m:r>
                    <m:rPr>
                      <m:sty m:val="p"/>
                    </m:rPr>
                    <m:t>∈</m:t>
                  </m:r>
                  <m:r>
                    <m:t>π</m:t>
                  </m:r>
                </m:sub>
                <m:sup>
                  <m:r>
                    <m:t>​</m:t>
                  </m:r>
                </m:sup>
                <m:e>
                  <m:sSub>
                    <m:e>
                      <m:r>
                        <m:t>C</m:t>
                      </m:r>
                    </m:e>
                    <m:sub>
                      <m:r>
                        <m:t>T</m:t>
                      </m:r>
                    </m:sub>
                  </m:sSub>
                </m:e>
              </m:nary>
              <m:d>
                <m:dPr>
                  <m:begChr m:val="("/>
                  <m:endChr m:val=")"/>
                  <m:sepChr m:val=""/>
                  <m:grow/>
                </m:dPr>
                <m:e>
                  <m:r>
                    <m:t>e</m:t>
                  </m:r>
                </m:e>
              </m:d>
              <m:r>
                <m:rPr>
                  <m:sty m:val="p"/>
                </m:rPr>
                <m:t>.</m:t>
              </m:r>
            </m:e>
          </m:borderBox>
        </m:oMath>
      </m:oMathPara>
    </w:p>
    <w:p>
      <w:pPr>
        <w:pStyle w:val="FirstParagraph"/>
      </w:pPr>
      <w:r>
        <w:t xml:space="preserve">Reserve is modeled separately from current IE identity:</w:t>
      </w:r>
    </w:p>
    <w:p>
      <w:pPr>
        <w:pStyle w:val="BodyText"/>
      </w:pPr>
      <m:oMathPara>
        <m:oMathParaPr>
          <m:jc m:val="center"/>
        </m:oMathParaPr>
        <m:oMath>
          <m:borderBox>
            <m:e>
              <m:sSub>
                <m:e>
                  <m:r>
                    <m:t>R</m:t>
                  </m:r>
                </m:e>
                <m:sub>
                  <m:r>
                    <m:t>t</m:t>
                  </m:r>
                  <m:r>
                    <m:rPr>
                      <m:sty m:val="p"/>
                    </m:rPr>
                    <m:t>+</m:t>
                  </m:r>
                  <m:r>
                    <m:t>1</m:t>
                  </m:r>
                </m:sub>
              </m:sSub>
              <m:r>
                <m:rPr>
                  <m:sty m:val="p"/>
                </m:rPr>
                <m:t>=</m:t>
              </m:r>
              <m:sSub>
                <m:e>
                  <m:r>
                    <m:t>R</m:t>
                  </m:r>
                </m:e>
                <m:sub>
                  <m:r>
                    <m:t>t</m:t>
                  </m:r>
                </m:sub>
              </m:sSub>
              <m:r>
                <m:rPr>
                  <m:sty m:val="p"/>
                </m:rPr>
                <m:t>+</m:t>
              </m:r>
              <m:sSub>
                <m:e>
                  <m:r>
                    <m:t>G</m:t>
                  </m:r>
                </m:e>
                <m:sub>
                  <m:r>
                    <m:t>T</m:t>
                  </m:r>
                </m:sub>
              </m:sSub>
              <m:d>
                <m:dPr>
                  <m:begChr m:val="("/>
                  <m:endChr m:val=")"/>
                  <m:sepChr m:val=""/>
                  <m:grow/>
                </m:dPr>
                <m:e>
                  <m:sSub>
                    <m:e>
                      <m:r>
                        <m:t>x</m:t>
                      </m:r>
                    </m:e>
                    <m:sub>
                      <m:r>
                        <m:t>t</m:t>
                      </m:r>
                    </m:sub>
                  </m:sSub>
                  <m:r>
                    <m:rPr>
                      <m:sty m:val="p"/>
                    </m:rPr>
                    <m:t>,</m:t>
                  </m:r>
                  <m:sSub>
                    <m:e>
                      <m:r>
                        <m:t>u</m:t>
                      </m:r>
                    </m:e>
                    <m:sub>
                      <m:r>
                        <m:t>t</m:t>
                      </m:r>
                    </m:sub>
                  </m:sSub>
                </m:e>
              </m:d>
              <m:r>
                <m:rPr>
                  <m:sty m:val="p"/>
                </m:rPr>
                <m:t>−</m:t>
              </m:r>
              <m:sSub>
                <m:e>
                  <m:r>
                    <m:t>D</m:t>
                  </m:r>
                </m:e>
                <m:sub>
                  <m:r>
                    <m:t>T</m:t>
                  </m:r>
                </m:sub>
              </m:sSub>
              <m:d>
                <m:dPr>
                  <m:begChr m:val="("/>
                  <m:endChr m:val=")"/>
                  <m:sepChr m:val=""/>
                  <m:grow/>
                </m:dPr>
                <m:e>
                  <m:sSub>
                    <m:e>
                      <m:r>
                        <m:t>x</m:t>
                      </m:r>
                    </m:e>
                    <m:sub>
                      <m:r>
                        <m:t>t</m:t>
                      </m:r>
                    </m:sub>
                  </m:sSub>
                  <m:r>
                    <m:rPr>
                      <m:sty m:val="p"/>
                    </m:rPr>
                    <m:t>,</m:t>
                  </m:r>
                  <m:sSub>
                    <m:e>
                      <m:r>
                        <m:t>u</m:t>
                      </m:r>
                    </m:e>
                    <m:sub>
                      <m:r>
                        <m:t>t</m:t>
                      </m:r>
                    </m:sub>
                  </m:sSub>
                </m:e>
              </m:d>
              <m:r>
                <m:rPr>
                  <m:sty m:val="p"/>
                </m:rPr>
                <m:t>.</m:t>
              </m:r>
            </m:e>
          </m:borderBox>
        </m:oMath>
      </m:oMathPara>
    </w:p>
    <w:p>
      <w:pPr>
        <w:pStyle w:val="FirstParagraph"/>
      </w:pPr>
      <w:r>
        <w:t xml:space="preserve">Here </w:t>
      </w:r>
      <m:oMath>
        <m:sSub>
          <m:e>
            <m:r>
              <m:t>G</m:t>
            </m:r>
          </m:e>
          <m:sub>
            <m:r>
              <m:t>T</m:t>
            </m:r>
          </m:sub>
        </m:sSub>
      </m:oMath>
      <w:r>
        <w:t xml:space="preserve"> denotes replenishment and </w:t>
      </w:r>
      <m:oMath>
        <m:sSub>
          <m:e>
            <m:r>
              <m:t>D</m:t>
            </m:r>
          </m:e>
          <m:sub>
            <m:r>
              <m:t>T</m:t>
            </m:r>
          </m:sub>
        </m:sSub>
      </m:oMath>
      <w:r>
        <w:t xml:space="preserve"> depletion. The source model provides qualitative sign constraints but no numerical rates.</w:t>
      </w:r>
    </w:p>
    <w:p>
      <w:pPr>
        <w:pStyle w:val="BodyText"/>
      </w:pPr>
      <w:r>
        <w:t xml:space="preserve">The separation between output and reserve is important:</w:t>
      </w:r>
    </w:p>
    <w:p>
      <w:pPr>
        <w:pStyle w:val="BodyText"/>
      </w:pPr>
      <m:oMathPara>
        <m:oMathParaPr>
          <m:jc m:val="center"/>
        </m:oMathParaPr>
        <m:oMath>
          <m:borderBox>
            <m:e>
              <m:r>
                <m:rPr>
                  <m:nor/>
                  <m:sty m:val="p"/>
                </m:rPr>
                <m:t>energetic expression</m:t>
              </m:r>
              <m:r>
                <m:rPr>
                  <m:sty m:val="p"/>
                </m:rPr>
                <m:t>≠</m:t>
              </m:r>
              <m:r>
                <m:rPr>
                  <m:nor/>
                  <m:sty m:val="p"/>
                </m:rPr>
                <m:t>remaining energetic reserve</m:t>
              </m:r>
              <m:r>
                <m:rPr>
                  <m:sty m:val="p"/>
                </m:rPr>
                <m:t>.</m:t>
              </m:r>
            </m:e>
          </m:borderBox>
        </m:oMath>
      </m:oMathPara>
    </w:p>
    <w:p>
      <w:pPr>
        <w:pStyle w:val="FirstParagraph"/>
      </w:pPr>
      <w:r>
        <w:t xml:space="preserve">A state can support high immediate output while reducing later capacity.</w:t>
      </w:r>
    </w:p>
    <w:bookmarkEnd w:id="46"/>
    <w:bookmarkStart w:id="47" w:name="X324537617eeb1d2b5edecf26dd68b7ef5cd8b4c"/>
    <w:p>
      <w:pPr>
        <w:pStyle w:val="Heading2"/>
      </w:pPr>
      <w:r>
        <w:t xml:space="preserve">22. Learning and profile deformation</w:t>
      </w:r>
    </w:p>
    <w:p>
      <w:pPr>
        <w:pStyle w:val="FirstParagraph"/>
      </w:pPr>
      <w:r>
        <w:t xml:space="preserve">Repeated occupation of a state can alter the medium-term profile without changing TIM.</w:t>
      </w:r>
    </w:p>
    <w:p>
      <w:pPr>
        <w:pStyle w:val="BodyText"/>
      </w:pPr>
      <w:r>
        <w:t xml:space="preserve">One minimal adaptation law is</w:t>
      </w:r>
    </w:p>
    <w:p>
      <w:pPr>
        <w:pStyle w:val="BodyText"/>
      </w:pPr>
      <m:oMathPara>
        <m:oMathParaPr>
          <m:jc m:val="center"/>
        </m:oMathParaPr>
        <m:oMath>
          <m:borderBox>
            <m:e>
              <m:sSub>
                <m:e>
                  <m:r>
                    <m:t>ρ</m:t>
                  </m:r>
                </m:e>
                <m:sub>
                  <m:r>
                    <m:t>t</m:t>
                  </m:r>
                  <m:r>
                    <m:rPr>
                      <m:sty m:val="p"/>
                    </m:rPr>
                    <m:t>+</m:t>
                  </m:r>
                  <m:r>
                    <m:t>1</m:t>
                  </m:r>
                </m:sub>
              </m:sSub>
              <m:r>
                <m:rPr>
                  <m:sty m:val="p"/>
                </m:rPr>
                <m:t>=</m:t>
              </m:r>
              <m:d>
                <m:dPr>
                  <m:begChr m:val="("/>
                  <m:endChr m:val=")"/>
                  <m:sepChr m:val=""/>
                  <m:grow/>
                </m:dPr>
                <m:e>
                  <m:r>
                    <m:t>1</m:t>
                  </m:r>
                  <m:r>
                    <m:rPr>
                      <m:sty m:val="p"/>
                    </m:rPr>
                    <m:t>−</m:t>
                  </m:r>
                  <m:r>
                    <m:t>η</m:t>
                  </m:r>
                </m:e>
              </m:d>
              <m:sSub>
                <m:e>
                  <m:r>
                    <m:t>ρ</m:t>
                  </m:r>
                </m:e>
                <m:sub>
                  <m:r>
                    <m:t>t</m:t>
                  </m:r>
                </m:sub>
              </m:sSub>
              <m:r>
                <m:rPr>
                  <m:sty m:val="p"/>
                </m:rPr>
                <m:t>+</m:t>
              </m:r>
              <m:r>
                <m:t>η</m:t>
              </m:r>
              <m:r>
                <m:t>Φ</m:t>
              </m:r>
              <m:d>
                <m:dPr>
                  <m:begChr m:val="("/>
                  <m:endChr m:val=")"/>
                  <m:sepChr m:val=""/>
                  <m:grow/>
                </m:dPr>
                <m:e>
                  <m:sSub>
                    <m:e>
                      <m:r>
                        <m:t>x</m:t>
                      </m:r>
                    </m:e>
                    <m:sub>
                      <m:r>
                        <m:t>t</m:t>
                      </m:r>
                    </m:sub>
                  </m:sSub>
                  <m:r>
                    <m:rPr>
                      <m:sty m:val="p"/>
                    </m:rPr>
                    <m:t>,</m:t>
                  </m:r>
                  <m:sSub>
                    <m:e>
                      <m:r>
                        <m:t>u</m:t>
                      </m:r>
                    </m:e>
                    <m:sub>
                      <m:r>
                        <m:t>t</m:t>
                      </m:r>
                    </m:sub>
                  </m:sSub>
                </m:e>
              </m:d>
              <m:r>
                <m:rPr>
                  <m:sty m:val="p"/>
                </m:rPr>
                <m:t>,</m:t>
              </m:r>
              <m:r>
                <m:t>  </m:t>
              </m:r>
              <m:r>
                <m:t>0</m:t>
              </m:r>
              <m:r>
                <m:rPr>
                  <m:sty m:val="p"/>
                </m:rPr>
                <m:t>&lt;</m:t>
              </m:r>
              <m:r>
                <m:t>η</m:t>
              </m:r>
              <m:r>
                <m:rPr>
                  <m:sty m:val="p"/>
                </m:rPr>
                <m:t>≪</m:t>
              </m:r>
              <m:r>
                <m:t>1</m:t>
              </m:r>
              <m:r>
                <m:rPr>
                  <m:sty m:val="p"/>
                </m:rPr>
                <m:t>.</m:t>
              </m:r>
            </m:e>
          </m:borderBox>
        </m:oMath>
      </m:oMathPara>
    </w:p>
    <w:p>
      <w:pPr>
        <w:pStyle w:val="FirstParagraph"/>
      </w:pPr>
      <w:r>
        <w:t xml:space="preserve">This equation is a proposed completion. It formalizes the source distinction between short-lived state and longer-term functional profile.</w:t>
      </w:r>
    </w:p>
    <w:p>
      <w:pPr>
        <w:pStyle w:val="BodyText"/>
      </w:pPr>
      <w:r>
        <w:t xml:space="preserve">Its qualitative content is</w:t>
      </w:r>
    </w:p>
    <w:p>
      <w:pPr>
        <w:pStyle w:val="BodyText"/>
      </w:pPr>
      <m:oMathPara>
        <m:oMathParaPr>
          <m:jc m:val="center"/>
        </m:oMathParaPr>
        <m:oMath>
          <m:borderBox>
            <m:e>
              <m:r>
                <m:rPr>
                  <m:nor/>
                  <m:sty m:val="p"/>
                </m:rPr>
                <m:t>repeated state occupation</m:t>
              </m:r>
              <m:r>
                <m:rPr>
                  <m:sty m:val="p"/>
                </m:rPr>
                <m:t>→</m:t>
              </m:r>
              <m:r>
                <m:rPr>
                  <m:nor/>
                  <m:sty m:val="p"/>
                </m:rPr>
                <m:t>profile reinforcement</m:t>
              </m:r>
              <m:r>
                <m:rPr>
                  <m:sty m:val="p"/>
                </m:rPr>
                <m:t>.</m:t>
              </m:r>
            </m:e>
          </m:borderBox>
        </m:oMath>
      </m:oMathPara>
    </w:p>
    <w:p>
      <w:pPr>
        <w:pStyle w:val="FirstParagraph"/>
      </w:pPr>
      <w:r>
        <w:t xml:space="preserve">Persistent profile changes can, in principle, alter the slower subtype organization while TIM remains fixed. The hierarchy is therefore</w:t>
      </w:r>
    </w:p>
    <w:p>
      <w:pPr>
        <w:pStyle w:val="BodyText"/>
      </w:pPr>
      <m:oMathPara>
        <m:oMathParaPr>
          <m:jc m:val="center"/>
        </m:oMathParaPr>
        <m:oMath>
          <m:borderBox>
            <m:e>
              <m:sSub>
                <m:e>
                  <m:r>
                    <m:t>x</m:t>
                  </m:r>
                </m:e>
                <m:sub>
                  <m:r>
                    <m:t>t</m:t>
                  </m:r>
                </m:sub>
              </m:sSub>
              <m:r>
                <m:rPr>
                  <m:sty m:val="p"/>
                </m:rPr>
                <m:t>→</m:t>
              </m:r>
              <m:sSub>
                <m:e>
                  <m:r>
                    <m:t>ρ</m:t>
                  </m:r>
                </m:e>
                <m:sub>
                  <m:r>
                    <m:t>t</m:t>
                  </m:r>
                </m:sub>
              </m:sSub>
              <m:r>
                <m:rPr>
                  <m:sty m:val="p"/>
                </m:rPr>
                <m:t>→</m:t>
              </m:r>
              <m:sSub>
                <m:e>
                  <m:r>
                    <m:t>σ</m:t>
                  </m:r>
                </m:e>
                <m:sub>
                  <m:r>
                    <m:t>t</m:t>
                  </m:r>
                </m:sub>
              </m:sSub>
              <m:r>
                <m:rPr>
                  <m:sty m:val="p"/>
                </m:rPr>
                <m:t>,</m:t>
              </m:r>
            </m:e>
          </m:borderBox>
        </m:oMath>
      </m:oMathPara>
    </w:p>
    <w:p>
      <w:pPr>
        <w:pStyle w:val="FirstParagraph"/>
      </w:pPr>
      <w:r>
        <w:t xml:space="preserve">with increasing integration timescale.</w:t>
      </w:r>
    </w:p>
    <w:bookmarkEnd w:id="47"/>
    <w:bookmarkStart w:id="48" w:name="X48506df0934b550395fe0cb115d7fd2e823058e"/>
    <w:p>
      <w:pPr>
        <w:pStyle w:val="Heading2"/>
      </w:pPr>
      <w:r>
        <w:t xml:space="preserve">23. Weak-function access</w:t>
      </w:r>
    </w:p>
    <w:p>
      <w:pPr>
        <w:pStyle w:val="FirstParagraph"/>
      </w:pPr>
      <w:r>
        <w:t xml:space="preserve">Weak-function training is easier to formalize when structural capacity, activation, practice, and reserve are kept separate.</w:t>
      </w:r>
    </w:p>
    <w:p>
      <w:pPr>
        <w:pStyle w:val="BodyText"/>
      </w:pPr>
      <w:r>
        <w:t xml:space="preserve">For a target IE </w:t>
      </w:r>
      <m:oMath>
        <m:r>
          <m:t>y</m:t>
        </m:r>
      </m:oMath>
      <w:r>
        <w:t xml:space="preserve">,</w:t>
      </w:r>
    </w:p>
    <w:p>
      <w:pPr>
        <w:pStyle w:val="BodyText"/>
      </w:pPr>
      <m:oMathPara>
        <m:oMathParaPr>
          <m:jc m:val="center"/>
        </m:oMathParaPr>
        <m:oMath>
          <m:borderBox>
            <m:e>
              <m:r>
                <m:rPr>
                  <m:nor/>
                  <m:sty m:val="p"/>
                </m:rPr>
                <m:t>target performance</m:t>
              </m:r>
              <m:r>
                <m:rPr>
                  <m:sty m:val="p"/>
                </m:rPr>
                <m:t>=</m:t>
              </m:r>
              <m:r>
                <m:rPr>
                  <m:nor/>
                  <m:sty m:val="p"/>
                </m:rPr>
                <m:t>routing</m:t>
              </m:r>
              <m:r>
                <m:rPr>
                  <m:sty m:val="p"/>
                </m:rPr>
                <m:t>+</m:t>
              </m:r>
              <m:r>
                <m:rPr>
                  <m:nor/>
                  <m:sty m:val="p"/>
                </m:rPr>
                <m:t>target activation</m:t>
              </m:r>
              <m:r>
                <m:rPr>
                  <m:sty m:val="p"/>
                </m:rPr>
                <m:t>+</m:t>
              </m:r>
              <m:r>
                <m:rPr>
                  <m:nor/>
                  <m:sty m:val="p"/>
                </m:rPr>
                <m:t>reserve</m:t>
              </m:r>
              <m:r>
                <m:rPr>
                  <m:sty m:val="p"/>
                </m:rPr>
                <m:t>+</m:t>
              </m:r>
              <m:r>
                <m:rPr>
                  <m:nor/>
                  <m:sty m:val="p"/>
                </m:rPr>
                <m:t>learned profile</m:t>
              </m:r>
              <m:r>
                <m:rPr>
                  <m:sty m:val="p"/>
                </m:rPr>
                <m:t>.</m:t>
              </m:r>
            </m:e>
          </m:borderBox>
        </m:oMath>
      </m:oMathPara>
    </w:p>
    <w:p>
      <w:pPr>
        <w:pStyle w:val="FirstParagraph"/>
      </w:pPr>
      <w:r>
        <w:t xml:space="preserve">At least five variables are distinct: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Formal representation</w:t>
            </w:r>
          </w:p>
        </w:tc>
      </w:tr>
      <w:tr>
        <w:tc>
          <w:tcPr/>
          <w:p>
            <w:pPr>
              <w:pStyle w:val="Compact"/>
              <w:jc w:val="left"/>
            </w:pPr>
            <w:r>
              <w:t xml:space="preserve">Structural capacity</w:t>
            </w:r>
          </w:p>
        </w:tc>
        <w:tc>
          <w:tcPr/>
          <w:p>
            <w:pPr>
              <w:pStyle w:val="Compact"/>
              <w:jc w:val="left"/>
            </w:pPr>
            <w:r>
              <w:t xml:space="preserve">Model A position of the IE.</w:t>
            </w:r>
          </w:p>
        </w:tc>
      </w:tr>
      <w:tr>
        <w:tc>
          <w:tcPr/>
          <w:p>
            <w:pPr>
              <w:pStyle w:val="Compact"/>
              <w:jc w:val="left"/>
            </w:pPr>
            <w:r>
              <w:t xml:space="preserve">Energetic role</w:t>
            </w:r>
          </w:p>
        </w:tc>
        <w:tc>
          <w:tcPr/>
          <w:p>
            <w:pPr>
              <w:pStyle w:val="Compact"/>
              <w:jc w:val="left"/>
            </w:pPr>
            <w:r>
              <w:t xml:space="preserve">Model G position of the IE.</w:t>
            </w:r>
          </w:p>
        </w:tc>
      </w:tr>
      <w:tr>
        <w:tc>
          <w:tcPr/>
          <w:p>
            <w:pPr>
              <w:pStyle w:val="Compact"/>
              <w:jc w:val="left"/>
            </w:pPr>
            <w:r>
              <w:t xml:space="preserve">Learned availability</w:t>
            </w:r>
          </w:p>
        </w:tc>
        <w:tc>
          <w:tcPr/>
          <w:p>
            <w:pPr>
              <w:pStyle w:val="Compact"/>
              <w:jc w:val="left"/>
            </w:pPr>
            <m:oMath>
              <m:sSub>
                <m:e>
                  <m:r>
                    <m:t>ρ</m:t>
                  </m:r>
                </m:e>
                <m:sub>
                  <m:r>
                    <m:t>t</m:t>
                  </m:r>
                </m:sub>
              </m:sSub>
            </m:oMath>
            <w:r>
              <w:t xml:space="preserve">.</w:t>
            </w:r>
          </w:p>
        </w:tc>
      </w:tr>
      <w:tr>
        <w:tc>
          <w:tcPr/>
          <w:p>
            <w:pPr>
              <w:pStyle w:val="Compact"/>
              <w:jc w:val="left"/>
            </w:pPr>
            <w:r>
              <w:t xml:space="preserve">Current activation</w:t>
            </w:r>
          </w:p>
        </w:tc>
        <w:tc>
          <w:tcPr/>
          <w:p>
            <w:pPr>
              <w:pStyle w:val="Compact"/>
              <w:jc w:val="left"/>
            </w:pPr>
            <m:oMath>
              <m:sSub>
                <m:e>
                  <m:r>
                    <m:t>x</m:t>
                  </m:r>
                </m:e>
                <m:sub>
                  <m:r>
                    <m:t>t</m:t>
                  </m:r>
                </m:sub>
              </m:sSub>
            </m:oMath>
            <w:r>
              <w:t xml:space="preserve">.</w:t>
            </w:r>
          </w:p>
        </w:tc>
      </w:tr>
      <w:tr>
        <w:tc>
          <w:tcPr/>
          <w:p>
            <w:pPr>
              <w:pStyle w:val="Compact"/>
              <w:jc w:val="left"/>
            </w:pPr>
            <w:r>
              <w:t xml:space="preserve">Current endurance</w:t>
            </w:r>
          </w:p>
        </w:tc>
        <w:tc>
          <w:tcPr/>
          <w:p>
            <w:pPr>
              <w:pStyle w:val="Compact"/>
              <w:jc w:val="left"/>
            </w:pPr>
            <m:oMath>
              <m:sSub>
                <m:e>
                  <m:r>
                    <m:t>R</m:t>
                  </m:r>
                </m:e>
                <m:sub>
                  <m:r>
                    <m:t>t</m:t>
                  </m:r>
                </m:sub>
              </m:sSub>
            </m:oMath>
            <w:r>
              <w:t xml:space="preserve">.</w:t>
            </w:r>
          </w:p>
        </w:tc>
      </w:tr>
    </w:tbl>
    <w:p>
      <w:pPr>
        <w:pStyle w:val="BodyText"/>
      </w:pPr>
      <w:r>
        <w:t xml:space="preserve">A structurally weak IE can therefore acquire high learned competence without any change of TIM. The model predicts that competence and endurance need not rise together.</w:t>
      </w:r>
    </w:p>
    <w:bookmarkEnd w:id="48"/>
    <w:bookmarkStart w:id="49" w:name="X2c456ed69ca689f0adbe8ed0675c9d245509417"/>
    <w:p>
      <w:pPr>
        <w:pStyle w:val="Heading2"/>
      </w:pPr>
      <w:r>
        <w:t xml:space="preserve">24. Worked example: IEE and vulnerable Ti</w:t>
      </w:r>
    </w:p>
    <w:p>
      <w:pPr>
        <w:pStyle w:val="FirstParagraph"/>
      </w:pPr>
      <w:r>
        <w:t xml:space="preserve">For IEE,</w:t>
      </w:r>
    </w:p>
    <w:p>
      <w:pPr>
        <w:pStyle w:val="BodyText"/>
      </w:pPr>
      <m:oMathPara>
        <m:oMathParaPr>
          <m:jc m:val="center"/>
        </m:oMathParaPr>
        <m:oMath>
          <m:r>
            <m:t>N</m:t>
          </m:r>
          <m:sSub>
            <m:e>
              <m:r>
                <m:t>e</m:t>
              </m:r>
            </m:e>
            <m:sub>
              <m:r>
                <m:t>1</m:t>
              </m:r>
            </m:sub>
          </m:sSub>
          <m:r>
            <m:rPr>
              <m:sty m:val="p"/>
            </m:rPr>
            <m:t>,</m:t>
          </m:r>
          <m:r>
            <m:t>F</m:t>
          </m:r>
          <m:sSub>
            <m:e>
              <m:r>
                <m:t>i</m:t>
              </m:r>
            </m:e>
            <m:sub>
              <m:r>
                <m:t>2</m:t>
              </m:r>
            </m:sub>
          </m:sSub>
          <m:r>
            <m:rPr>
              <m:sty m:val="p"/>
            </m:rPr>
            <m:t>,</m:t>
          </m:r>
          <m:r>
            <m:t>S</m:t>
          </m:r>
          <m:sSub>
            <m:e>
              <m:r>
                <m:t>e</m:t>
              </m:r>
            </m:e>
            <m:sub>
              <m:r>
                <m:t>3</m:t>
              </m:r>
            </m:sub>
          </m:sSub>
          <m:r>
            <m:rPr>
              <m:sty m:val="p"/>
            </m:rPr>
            <m:t>,</m:t>
          </m:r>
          <m:r>
            <m:t>T</m:t>
          </m:r>
          <m:sSub>
            <m:e>
              <m:r>
                <m:t>i</m:t>
              </m:r>
            </m:e>
            <m:sub>
              <m:r>
                <m:t>4</m:t>
              </m:r>
            </m:sub>
          </m:sSub>
          <m:r>
            <m:rPr>
              <m:sty m:val="p"/>
            </m:rPr>
            <m:t>,</m:t>
          </m:r>
          <m:r>
            <m:t>S</m:t>
          </m:r>
          <m:sSub>
            <m:e>
              <m:r>
                <m:t>i</m:t>
              </m:r>
            </m:e>
            <m:sub>
              <m:r>
                <m:t>5</m:t>
              </m:r>
            </m:sub>
          </m:sSub>
          <m:r>
            <m:rPr>
              <m:sty m:val="p"/>
            </m:rPr>
            <m:t>,</m:t>
          </m:r>
          <m:r>
            <m:t>T</m:t>
          </m:r>
          <m:sSub>
            <m:e>
              <m:r>
                <m:t>e</m:t>
              </m:r>
            </m:e>
            <m:sub>
              <m:r>
                <m:t>6</m:t>
              </m:r>
            </m:sub>
          </m:sSub>
          <m:r>
            <m:rPr>
              <m:sty m:val="p"/>
            </m:rPr>
            <m:t>,</m:t>
          </m:r>
          <m:r>
            <m:t>N</m:t>
          </m:r>
          <m:sSub>
            <m:e>
              <m:r>
                <m:t>i</m:t>
              </m:r>
            </m:e>
            <m:sub>
              <m:r>
                <m:t>7</m:t>
              </m:r>
            </m:sub>
          </m:sSub>
          <m:r>
            <m:rPr>
              <m:sty m:val="p"/>
            </m:rPr>
            <m:t>,</m:t>
          </m:r>
          <m:r>
            <m:t>F</m:t>
          </m:r>
          <m:sSub>
            <m:e>
              <m:r>
                <m:t>e</m:t>
              </m:r>
            </m:e>
            <m:sub>
              <m:r>
                <m:t>8</m:t>
              </m:r>
            </m:sub>
          </m:sSub>
          <m:r>
            <m:rPr>
              <m:sty m:val="p"/>
            </m:rPr>
            <m:t>.</m:t>
          </m:r>
        </m:oMath>
      </m:oMathPara>
    </w:p>
    <w:p>
      <w:pPr>
        <w:pStyle w:val="FirstParagraph"/>
      </w:pPr>
      <w:r>
        <w:t xml:space="preserve">Under the fixed Model G reindexing: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Model G position</w:t>
            </w:r>
          </w:p>
        </w:tc>
        <w:tc>
          <w:tcPr/>
          <w:p>
            <w:pPr>
              <w:pStyle w:val="Compact"/>
              <w:jc w:val="left"/>
            </w:pPr>
            <w:r>
              <w:t xml:space="preserve">IE</w:t>
            </w:r>
          </w:p>
        </w:tc>
      </w:tr>
      <w:tr>
        <w:tc>
          <w:tcPr/>
          <w:p>
            <w:pPr>
              <w:pStyle w:val="Compact"/>
              <w:jc w:val="left"/>
            </w:pPr>
            <m:oMath>
              <m:sSub>
                <m:e>
                  <m:r>
                    <m:t>G</m:t>
                  </m:r>
                </m:e>
                <m:sub>
                  <m:r>
                    <m:t>1</m:t>
                  </m:r>
                </m:sub>
              </m:sSub>
            </m:oMath>
          </w:p>
        </w:tc>
        <w:tc>
          <w:tcPr/>
          <w:p>
            <w:pPr>
              <w:pStyle w:val="Compact"/>
              <w:jc w:val="left"/>
            </w:pPr>
            <w:r>
              <w:t xml:space="preserve">Ne</w:t>
            </w:r>
          </w:p>
        </w:tc>
      </w:tr>
      <w:tr>
        <w:tc>
          <w:tcPr/>
          <w:p>
            <w:pPr>
              <w:pStyle w:val="Compact"/>
              <w:jc w:val="left"/>
            </w:pPr>
            <m:oMath>
              <m:sSub>
                <m:e>
                  <m:r>
                    <m:t>G</m:t>
                  </m:r>
                </m:e>
                <m:sub>
                  <m:r>
                    <m:t>2</m:t>
                  </m:r>
                </m:sub>
              </m:sSub>
            </m:oMath>
          </w:p>
        </w:tc>
        <w:tc>
          <w:tcPr/>
          <w:p>
            <w:pPr>
              <w:pStyle w:val="Compact"/>
              <w:jc w:val="left"/>
            </w:pPr>
            <w:r>
              <w:t xml:space="preserve">Fe</w:t>
            </w:r>
          </w:p>
        </w:tc>
      </w:tr>
      <w:tr>
        <w:tc>
          <w:tcPr/>
          <w:p>
            <w:pPr>
              <w:pStyle w:val="Compact"/>
              <w:jc w:val="left"/>
            </w:pPr>
            <m:oMath>
              <m:sSub>
                <m:e>
                  <m:r>
                    <m:t>G</m:t>
                  </m:r>
                </m:e>
                <m:sub>
                  <m:r>
                    <m:t>3</m:t>
                  </m:r>
                </m:sub>
              </m:sSub>
            </m:oMath>
          </w:p>
        </w:tc>
        <w:tc>
          <w:tcPr/>
          <w:p>
            <w:pPr>
              <w:pStyle w:val="Compact"/>
              <w:jc w:val="left"/>
            </w:pPr>
            <w:r>
              <w:t xml:space="preserve">Se</w:t>
            </w:r>
          </w:p>
        </w:tc>
      </w:tr>
      <w:tr>
        <w:tc>
          <w:tcPr/>
          <w:p>
            <w:pPr>
              <w:pStyle w:val="Compact"/>
              <w:jc w:val="left"/>
            </w:pPr>
            <m:oMath>
              <m:sSub>
                <m:e>
                  <m:r>
                    <m:t>G</m:t>
                  </m:r>
                </m:e>
                <m:sub>
                  <m:r>
                    <m:t>4</m:t>
                  </m:r>
                </m:sub>
              </m:sSub>
            </m:oMath>
          </w:p>
        </w:tc>
        <w:tc>
          <w:tcPr/>
          <w:p>
            <w:pPr>
              <w:pStyle w:val="Compact"/>
              <w:jc w:val="left"/>
            </w:pPr>
            <w:r>
              <w:t xml:space="preserve">Te</w:t>
            </w:r>
          </w:p>
        </w:tc>
      </w:tr>
      <w:tr>
        <w:tc>
          <w:tcPr/>
          <w:p>
            <w:pPr>
              <w:pStyle w:val="Compact"/>
              <w:jc w:val="left"/>
            </w:pPr>
            <m:oMath>
              <m:sSub>
                <m:e>
                  <m:r>
                    <m:t>G</m:t>
                  </m:r>
                </m:e>
                <m:sub>
                  <m:r>
                    <m:t>5</m:t>
                  </m:r>
                </m:sub>
              </m:sSub>
            </m:oMath>
          </w:p>
        </w:tc>
        <w:tc>
          <w:tcPr/>
          <w:p>
            <w:pPr>
              <w:pStyle w:val="Compact"/>
              <w:jc w:val="left"/>
            </w:pPr>
            <w:r>
              <w:t xml:space="preserve">Fi</w:t>
            </w:r>
          </w:p>
        </w:tc>
      </w:tr>
      <w:tr>
        <w:tc>
          <w:tcPr/>
          <w:p>
            <w:pPr>
              <w:pStyle w:val="Compact"/>
              <w:jc w:val="left"/>
            </w:pPr>
            <m:oMath>
              <m:sSub>
                <m:e>
                  <m:r>
                    <m:t>G</m:t>
                  </m:r>
                </m:e>
                <m:sub>
                  <m:r>
                    <m:t>6</m:t>
                  </m:r>
                </m:sub>
              </m:sSub>
            </m:oMath>
          </w:p>
        </w:tc>
        <w:tc>
          <w:tcPr/>
          <w:p>
            <w:pPr>
              <w:pStyle w:val="Compact"/>
              <w:jc w:val="left"/>
            </w:pPr>
            <w:r>
              <w:t xml:space="preserve">Si</w:t>
            </w:r>
          </w:p>
        </w:tc>
      </w:tr>
      <w:tr>
        <w:tc>
          <w:tcPr/>
          <w:p>
            <w:pPr>
              <w:pStyle w:val="Compact"/>
              <w:jc w:val="left"/>
            </w:pPr>
            <m:oMath>
              <m:sSub>
                <m:e>
                  <m:r>
                    <m:t>G</m:t>
                  </m:r>
                </m:e>
                <m:sub>
                  <m:r>
                    <m:t>7</m:t>
                  </m:r>
                </m:sub>
              </m:sSub>
            </m:oMath>
          </w:p>
        </w:tc>
        <w:tc>
          <w:tcPr/>
          <w:p>
            <w:pPr>
              <w:pStyle w:val="Compact"/>
              <w:jc w:val="left"/>
            </w:pPr>
            <w:r>
              <w:t xml:space="preserve">Ti</w:t>
            </w:r>
          </w:p>
        </w:tc>
      </w:tr>
      <w:tr>
        <w:tc>
          <w:tcPr/>
          <w:p>
            <w:pPr>
              <w:pStyle w:val="Compact"/>
              <w:jc w:val="left"/>
            </w:pPr>
            <m:oMath>
              <m:sSub>
                <m:e>
                  <m:r>
                    <m:t>G</m:t>
                  </m:r>
                </m:e>
                <m:sub>
                  <m:r>
                    <m:t>8</m:t>
                  </m:r>
                </m:sub>
              </m:sSub>
            </m:oMath>
          </w:p>
        </w:tc>
        <w:tc>
          <w:tcPr/>
          <w:p>
            <w:pPr>
              <w:pStyle w:val="Compact"/>
              <w:jc w:val="left"/>
            </w:pPr>
            <w:r>
              <w:t xml:space="preserve">Ni</w:t>
            </w:r>
          </w:p>
        </w:tc>
      </w:tr>
    </w:tbl>
    <w:p>
      <w:pPr>
        <w:pStyle w:val="BodyText"/>
      </w:pPr>
      <w:r>
        <w:t xml:space="preserve">Thus</w:t>
      </w:r>
    </w:p>
    <w:p>
      <w:pPr>
        <w:pStyle w:val="BodyText"/>
      </w:pPr>
      <m:oMathPara>
        <m:oMathParaPr>
          <m:jc m:val="center"/>
        </m:oMathParaPr>
        <m:oMath>
          <m:borderBox>
            <m:e>
              <m:r>
                <m:t>T</m:t>
              </m:r>
              <m:r>
                <m:t>i</m:t>
              </m:r>
              <m:r>
                <m:rPr>
                  <m:sty m:val="p"/>
                </m:rPr>
                <m:t>=</m:t>
              </m:r>
              <m:sSub>
                <m:e>
                  <m:r>
                    <m:t>A</m:t>
                  </m:r>
                </m:e>
                <m:sub>
                  <m:r>
                    <m:t>4</m:t>
                  </m:r>
                </m:sub>
              </m:sSub>
              <m:r>
                <m:rPr>
                  <m:sty m:val="p"/>
                </m:rPr>
                <m:t>=</m:t>
              </m:r>
              <m:sSub>
                <m:e>
                  <m:r>
                    <m:t>G</m:t>
                  </m:r>
                </m:e>
                <m:sub>
                  <m:r>
                    <m:t>7</m:t>
                  </m:r>
                </m:sub>
              </m:sSub>
              <m:r>
                <m:rPr>
                  <m:sty m:val="p"/>
                </m:rPr>
                <m:t>.</m:t>
              </m:r>
            </m:e>
          </m:borderBox>
        </m:oMath>
      </m:oMathPara>
    </w:p>
    <w:p>
      <w:pPr>
        <w:pStyle w:val="FirstParagraph"/>
      </w:pPr>
      <w:r>
        <w:t xml:space="preserve">In Model A, Ti is 1D vulnerable. In Model G, it occupies Braking, which the source model describes as inhibitory and associated with energy loss under workload.</w:t>
      </w:r>
    </w:p>
    <w:p>
      <w:pPr>
        <w:pStyle w:val="BodyText"/>
      </w:pPr>
      <w:r>
        <w:t xml:space="preserve">In the IEE routing cube, Ti is adjacent to</w:t>
      </w:r>
    </w:p>
    <w:p>
      <w:pPr>
        <w:pStyle w:val="BodyText"/>
      </w:pPr>
      <m:oMathPara>
        <m:oMathParaPr>
          <m:jc m:val="center"/>
        </m:oMathParaPr>
        <m:oMath>
          <m:borderBox>
            <m:e>
              <m:r>
                <m:t>S</m:t>
              </m:r>
              <m:r>
                <m:t>e</m:t>
              </m:r>
              <m:r>
                <m:rPr>
                  <m:sty m:val="p"/>
                </m:rPr>
                <m:t>,</m:t>
              </m:r>
              <m:r>
                <m:t>F</m:t>
              </m:r>
              <m:r>
                <m:t>i</m:t>
              </m:r>
              <m:r>
                <m:rPr>
                  <m:sty m:val="p"/>
                </m:rPr>
                <m:t>,</m:t>
              </m:r>
              <m:r>
                <m:t>F</m:t>
              </m:r>
              <m:r>
                <m:t>e</m:t>
              </m:r>
              <m:r>
                <m:rPr>
                  <m:sty m:val="p"/>
                </m:rPr>
                <m:t>.</m:t>
              </m:r>
            </m:e>
          </m:borderBox>
        </m:oMath>
      </m:oMathPara>
    </w:p>
    <w:p>
      <w:pPr>
        <w:pStyle w:val="FirstParagraph"/>
      </w:pPr>
      <w:r>
        <w:t xml:space="preserve">Fe is especially relevant because it occupies </w:t>
      </w:r>
      <m:oMath>
        <m:sSub>
          <m:e>
            <m:r>
              <m:t>G</m:t>
            </m:r>
          </m:e>
          <m:sub>
            <m:r>
              <m:t>2</m:t>
            </m:r>
          </m:sub>
        </m:sSub>
      </m:oMath>
      <w:r>
        <w:t xml:space="preserve">, the Creative position. The universal Model G spine becomes</w:t>
      </w:r>
    </w:p>
    <w:p>
      <w:pPr>
        <w:pStyle w:val="BodyText"/>
      </w:pPr>
      <m:oMathPara>
        <m:oMathParaPr>
          <m:jc m:val="center"/>
        </m:oMathParaPr>
        <m:oMath>
          <m:borderBox>
            <m:e>
              <m:r>
                <m:t>T</m:t>
              </m:r>
              <m:r>
                <m:t>e</m:t>
              </m:r>
              <m:r>
                <m:rPr>
                  <m:sty m:val="p"/>
                </m:rPr>
                <m:t>→</m:t>
              </m:r>
              <m:r>
                <m:t>N</m:t>
              </m:r>
              <m:r>
                <m:t>e</m:t>
              </m:r>
              <m:r>
                <m:rPr>
                  <m:sty m:val="p"/>
                </m:rPr>
                <m:t>→</m:t>
              </m:r>
              <m:r>
                <m:t>F</m:t>
              </m:r>
              <m:r>
                <m:t>e</m:t>
              </m:r>
              <m:r>
                <m:rPr>
                  <m:sty m:val="p"/>
                </m:rPr>
                <m:t>.</m:t>
              </m:r>
            </m:e>
          </m:borderBox>
        </m:oMath>
      </m:oMathPara>
    </w:p>
    <w:p>
      <w:pPr>
        <w:pStyle w:val="FirstParagraph"/>
      </w:pPr>
      <w:r>
        <w:t xml:space="preserve">Since </w:t>
      </w:r>
      <m:oMath>
        <m:r>
          <m:t>F</m:t>
        </m:r>
        <m:r>
          <m:t>e</m:t>
        </m:r>
        <m:r>
          <m:rPr>
            <m:sty m:val="p"/>
          </m:rPr>
          <m:t>↔</m:t>
        </m:r>
        <m:r>
          <m:t>T</m:t>
        </m:r>
        <m:r>
          <m:t>i</m:t>
        </m:r>
      </m:oMath>
      <w:r>
        <w:t xml:space="preserve"> is a primitive routing edge in </w:t>
      </w:r>
      <m:oMath>
        <m:sSub>
          <m:e>
            <m:r>
              <m:t>Γ</m:t>
            </m:r>
          </m:e>
          <m:sub>
            <m:r>
              <m:t>I</m:t>
            </m:r>
            <m:r>
              <m:t>E</m:t>
            </m:r>
            <m:r>
              <m:t>E</m:t>
            </m:r>
          </m:sub>
        </m:sSub>
      </m:oMath>
      <w:r>
        <w:t xml:space="preserve">, one derived control route is</w:t>
      </w:r>
    </w:p>
    <w:p>
      <w:pPr>
        <w:pStyle w:val="BodyText"/>
      </w:pPr>
      <m:oMathPara>
        <m:oMathParaPr>
          <m:jc m:val="center"/>
        </m:oMathParaPr>
        <m:oMath>
          <m:borderBox>
            <m:e>
              <m:r>
                <m:t>T</m:t>
              </m:r>
              <m:r>
                <m:t>e</m:t>
              </m:r>
              <m:r>
                <m:rPr>
                  <m:sty m:val="p"/>
                </m:rPr>
                <m:t>→</m:t>
              </m:r>
              <m:r>
                <m:t>N</m:t>
              </m:r>
              <m:r>
                <m:t>e</m:t>
              </m:r>
              <m:r>
                <m:rPr>
                  <m:sty m:val="p"/>
                </m:rPr>
                <m:t>→</m:t>
              </m:r>
              <m:r>
                <m:t>F</m:t>
              </m:r>
              <m:r>
                <m:t>e</m:t>
              </m:r>
              <m:r>
                <m:rPr>
                  <m:sty m:val="p"/>
                </m:rPr>
                <m:t>⇢</m:t>
              </m:r>
              <m:r>
                <m:t>T</m:t>
              </m:r>
              <m:r>
                <m:t>i</m:t>
              </m:r>
              <m:r>
                <m:rPr>
                  <m:sty m:val="p"/>
                </m:rPr>
                <m:t>.</m:t>
              </m:r>
            </m:e>
          </m:borderBox>
        </m:oMath>
      </m:oMathPara>
    </w:p>
    <w:p>
      <w:pPr>
        <w:pStyle w:val="FirstParagraph"/>
      </w:pPr>
      <w:r>
        <w:t xml:space="preserve">The first two transitions come from the Model G directional relations. The final step comes from the transported Model A routing cube.</w:t>
      </w:r>
    </w:p>
    <w:p>
      <w:pPr>
        <w:pStyle w:val="BodyText"/>
      </w:pPr>
      <w:r>
        <w:t xml:space="preserve">IEE Si occupies </w:t>
      </w:r>
      <m:oMath>
        <m:sSub>
          <m:e>
            <m:r>
              <m:t>G</m:t>
            </m:r>
          </m:e>
          <m:sub>
            <m:r>
              <m:t>6</m:t>
            </m:r>
          </m:sub>
        </m:sSub>
      </m:oMath>
      <w:r>
        <w:t xml:space="preserve">, the reserve-replenishing Manipulative position. A candidate experimental cycle is therefore</w:t>
      </w:r>
    </w:p>
    <w:p>
      <w:pPr>
        <w:pStyle w:val="BodyText"/>
      </w:pPr>
      <m:oMathPara>
        <m:oMathParaPr>
          <m:jc m:val="center"/>
        </m:oMathParaPr>
        <m:oMath>
          <m:borderBox>
            <m:e>
              <m:r>
                <m:t>S</m:t>
              </m:r>
              <m:r>
                <m:t>i</m:t>
              </m:r>
              <m:r>
                <m:rPr>
                  <m:sty m:val="p"/>
                </m:rPr>
                <m:t>→</m:t>
              </m:r>
              <m:r>
                <m:t>T</m:t>
              </m:r>
              <m:r>
                <m:t>e</m:t>
              </m:r>
              <m:r>
                <m:rPr>
                  <m:sty m:val="p"/>
                </m:rPr>
                <m:t>→</m:t>
              </m:r>
              <m:r>
                <m:t>N</m:t>
              </m:r>
              <m:r>
                <m:t>e</m:t>
              </m:r>
              <m:r>
                <m:rPr>
                  <m:sty m:val="p"/>
                </m:rPr>
                <m:t>→</m:t>
              </m:r>
              <m:r>
                <m:t>F</m:t>
              </m:r>
              <m:r>
                <m:t>e</m:t>
              </m:r>
              <m:r>
                <m:rPr>
                  <m:sty m:val="p"/>
                </m:rPr>
                <m:t>→</m:t>
              </m:r>
              <m:r>
                <m:t>T</m:t>
              </m:r>
              <m:r>
                <m:t>i</m:t>
              </m:r>
              <m:r>
                <m:rPr>
                  <m:sty m:val="p"/>
                </m:rPr>
                <m:t>⇝</m:t>
              </m:r>
              <m:r>
                <m:t>S</m:t>
              </m:r>
              <m:r>
                <m:t>i</m:t>
              </m:r>
              <m:r>
                <m:rPr>
                  <m:sty m:val="p"/>
                </m:rPr>
                <m:t>.</m:t>
              </m:r>
            </m:e>
          </m:borderBox>
        </m:oMath>
      </m:oMathPara>
    </w:p>
    <w:p>
      <w:pPr>
        <w:pStyle w:val="FirstParagraph"/>
      </w:pPr>
      <w:r>
        <w:t xml:space="preserve">The first four transitions are lawful single moves: </w:t>
      </w:r>
      <m:oMath>
        <m:r>
          <m:t>S</m:t>
        </m:r>
        <m:r>
          <m:t>i</m:t>
        </m:r>
        <m:r>
          <m:rPr>
            <m:sty m:val="p"/>
          </m:rPr>
          <m:t>→</m:t>
        </m:r>
        <m:r>
          <m:t>T</m:t>
        </m:r>
        <m:r>
          <m:t>e</m:t>
        </m:r>
      </m:oMath>
      <w:r>
        <w:t xml:space="preserve"> and </w:t>
      </w:r>
      <m:oMath>
        <m:r>
          <m:t>F</m:t>
        </m:r>
        <m:r>
          <m:t>e</m:t>
        </m:r>
        <m:r>
          <m:rPr>
            <m:sty m:val="p"/>
          </m:rPr>
          <m:t>→</m:t>
        </m:r>
        <m:r>
          <m:t>T</m:t>
        </m:r>
        <m:r>
          <m:t>i</m:t>
        </m:r>
      </m:oMath>
      <w:r>
        <w:t xml:space="preserve"> are primitive edges of </w:t>
      </w:r>
      <m:oMath>
        <m:sSub>
          <m:e>
            <m:r>
              <m:rPr>
                <m:sty m:val="p"/>
              </m:rPr>
              <m:t>Γ</m:t>
            </m:r>
          </m:e>
          <m:sub>
            <m:r>
              <m:t>IEE</m:t>
            </m:r>
          </m:sub>
        </m:sSub>
      </m:oMath>
      <w:r>
        <w:t xml:space="preserve">, and </w:t>
      </w:r>
      <m:oMath>
        <m:r>
          <m:t>T</m:t>
        </m:r>
        <m:r>
          <m:t>e</m:t>
        </m:r>
        <m:r>
          <m:rPr>
            <m:sty m:val="p"/>
          </m:rPr>
          <m:t>→</m:t>
        </m:r>
        <m:r>
          <m:t>N</m:t>
        </m:r>
        <m:r>
          <m:t>e</m:t>
        </m:r>
        <m:r>
          <m:rPr>
            <m:sty m:val="p"/>
          </m:rPr>
          <m:t>→</m:t>
        </m:r>
        <m:r>
          <m:t>F</m:t>
        </m:r>
        <m:r>
          <m:t>e</m:t>
        </m:r>
      </m:oMath>
      <w:r>
        <w:t xml:space="preserve"> is the Model G spine. The closing return </w:t>
      </w:r>
      <m:oMath>
        <m:r>
          <m:t>T</m:t>
        </m:r>
        <m:r>
          <m:t>i</m:t>
        </m:r>
        <m:r>
          <m:rPr>
            <m:sty m:val="p"/>
          </m:rPr>
          <m:t>⇝</m:t>
        </m:r>
        <m:r>
          <m:t>S</m:t>
        </m:r>
        <m:r>
          <m:t>i</m:t>
        </m:r>
      </m:oMath>
      <w:r>
        <w:t xml:space="preserve"> is not a primitive move: </w:t>
      </w:r>
      <m:oMath>
        <m:sSub>
          <m:e>
            <m:r>
              <m:t>A</m:t>
            </m:r>
          </m:e>
          <m:sub>
            <m:r>
              <m:t>4</m:t>
            </m:r>
          </m:sub>
        </m:sSub>
      </m:oMath>
      <w:r>
        <w:t xml:space="preserve"> and </w:t>
      </w:r>
      <m:oMath>
        <m:sSub>
          <m:e>
            <m:r>
              <m:t>A</m:t>
            </m:r>
          </m:e>
          <m:sub>
            <m:r>
              <m:t>5</m:t>
            </m:r>
          </m:sub>
        </m:sSub>
      </m:oMath>
      <w:r>
        <w:t xml:space="preserve"> differ in all three cube coordinates, so no single routing edge joins Ti to Si, and no source-defined chord supplies the step. The shortest lawful returns are three-edge routing paths, for example </w:t>
      </w:r>
      <m:oMath>
        <m:r>
          <m:t>T</m:t>
        </m:r>
        <m:r>
          <m:t>i</m:t>
        </m:r>
        <m:r>
          <m:rPr>
            <m:sty m:val="p"/>
          </m:rPr>
          <m:t>→</m:t>
        </m:r>
        <m:r>
          <m:t>F</m:t>
        </m:r>
        <m:r>
          <m:t>i</m:t>
        </m:r>
        <m:r>
          <m:rPr>
            <m:sty m:val="p"/>
          </m:rPr>
          <m:t>→</m:t>
        </m:r>
        <m:r>
          <m:t>T</m:t>
        </m:r>
        <m:r>
          <m:t>e</m:t>
        </m:r>
        <m:r>
          <m:rPr>
            <m:sty m:val="p"/>
          </m:rPr>
          <m:t>→</m:t>
        </m:r>
        <m:r>
          <m:t>S</m:t>
        </m:r>
        <m:r>
          <m:t>i</m:t>
        </m:r>
      </m:oMath>
      <w:r>
        <w:t xml:space="preserve">, which exits through </w:t>
      </w:r>
      <m:oMath>
        <m:sSub>
          <m:e>
            <m:r>
              <m:t>G</m:t>
            </m:r>
          </m:e>
          <m:sub>
            <m:r>
              <m:t>5</m:t>
            </m:r>
          </m:sub>
        </m:sSub>
      </m:oMath>
      <w:r>
        <w:t xml:space="preserve"> and the Launching position </w:t>
      </w:r>
      <m:oMath>
        <m:sSub>
          <m:e>
            <m:r>
              <m:t>G</m:t>
            </m:r>
          </m:e>
          <m:sub>
            <m:r>
              <m:t>4</m:t>
            </m:r>
          </m:sub>
        </m:sSub>
      </m:oMath>
      <w:r>
        <w:t xml:space="preserve"> before re-entering the replenishing </w:t>
      </w:r>
      <m:oMath>
        <m:sSub>
          <m:e>
            <m:r>
              <m:t>G</m:t>
            </m:r>
          </m:e>
          <m:sub>
            <m:r>
              <m:t>6</m:t>
            </m:r>
          </m:sub>
        </m:sSub>
      </m:oMath>
      <w:r>
        <w:t xml:space="preserve"> state, or </w:t>
      </w:r>
      <m:oMath>
        <m:r>
          <m:t>T</m:t>
        </m:r>
        <m:r>
          <m:t>i</m:t>
        </m:r>
        <m:r>
          <m:rPr>
            <m:sty m:val="p"/>
          </m:rPr>
          <m:t>→</m:t>
        </m:r>
        <m:r>
          <m:t>S</m:t>
        </m:r>
        <m:r>
          <m:t>e</m:t>
        </m:r>
        <m:r>
          <m:rPr>
            <m:sty m:val="p"/>
          </m:rPr>
          <m:t>→</m:t>
        </m:r>
        <m:r>
          <m:t>N</m:t>
        </m:r>
        <m:r>
          <m:t>i</m:t>
        </m:r>
        <m:r>
          <m:rPr>
            <m:sty m:val="p"/>
          </m:rPr>
          <m:t>→</m:t>
        </m:r>
        <m:r>
          <m:t>S</m:t>
        </m:r>
        <m:r>
          <m:t>i</m:t>
        </m:r>
      </m:oMath>
      <w:r>
        <w:t xml:space="preserve">. The cycle is therefore a five-stage energetic schedule whose return leg is a multi-edge relaxation path rather than a single transition.</w:t>
      </w:r>
    </w:p>
    <w:p>
      <w:pPr>
        <w:pStyle w:val="FirstParagraph"/>
      </w:pPr>
      <w:r>
        <w:t xml:space="preserve">This cycle is not asserted as a universal psychic law. It is a proposed control policy assembled from source-defined energetic roles and derived routing adjacency.</w:t>
      </w:r>
    </w:p>
    <w:bookmarkEnd w:id="49"/>
    <w:bookmarkEnd w:id="50"/>
    <w:bookmarkStart w:id="60" w:name="part-vi-synthesis-limits-and-tests"/>
    <w:p>
      <w:pPr>
        <w:pStyle w:val="Heading1"/>
      </w:pPr>
      <w:r>
        <w:t xml:space="preserve">Part VI. Synthesis, Limits, and Tests</w:t>
      </w:r>
    </w:p>
    <w:bookmarkStart w:id="54" w:name="X864c50a59c98fd1bf1026a393df6c11b95beb3d"/>
    <w:p>
      <w:pPr>
        <w:pStyle w:val="Heading2"/>
      </w:pPr>
      <w:r>
        <w:t xml:space="preserve">25. Kinematics, dynamics, and control</w:t>
      </w:r>
    </w:p>
    <w:p>
      <w:pPr>
        <w:pStyle w:val="FirstParagraph"/>
      </w:pPr>
      <w:r>
        <w:t xml:space="preserve">The unified architecture separates into three mathematical levels.</w:t>
      </w:r>
    </w:p>
    <w:bookmarkStart w:id="51" w:name="Xccff3ed84718cf2b7872b7407e4f6c68deaa9a1"/>
    <w:p>
      <w:pPr>
        <w:pStyle w:val="Heading3"/>
      </w:pPr>
      <w:r>
        <w:t xml:space="preserve">25.1 Kinematics</w:t>
      </w:r>
    </w:p>
    <w:p>
      <w:pPr>
        <w:pStyle w:val="FirstParagraph"/>
      </w:pPr>
      <w:r>
        <w:t xml:space="preserve">Kinematics specifies the admissible static structures:</w:t>
      </w:r>
    </w:p>
    <w:p>
      <w:pPr>
        <w:pStyle w:val="BodyText"/>
      </w:pPr>
      <m:oMathPara>
        <m:oMathParaPr>
          <m:jc m:val="center"/>
        </m:oMathParaPr>
        <m:oMath>
          <m:r>
            <m:t>P</m:t>
          </m:r>
          <m:r>
            <m:rPr>
              <m:sty m:val="p"/>
            </m:rPr>
            <m:t>=</m:t>
          </m:r>
          <m:r>
            <m:t>A</m:t>
          </m:r>
          <m:r>
            <m:t>G</m:t>
          </m:r>
          <m:d>
            <m:dPr>
              <m:begChr m:val="("/>
              <m:endChr m:val=")"/>
              <m:sepChr m:val=""/>
              <m:grow/>
            </m:dPr>
            <m:e>
              <m:r>
                <m:t>3</m:t>
              </m:r>
              <m:r>
                <m:rPr>
                  <m:sty m:val="p"/>
                </m:rPr>
                <m:t>,</m:t>
              </m:r>
              <m:r>
                <m:t>2</m:t>
              </m:r>
            </m:e>
          </m:d>
          <m:r>
            <m:rPr>
              <m:sty m:val="p"/>
            </m:rPr>
            <m:t>,</m:t>
          </m:r>
          <m:r>
            <m:t>  </m:t>
          </m:r>
          <m:r>
            <m:t>E</m:t>
          </m:r>
          <m:r>
            <m:rPr>
              <m:sty m:val="p"/>
            </m:rPr>
            <m:t>=</m:t>
          </m:r>
          <m:r>
            <m:t>A</m:t>
          </m:r>
          <m:r>
            <m:t>G</m:t>
          </m:r>
          <m:d>
            <m:dPr>
              <m:begChr m:val="("/>
              <m:endChr m:val=")"/>
              <m:sepChr m:val=""/>
              <m:grow/>
            </m:dPr>
            <m:e>
              <m:r>
                <m:t>3</m:t>
              </m:r>
              <m:r>
                <m:rPr>
                  <m:sty m:val="p"/>
                </m:rPr>
                <m:t>,</m:t>
              </m:r>
              <m:r>
                <m:t>2</m:t>
              </m:r>
            </m:e>
          </m:d>
          <m:r>
            <m:rPr>
              <m:sty m:val="p"/>
            </m:rPr>
            <m:t>,</m:t>
          </m:r>
          <m:r>
            <m:t>  </m:t>
          </m:r>
          <m:sSub>
            <m:e>
              <m:r>
                <m:rPr>
                  <m:sty m:val="p"/>
                  <m:scr m:val="script"/>
                </m:rPr>
                <m:t>T</m:t>
              </m:r>
            </m:e>
            <m:sub>
              <m:r>
                <m:t>J</m:t>
              </m:r>
            </m:sub>
          </m:sSub>
          <m:r>
            <m:rPr>
              <m:sty m:val="p"/>
            </m:rPr>
            <m:t>=</m:t>
          </m:r>
          <m:r>
            <m:t>A</m:t>
          </m:r>
          <m:r>
            <m:t>G</m:t>
          </m:r>
          <m:d>
            <m:dPr>
              <m:begChr m:val="("/>
              <m:endChr m:val=")"/>
              <m:sepChr m:val=""/>
              <m:grow/>
            </m:dPr>
            <m:e>
              <m:r>
                <m:t>4</m:t>
              </m:r>
              <m:r>
                <m:rPr>
                  <m:sty m:val="p"/>
                </m:rPr>
                <m:t>,</m:t>
              </m:r>
              <m:r>
                <m:t>2</m:t>
              </m:r>
            </m:e>
          </m:d>
          <m:r>
            <m:rPr>
              <m:sty m:val="p"/>
            </m:rPr>
            <m:t>,</m:t>
          </m:r>
        </m:oMath>
      </m:oMathPara>
    </w:p>
    <w:p>
      <w:pPr>
        <w:pStyle w:val="FirstParagraph"/>
      </w:pPr>
      <w:r>
        <w:t xml:space="preserve">lawful frames </w:t>
      </w:r>
      <m:oMath>
        <m:sSub>
          <m:e>
            <m:r>
              <m:t>f</m:t>
            </m:r>
          </m:e>
          <m:sub>
            <m:r>
              <m:t>T</m:t>
            </m:r>
          </m:sub>
        </m:sSub>
        <m:r>
          <m:rPr>
            <m:sty m:val="p"/>
          </m:rPr>
          <m:t>:</m:t>
        </m:r>
        <m:r>
          <m:t>P</m:t>
        </m:r>
        <m:r>
          <m:rPr>
            <m:sty m:val="p"/>
          </m:rPr>
          <m:t>→</m:t>
        </m:r>
        <m:r>
          <m:t>E</m:t>
        </m:r>
      </m:oMath>
      <w:r>
        <w:t xml:space="preserve">, Reinin characters, affine type groups, and intertype frame transformations.</w:t>
      </w:r>
    </w:p>
    <w:bookmarkEnd w:id="51"/>
    <w:bookmarkStart w:id="52" w:name="Xaaddde76b2ca1492d5728dcb3211f26f75f44c2"/>
    <w:p>
      <w:pPr>
        <w:pStyle w:val="Heading3"/>
      </w:pPr>
      <w:r>
        <w:t xml:space="preserve">25.2 Dynamics</w:t>
      </w:r>
    </w:p>
    <w:p>
      <w:pPr>
        <w:pStyle w:val="FirstParagraph"/>
      </w:pPr>
      <w:r>
        <w:t xml:space="preserve">Dynamics specifies changes through time:</w:t>
      </w:r>
    </w:p>
    <w:p>
      <w:pPr>
        <w:pStyle w:val="BodyText"/>
      </w:pPr>
      <m:oMathPara>
        <m:oMathParaPr>
          <m:jc m:val="center"/>
        </m:oMathParaPr>
        <m:oMath>
          <m:sSub>
            <m:e>
              <m:r>
                <m:t>σ</m:t>
              </m:r>
            </m:e>
            <m:sub>
              <m:r>
                <m:t>t</m:t>
              </m:r>
            </m:sub>
          </m:sSub>
          <m:r>
            <m:rPr>
              <m:sty m:val="p"/>
            </m:rPr>
            <m:t>,</m:t>
          </m:r>
          <m:r>
            <m:t>  </m:t>
          </m:r>
          <m:sSub>
            <m:e>
              <m:r>
                <m:t>ρ</m:t>
              </m:r>
            </m:e>
            <m:sub>
              <m:r>
                <m:t>t</m:t>
              </m:r>
            </m:sub>
          </m:sSub>
          <m:r>
            <m:rPr>
              <m:sty m:val="p"/>
            </m:rPr>
            <m:t>,</m:t>
          </m:r>
          <m:r>
            <m:t>  </m:t>
          </m:r>
          <m:sSub>
            <m:e>
              <m:r>
                <m:t>x</m:t>
              </m:r>
            </m:e>
            <m:sub>
              <m:r>
                <m:t>t</m:t>
              </m:r>
            </m:sub>
          </m:sSub>
          <m:r>
            <m:rPr>
              <m:sty m:val="p"/>
            </m:rPr>
            <m:t>,</m:t>
          </m:r>
          <m:r>
            <m:t>  </m:t>
          </m:r>
          <m:sSub>
            <m:e>
              <m:r>
                <m:t>R</m:t>
              </m:r>
            </m:e>
            <m:sub>
              <m:r>
                <m:t>t</m:t>
              </m:r>
            </m:sub>
          </m:sSub>
          <m:r>
            <m:rPr>
              <m:sty m:val="p"/>
            </m:rPr>
            <m:t>.</m:t>
          </m:r>
        </m:oMath>
      </m:oMathPara>
    </w:p>
    <w:p>
      <w:pPr>
        <w:pStyle w:val="FirstParagraph"/>
      </w:pPr>
      <w:r>
        <w:t xml:space="preserve">Humanitarian Socionics supplies the hierarchy of temporal rigidity. Model G supplies energetic roles and partial directional constraints.</w:t>
      </w:r>
    </w:p>
    <w:bookmarkEnd w:id="52"/>
    <w:bookmarkStart w:id="53" w:name="X28146adb093eeb0f4fe544882f9083afd93e279"/>
    <w:p>
      <w:pPr>
        <w:pStyle w:val="Heading3"/>
      </w:pPr>
      <w:r>
        <w:t xml:space="preserve">25.3 Control</w:t>
      </w:r>
    </w:p>
    <w:p>
      <w:pPr>
        <w:pStyle w:val="FirstParagraph"/>
      </w:pPr>
      <w:r>
        <w:t xml:space="preserve">Control asks how deliberate intervention changes a state trajectory:</w:t>
      </w:r>
    </w:p>
    <w:p>
      <w:pPr>
        <w:pStyle w:val="BodyText"/>
      </w:pPr>
      <m:oMathPara>
        <m:oMathParaPr>
          <m:jc m:val="center"/>
        </m:oMathParaPr>
        <m:oMath>
          <m:sSub>
            <m:e>
              <m:r>
                <m:t>c</m:t>
              </m:r>
            </m:e>
            <m:sub>
              <m:r>
                <m:t>t</m:t>
              </m:r>
            </m:sub>
          </m:sSub>
          <m:r>
            <m:rPr>
              <m:sty m:val="p"/>
            </m:rPr>
            <m:t>↦</m:t>
          </m:r>
          <m:sSub>
            <m:e>
              <m:r>
                <m:t>x</m:t>
              </m:r>
            </m:e>
            <m:sub>
              <m:r>
                <m:t>t</m:t>
              </m:r>
              <m:r>
                <m:rPr>
                  <m:sty m:val="p"/>
                </m:rPr>
                <m:t>+</m:t>
              </m:r>
              <m:r>
                <m:t>1</m:t>
              </m:r>
            </m:sub>
          </m:sSub>
          <m:r>
            <m:rPr>
              <m:sty m:val="p"/>
            </m:rPr>
            <m:t>.</m:t>
          </m:r>
        </m:oMath>
      </m:oMathPara>
    </w:p>
    <w:p>
      <w:pPr>
        <w:pStyle w:val="FirstParagraph"/>
      </w:pPr>
      <w:r>
        <w:t xml:space="preserve">For fixed TIM </w:t>
      </w:r>
      <m:oMath>
        <m:r>
          <m:t>T</m:t>
        </m:r>
      </m:oMath>
      <w:r>
        <w:t xml:space="preserve">, the central question is</w:t>
      </w:r>
    </w:p>
    <w:p>
      <w:pPr>
        <w:pStyle w:val="BodyText"/>
      </w:pPr>
      <m:oMathPara>
        <m:oMathParaPr>
          <m:jc m:val="center"/>
        </m:oMathParaPr>
        <m:oMath>
          <m:borderBox>
            <m:e>
              <m:r>
                <m:rPr>
                  <m:nor/>
                  <m:sty m:val="p"/>
                </m:rPr>
                <m:t>How can the system reach target state </m:t>
              </m:r>
              <m:r>
                <m:t>y</m:t>
              </m:r>
              <m:r>
                <m:rPr>
                  <m:nor/>
                  <m:sty m:val="p"/>
                </m:rPr>
                <m:t> at minimum admissible cost?</m:t>
              </m:r>
            </m:e>
          </m:borderBox>
        </m:oMath>
      </m:oMathPara>
    </w:p>
    <w:p>
      <w:pPr>
        <w:pStyle w:val="FirstParagraph"/>
      </w:pPr>
      <w:r>
        <w:t xml:space="preserve">This is the mathematical form of deliberate cognitive routing used in this paper.</w:t>
      </w:r>
    </w:p>
    <w:bookmarkEnd w:id="53"/>
    <w:bookmarkEnd w:id="54"/>
    <w:bookmarkStart w:id="55" w:name="Xcbc762a9ef87a979d73cc506a35b1f08956b1ca"/>
    <w:p>
      <w:pPr>
        <w:pStyle w:val="Heading2"/>
      </w:pPr>
      <w:r>
        <w:t xml:space="preserve">26. The unified object</w:t>
      </w:r>
    </w:p>
    <w:p>
      <w:pPr>
        <w:pStyle w:val="FirstParagraph"/>
      </w:pPr>
      <w:r>
        <w:t xml:space="preserve">The architecture can be summarized by the following dependency chain:</w:t>
      </w:r>
    </w:p>
    <w:p>
      <w:pPr>
        <w:pStyle w:val="BodyText"/>
      </w:pPr>
      <m:oMathPara>
        <m:oMathParaPr>
          <m:jc m:val="center"/>
        </m:oMathParaPr>
        <m:oMath>
          <m:borderBox>
            <m:e>
              <m:m>
                <m:mPr>
                  <m:baseJc m:val="center"/>
                  <m:plcHide m:val="on"/>
                  <m:mcs>
                    <m:mc>
                      <m:mcPr>
                        <m:mcJc m:val="center"/>
                        <m:count m:val="1"/>
                      </m:mcPr>
                    </m:mc>
                  </m:mcs>
                </m:mPr>
                <m:mr>
                  <m:e>
                    <m:sSub>
                      <m:e>
                        <m:r>
                          <m:rPr>
                            <m:sty m:val="p"/>
                            <m:scr m:val="script"/>
                          </m:rPr>
                          <m:t>T</m:t>
                        </m:r>
                      </m:e>
                      <m:sub>
                        <m:r>
                          <m:t>J</m:t>
                        </m:r>
                      </m:sub>
                    </m:sSub>
                    <m:r>
                      <m:rPr>
                        <m:sty m:val="p"/>
                      </m:rPr>
                      <m:t>=</m:t>
                    </m:r>
                    <m:r>
                      <m:t>A</m:t>
                    </m:r>
                    <m:r>
                      <m:t>G</m:t>
                    </m:r>
                    <m:d>
                      <m:dPr>
                        <m:begChr m:val="("/>
                        <m:endChr m:val=")"/>
                        <m:sepChr m:val=""/>
                        <m:grow/>
                      </m:dPr>
                      <m:e>
                        <m:r>
                          <m:t>4</m:t>
                        </m:r>
                        <m:r>
                          <m:rPr>
                            <m:sty m:val="p"/>
                          </m:rPr>
                          <m:t>,</m:t>
                        </m:r>
                        <m:r>
                          <m:t>2</m:t>
                        </m:r>
                      </m:e>
                    </m:d>
                  </m:e>
                </m:mr>
                <m:mr>
                  <m:e>
                    <m:r>
                      <m:rPr>
                        <m:sty m:val="p"/>
                      </m:rPr>
                      <m:t>↓</m:t>
                    </m:r>
                    <m:r>
                      <m:t> </m:t>
                    </m:r>
                    <m:r>
                      <m:rPr>
                        <m:nor/>
                        <m:sty m:val="p"/>
                      </m:rPr>
                      <m:t>selects a lawful TIM frame</m:t>
                    </m:r>
                  </m:e>
                </m:mr>
                <m:mr>
                  <m:e>
                    <m:r>
                      <m:t>P</m:t>
                    </m:r>
                    <m:r>
                      <m:rPr>
                        <m:sty m:val="p"/>
                      </m:rPr>
                      <m:t>=</m:t>
                    </m:r>
                    <m:r>
                      <m:t>A</m:t>
                    </m:r>
                    <m:r>
                      <m:t>G</m:t>
                    </m:r>
                    <m:d>
                      <m:dPr>
                        <m:begChr m:val="("/>
                        <m:endChr m:val=")"/>
                        <m:sepChr m:val=""/>
                        <m:grow/>
                      </m:dPr>
                      <m:e>
                        <m:r>
                          <m:t>3</m:t>
                        </m:r>
                        <m:r>
                          <m:rPr>
                            <m:sty m:val="p"/>
                          </m:rPr>
                          <m:t>,</m:t>
                        </m:r>
                        <m:r>
                          <m:t>2</m:t>
                        </m:r>
                      </m:e>
                    </m:d>
                    <m:limUpp>
                      <m:e>
                        <m:r>
                          <m:rPr>
                            <m:sty m:val="p"/>
                          </m:rPr>
                          <m:t>↔</m:t>
                        </m:r>
                      </m:e>
                      <m:lim>
                        <m:sSub>
                          <m:e>
                            <m:r>
                              <m:t>f</m:t>
                            </m:r>
                          </m:e>
                          <m:sub>
                            <m:r>
                              <m:t>T</m:t>
                            </m:r>
                          </m:sub>
                        </m:sSub>
                      </m:lim>
                    </m:limUpp>
                    <m:r>
                      <m:t>E</m:t>
                    </m:r>
                    <m:r>
                      <m:rPr>
                        <m:sty m:val="p"/>
                      </m:rPr>
                      <m:t>=</m:t>
                    </m:r>
                    <m:r>
                      <m:t>A</m:t>
                    </m:r>
                    <m:r>
                      <m:t>G</m:t>
                    </m:r>
                    <m:d>
                      <m:dPr>
                        <m:begChr m:val="("/>
                        <m:endChr m:val=")"/>
                        <m:sepChr m:val=""/>
                        <m:grow/>
                      </m:dPr>
                      <m:e>
                        <m:r>
                          <m:t>3</m:t>
                        </m:r>
                        <m:r>
                          <m:rPr>
                            <m:sty m:val="p"/>
                          </m:rPr>
                          <m:t>,</m:t>
                        </m:r>
                        <m:r>
                          <m:t>2</m:t>
                        </m:r>
                      </m:e>
                    </m:d>
                  </m:e>
                </m:mr>
                <m:mr>
                  <m:e>
                    <m:r>
                      <m:rPr>
                        <m:sty m:val="p"/>
                      </m:rPr>
                      <m:t>↓</m:t>
                    </m:r>
                  </m:e>
                </m:mr>
                <m:mr>
                  <m:e>
                    <m:r>
                      <m:rPr>
                        <m:nor/>
                        <m:sty m:val="p"/>
                      </m:rPr>
                      <m:t>Model G energetic atlas</m:t>
                    </m:r>
                  </m:e>
                </m:mr>
                <m:mr>
                  <m:e>
                    <m:r>
                      <m:rPr>
                        <m:sty m:val="p"/>
                      </m:rPr>
                      <m:t>↓</m:t>
                    </m:r>
                  </m:e>
                </m:mr>
                <m:mr>
                  <m:e>
                    <m:sSub>
                      <m:e>
                        <m:r>
                          <m:t>Γ</m:t>
                        </m:r>
                      </m:e>
                      <m:sub>
                        <m:r>
                          <m:t>T</m:t>
                        </m:r>
                      </m:sub>
                    </m:sSub>
                    <m:r>
                      <m:rPr>
                        <m:sty m:val="p"/>
                      </m:rPr>
                      <m:t>+</m:t>
                    </m:r>
                    <m:r>
                      <m:rPr>
                        <m:nor/>
                        <m:sty m:val="p"/>
                      </m:rPr>
                      <m:t>directed energetic chords</m:t>
                    </m:r>
                  </m:e>
                </m:mr>
                <m:mr>
                  <m:e>
                    <m:r>
                      <m:rPr>
                        <m:sty m:val="p"/>
                      </m:rPr>
                      <m:t>↓</m:t>
                    </m:r>
                  </m:e>
                </m:mr>
                <m:mr>
                  <m:e>
                    <m:sSub>
                      <m:e>
                        <m:r>
                          <m:t>Ψ</m:t>
                        </m:r>
                      </m:e>
                      <m:sub>
                        <m:r>
                          <m:t>t</m:t>
                        </m:r>
                      </m:sub>
                    </m:sSub>
                    <m:r>
                      <m:rPr>
                        <m:sty m:val="p"/>
                      </m:rPr>
                      <m:t>=</m:t>
                    </m:r>
                    <m:d>
                      <m:dPr>
                        <m:begChr m:val="("/>
                        <m:endChr m:val=")"/>
                        <m:sepChr m:val=""/>
                        <m:grow/>
                      </m:dPr>
                      <m:e>
                        <m:r>
                          <m:t>T</m:t>
                        </m:r>
                        <m:r>
                          <m:rPr>
                            <m:sty m:val="p"/>
                          </m:rPr>
                          <m:t>,</m:t>
                        </m:r>
                        <m:sSub>
                          <m:e>
                            <m:r>
                              <m:t>σ</m:t>
                            </m:r>
                          </m:e>
                          <m:sub>
                            <m:r>
                              <m:t>t</m:t>
                            </m:r>
                          </m:sub>
                        </m:sSub>
                        <m:r>
                          <m:rPr>
                            <m:sty m:val="p"/>
                          </m:rPr>
                          <m:t>,</m:t>
                        </m:r>
                        <m:sSub>
                          <m:e>
                            <m:r>
                              <m:t>ρ</m:t>
                            </m:r>
                          </m:e>
                          <m:sub>
                            <m:r>
                              <m:t>t</m:t>
                            </m:r>
                          </m:sub>
                        </m:sSub>
                        <m:r>
                          <m:rPr>
                            <m:sty m:val="p"/>
                          </m:rPr>
                          <m:t>,</m:t>
                        </m:r>
                        <m:sSub>
                          <m:e>
                            <m:r>
                              <m:t>x</m:t>
                            </m:r>
                          </m:e>
                          <m:sub>
                            <m:r>
                              <m:t>t</m:t>
                            </m:r>
                          </m:sub>
                        </m:sSub>
                        <m:r>
                          <m:rPr>
                            <m:sty m:val="p"/>
                          </m:rPr>
                          <m:t>,</m:t>
                        </m:r>
                        <m:sSub>
                          <m:e>
                            <m:r>
                              <m:t>R</m:t>
                            </m:r>
                          </m:e>
                          <m:sub>
                            <m:r>
                              <m:t>t</m:t>
                            </m:r>
                          </m:sub>
                        </m:sSub>
                      </m:e>
                    </m:d>
                  </m:e>
                </m:mr>
                <m:mr>
                  <m:e>
                    <m:r>
                      <m:rPr>
                        <m:sty m:val="p"/>
                      </m:rPr>
                      <m:t>↓</m:t>
                    </m:r>
                  </m:e>
                </m:mr>
                <m:mr>
                  <m:e>
                    <m:r>
                      <m:rPr>
                        <m:nor/>
                        <m:sty m:val="p"/>
                      </m:rPr>
                      <m:t>controlled cognitive trajectories.</m:t>
                    </m:r>
                  </m:e>
                </m:mr>
              </m:m>
            </m:e>
          </m:borderBox>
        </m:oMath>
      </m:oMathPara>
    </w:p>
    <w:p>
      <w:pPr>
        <w:pStyle w:val="FirstParagraph"/>
      </w:pPr>
      <w:r>
        <w:t xml:space="preserve">The principal associated structures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Structure</w:t>
            </w:r>
          </w:p>
        </w:tc>
        <w:tc>
          <w:tcPr/>
          <w:p>
            <w:pPr>
              <w:pStyle w:val="Compact"/>
              <w:jc w:val="left"/>
            </w:pPr>
            <w:r>
              <w:t xml:space="preserve">Mathematical form</w:t>
            </w:r>
          </w:p>
        </w:tc>
      </w:tr>
      <w:tr>
        <w:tc>
          <w:tcPr/>
          <w:p>
            <w:pPr>
              <w:pStyle w:val="Compact"/>
              <w:jc w:val="left"/>
            </w:pPr>
            <w:r>
              <w:t xml:space="preserve">Reinin dichotomies</w:t>
            </w:r>
          </w:p>
        </w:tc>
        <w:tc>
          <w:tcPr/>
          <w:p>
            <w:pPr>
              <w:pStyle w:val="Compact"/>
              <w:jc w:val="left"/>
            </w:pPr>
            <w:r>
              <w:t xml:space="preserve">Nonzero elements of </w:t>
            </w:r>
            <m:oMath>
              <m:sSubSup>
                <m:e>
                  <m:r>
                    <m:rPr>
                      <m:sty m:val="p"/>
                      <m:scr m:val="script"/>
                    </m:rPr>
                    <m:t>T</m:t>
                  </m:r>
                </m:e>
                <m:sub>
                  <m:r>
                    <m:t>J</m:t>
                  </m:r>
                </m:sub>
                <m:sup>
                  <m:r>
                    <m:rPr>
                      <m:sty m:val="p"/>
                    </m:rPr>
                    <m:t>∨</m:t>
                  </m:r>
                </m:sup>
              </m:sSubSup>
            </m:oMath>
            <w:r>
              <w:t xml:space="preserve">.</w:t>
            </w:r>
          </w:p>
        </w:tc>
      </w:tr>
      <w:tr>
        <w:tc>
          <w:tcPr/>
          <w:p>
            <w:pPr>
              <w:pStyle w:val="Compact"/>
              <w:jc w:val="left"/>
            </w:pPr>
            <w:r>
              <w:t xml:space="preserve">Type groups</w:t>
            </w:r>
          </w:p>
        </w:tc>
        <w:tc>
          <w:tcPr/>
          <w:p>
            <w:pPr>
              <w:pStyle w:val="Compact"/>
              <w:jc w:val="left"/>
            </w:pPr>
            <w:r>
              <w:t xml:space="preserve">Affine subspaces and cosets of </w:t>
            </w:r>
            <m:oMath>
              <m:sSub>
                <m:e>
                  <m:r>
                    <m:rPr>
                      <m:sty m:val="p"/>
                      <m:scr m:val="script"/>
                    </m:rPr>
                    <m:t>T</m:t>
                  </m:r>
                </m:e>
                <m:sub>
                  <m:r>
                    <m:t>J</m:t>
                  </m:r>
                </m:sub>
              </m:sSub>
            </m:oMath>
            <w:r>
              <w:t xml:space="preserve">.</w:t>
            </w:r>
          </w:p>
        </w:tc>
      </w:tr>
      <w:tr>
        <w:tc>
          <w:tcPr/>
          <w:p>
            <w:pPr>
              <w:pStyle w:val="Compact"/>
              <w:jc w:val="left"/>
            </w:pPr>
            <w:r>
              <w:t xml:space="preserve">Shared traits of group </w:t>
            </w:r>
            <m:oMath>
              <m:r>
                <m:t>H</m:t>
              </m:r>
            </m:oMath>
          </w:p>
        </w:tc>
        <w:tc>
          <w:tcPr/>
          <w:p>
            <w:pPr>
              <w:pStyle w:val="Compact"/>
              <w:jc w:val="left"/>
            </w:pPr>
            <w:r>
              <w:t xml:space="preserve">Nonzero elements of </w:t>
            </w:r>
            <m:oMath>
              <m:sSup>
                <m:e>
                  <m:r>
                    <m:t>H</m:t>
                  </m:r>
                </m:e>
                <m:sup>
                  <m:r>
                    <m:rPr>
                      <m:sty m:val="p"/>
                    </m:rPr>
                    <m:t>⊥</m:t>
                  </m:r>
                </m:sup>
              </m:sSup>
            </m:oMath>
            <w:r>
              <w:t xml:space="preserve">.</w:t>
            </w:r>
          </w:p>
        </w:tc>
      </w:tr>
      <w:tr>
        <w:tc>
          <w:tcPr/>
          <w:p>
            <w:pPr>
              <w:pStyle w:val="Compact"/>
              <w:jc w:val="left"/>
            </w:pPr>
            <w:r>
              <w:t xml:space="preserve">Intertype relations</w:t>
            </w:r>
          </w:p>
        </w:tc>
        <w:tc>
          <w:tcPr/>
          <w:p>
            <w:pPr>
              <w:pStyle w:val="Compact"/>
              <w:jc w:val="left"/>
            </w:pPr>
            <m:oMath>
              <m:sSub>
                <m:e>
                  <m:r>
                    <m:t>G</m:t>
                  </m:r>
                </m:e>
                <m:sub>
                  <m:r>
                    <m:t>r</m:t>
                  </m:r>
                  <m:r>
                    <m:t>e</m:t>
                  </m:r>
                  <m:r>
                    <m:t>l</m:t>
                  </m:r>
                </m:sub>
              </m:sSub>
            </m:oMath>
            <w:r>
              <w:t xml:space="preserve">.</w:t>
            </w:r>
          </w:p>
        </w:tc>
      </w:tr>
      <w:tr>
        <w:tc>
          <w:tcPr/>
          <w:p>
            <w:pPr>
              <w:pStyle w:val="Compact"/>
              <w:jc w:val="left"/>
            </w:pPr>
            <w:r>
              <w:t xml:space="preserve">Relation + estafette dynamics</w:t>
            </w:r>
          </w:p>
        </w:tc>
        <w:tc>
          <w:tcPr/>
          <w:p>
            <w:pPr>
              <w:pStyle w:val="Compact"/>
              <w:jc w:val="left"/>
            </w:pPr>
            <m:oMath>
              <m:sSubSup>
                <m:e>
                  <m:r>
                    <m:rPr>
                      <m:sty m:val="p"/>
                      <m:scr m:val="double-struck"/>
                    </m:rPr>
                    <m:t>F</m:t>
                  </m:r>
                </m:e>
                <m:sub>
                  <m:r>
                    <m:t>2</m:t>
                  </m:r>
                </m:sub>
                <m:sup>
                  <m:r>
                    <m:t>3</m:t>
                  </m:r>
                </m:sup>
              </m:sSubSup>
              <m:r>
                <m:rPr>
                  <m:sty m:val="p"/>
                </m:rPr>
                <m:t>⋊</m:t>
              </m:r>
              <m:sSub>
                <m:e>
                  <m:r>
                    <m:t>D</m:t>
                  </m:r>
                </m:e>
                <m:sub>
                  <m:r>
                    <m:t>4</m:t>
                  </m:r>
                </m:sub>
              </m:sSub>
            </m:oMath>
            <w:r>
              <w:t xml:space="preserve">.</w:t>
            </w:r>
          </w:p>
        </w:tc>
      </w:tr>
      <w:tr>
        <w:tc>
          <w:tcPr/>
          <w:p>
            <w:pPr>
              <w:pStyle w:val="Compact"/>
              <w:jc w:val="left"/>
            </w:pPr>
            <w:r>
              <w:t xml:space="preserve">OIG</w:t>
            </w:r>
          </w:p>
        </w:tc>
        <w:tc>
          <w:tcPr/>
          <w:p>
            <w:pPr>
              <w:pStyle w:val="Compact"/>
              <w:jc w:val="left"/>
            </w:pPr>
            <w:r>
              <w:t xml:space="preserve">Observational quotient of the affine carrier.</w:t>
            </w:r>
          </w:p>
        </w:tc>
      </w:tr>
      <w:tr>
        <w:tc>
          <w:tcPr/>
          <w:p>
            <w:pPr>
              <w:pStyle w:val="Compact"/>
              <w:jc w:val="left"/>
            </w:pPr>
            <w:r>
              <w:t xml:space="preserve">Type-specific routing</w:t>
            </w:r>
          </w:p>
        </w:tc>
        <w:tc>
          <w:tcPr/>
          <w:p>
            <w:pPr>
              <w:pStyle w:val="Compact"/>
              <w:jc w:val="left"/>
            </w:pPr>
            <m:oMath>
              <m:sSub>
                <m:e>
                  <m:r>
                    <m:t>Γ</m:t>
                  </m:r>
                </m:e>
                <m:sub>
                  <m:r>
                    <m:t>T</m:t>
                  </m:r>
                </m:sub>
              </m:sSub>
              <m:r>
                <m:rPr>
                  <m:sty m:val="p"/>
                </m:rPr>
                <m:t>=</m:t>
              </m:r>
              <m:sSub>
                <m:e>
                  <m:r>
                    <m:t>f</m:t>
                  </m:r>
                </m:e>
                <m:sub>
                  <m:r>
                    <m:t>T</m:t>
                  </m:r>
                </m:sub>
              </m:sSub>
              <m:d>
                <m:dPr>
                  <m:begChr m:val="("/>
                  <m:endChr m:val=")"/>
                  <m:sepChr m:val=""/>
                  <m:grow/>
                </m:dPr>
                <m:e>
                  <m:sSub>
                    <m:e>
                      <m:r>
                        <m:t>Q</m:t>
                      </m:r>
                    </m:e>
                    <m:sub>
                      <m:r>
                        <m:t>3</m:t>
                      </m:r>
                    </m:sub>
                  </m:sSub>
                </m:e>
              </m:d>
            </m:oMath>
            <w:r>
              <w:t xml:space="preserve">.</w:t>
            </w:r>
          </w:p>
        </w:tc>
      </w:tr>
      <w:tr>
        <w:tc>
          <w:tcPr/>
          <w:p>
            <w:pPr>
              <w:pStyle w:val="Compact"/>
              <w:jc w:val="left"/>
            </w:pPr>
            <w:r>
              <w:t xml:space="preserve">Controlled state</w:t>
            </w:r>
          </w:p>
        </w:tc>
        <w:tc>
          <w:tcPr/>
          <w:p>
            <w:pPr>
              <w:pStyle w:val="Compact"/>
              <w:jc w:val="left"/>
            </w:pPr>
            <m:oMath>
              <m:sSub>
                <m:e>
                  <m:r>
                    <m:t>Ψ</m:t>
                  </m:r>
                </m:e>
                <m:sub>
                  <m:r>
                    <m:t>t</m:t>
                  </m:r>
                </m:sub>
              </m:sSub>
              <m:r>
                <m:rPr>
                  <m:sty m:val="p"/>
                </m:rPr>
                <m:t>=</m:t>
              </m:r>
              <m:d>
                <m:dPr>
                  <m:begChr m:val="("/>
                  <m:endChr m:val=")"/>
                  <m:sepChr m:val=""/>
                  <m:grow/>
                </m:dPr>
                <m:e>
                  <m:r>
                    <m:t>T</m:t>
                  </m:r>
                  <m:r>
                    <m:rPr>
                      <m:sty m:val="p"/>
                    </m:rPr>
                    <m:t>,</m:t>
                  </m:r>
                  <m:sSub>
                    <m:e>
                      <m:r>
                        <m:t>σ</m:t>
                      </m:r>
                    </m:e>
                    <m:sub>
                      <m:r>
                        <m:t>t</m:t>
                      </m:r>
                    </m:sub>
                  </m:sSub>
                  <m:r>
                    <m:rPr>
                      <m:sty m:val="p"/>
                    </m:rPr>
                    <m:t>,</m:t>
                  </m:r>
                  <m:sSub>
                    <m:e>
                      <m:r>
                        <m:t>ρ</m:t>
                      </m:r>
                    </m:e>
                    <m:sub>
                      <m:r>
                        <m:t>t</m:t>
                      </m:r>
                    </m:sub>
                  </m:sSub>
                  <m:r>
                    <m:rPr>
                      <m:sty m:val="p"/>
                    </m:rPr>
                    <m:t>,</m:t>
                  </m:r>
                  <m:sSub>
                    <m:e>
                      <m:r>
                        <m:t>x</m:t>
                      </m:r>
                    </m:e>
                    <m:sub>
                      <m:r>
                        <m:t>t</m:t>
                      </m:r>
                    </m:sub>
                  </m:sSub>
                  <m:r>
                    <m:rPr>
                      <m:sty m:val="p"/>
                    </m:rPr>
                    <m:t>,</m:t>
                  </m:r>
                  <m:sSub>
                    <m:e>
                      <m:r>
                        <m:t>R</m:t>
                      </m:r>
                    </m:e>
                    <m:sub>
                      <m:r>
                        <m:t>t</m:t>
                      </m:r>
                    </m:sub>
                  </m:sSub>
                </m:e>
              </m:d>
            </m:oMath>
            <w:r>
              <w:t xml:space="preserve">.</w:t>
            </w:r>
          </w:p>
        </w:tc>
      </w:tr>
    </w:tbl>
    <w:p>
      <w:pPr>
        <w:pStyle w:val="BodyText"/>
      </w:pPr>
      <w:r>
        <w:t xml:space="preserve">The unification is therefore not one new object replacing all Socionic models. It is one carrier architecture on which the different models become coordinates, quotients, fields, or dynamics.</w:t>
      </w:r>
    </w:p>
    <w:bookmarkEnd w:id="55"/>
    <w:bookmarkStart w:id="56" w:name="X1a8df975c1727ccebb9044cedfc625618f26646"/>
    <w:p>
      <w:pPr>
        <w:pStyle w:val="Heading2"/>
      </w:pPr>
      <w:r>
        <w:t xml:space="preserve">27. Structural results</w:t>
      </w:r>
    </w:p>
    <w:p>
      <w:pPr>
        <w:pStyle w:val="FirstParagraph"/>
      </w:pPr>
      <w:r>
        <w:t xml:space="preserve">Within the locked model, the reconstruction gives the following results:</w:t>
      </w:r>
    </w:p>
    <w:p>
      <w:pPr>
        <w:pStyle w:val="Compact"/>
        <w:numPr>
          <w:ilvl w:val="0"/>
          <w:numId w:val="1003"/>
        </w:numPr>
      </w:pPr>
      <w:r>
        <w:rPr>
          <w:b/>
          <w:bCs/>
        </w:rPr>
        <w:t xml:space="preserve">Eight Model A positions.</w:t>
      </w:r>
      <w:r>
        <w:t xml:space="preserve"> They exhaust </w:t>
      </w:r>
      <m:oMath>
        <m:sSubSup>
          <m:e>
            <m:r>
              <m:rPr>
                <m:sty m:val="p"/>
                <m:scr m:val="double-struck"/>
              </m:rPr>
              <m:t>F</m:t>
            </m:r>
          </m:e>
          <m:sub>
            <m:r>
              <m:t>2</m:t>
            </m:r>
          </m:sub>
          <m:sup>
            <m:r>
              <m:t>3</m:t>
            </m:r>
          </m:sup>
        </m:sSubSup>
      </m:oMath>
      <w:r>
        <w:t xml:space="preserve">.</w:t>
      </w:r>
    </w:p>
    <w:p>
      <w:pPr>
        <w:pStyle w:val="Compact"/>
        <w:numPr>
          <w:ilvl w:val="0"/>
          <w:numId w:val="1003"/>
        </w:numPr>
      </w:pPr>
      <w:r>
        <w:rPr>
          <w:b/>
          <w:bCs/>
        </w:rPr>
        <w:t xml:space="preserve">Seven nontrivial position dichotomies.</w:t>
      </w:r>
      <w:r>
        <w:t xml:space="preserve"> A three-dimensional binary space has </w:t>
      </w:r>
      <m:oMath>
        <m:sSup>
          <m:e>
            <m:r>
              <m:t>2</m:t>
            </m:r>
          </m:e>
          <m:sup>
            <m:r>
              <m:t>3</m:t>
            </m:r>
          </m:sup>
        </m:sSup>
        <m:r>
          <m:rPr>
            <m:sty m:val="p"/>
          </m:rPr>
          <m:t>−</m:t>
        </m:r>
        <m:r>
          <m:t>1</m:t>
        </m:r>
        <m:r>
          <m:rPr>
            <m:sty m:val="p"/>
          </m:rPr>
          <m:t>=</m:t>
        </m:r>
        <m:r>
          <m:t>7</m:t>
        </m:r>
      </m:oMath>
      <w:r>
        <w:t xml:space="preserve"> nonzero linear characters.</w:t>
      </w:r>
    </w:p>
    <w:p>
      <w:pPr>
        <w:pStyle w:val="Compact"/>
        <w:numPr>
          <w:ilvl w:val="0"/>
          <w:numId w:val="1003"/>
        </w:numPr>
      </w:pPr>
      <w:r>
        <w:rPr>
          <w:b/>
          <w:bCs/>
        </w:rPr>
        <w:t xml:space="preserve">Eight IEs and seven IE dichotomies.</w:t>
      </w:r>
      <w:r>
        <w:t xml:space="preserve"> IE space is a second copy of </w:t>
      </w:r>
      <m:oMath>
        <m:sSubSup>
          <m:e>
            <m:r>
              <m:rPr>
                <m:sty m:val="p"/>
                <m:scr m:val="double-struck"/>
              </m:rPr>
              <m:t>F</m:t>
            </m:r>
          </m:e>
          <m:sub>
            <m:r>
              <m:t>2</m:t>
            </m:r>
          </m:sub>
          <m:sup>
            <m:r>
              <m:t>3</m:t>
            </m:r>
          </m:sup>
        </m:sSubSup>
      </m:oMath>
      <w:r>
        <w:t xml:space="preserve">.</w:t>
      </w:r>
    </w:p>
    <w:p>
      <w:pPr>
        <w:pStyle w:val="Compact"/>
        <w:numPr>
          <w:ilvl w:val="0"/>
          <w:numId w:val="1003"/>
        </w:numPr>
      </w:pPr>
      <w:r>
        <w:rPr>
          <w:b/>
          <w:bCs/>
        </w:rPr>
        <w:t xml:space="preserve">Sixteen lawful TIM stacks.</w:t>
      </w:r>
      <w:r>
        <w:t xml:space="preserve"> There are eight IE origins and two lawful frame orientations.</w:t>
      </w:r>
    </w:p>
    <w:p>
      <w:pPr>
        <w:pStyle w:val="Compact"/>
        <w:numPr>
          <w:ilvl w:val="0"/>
          <w:numId w:val="1003"/>
        </w:numPr>
      </w:pPr>
      <w:r>
        <w:rPr>
          <w:b/>
          <w:bCs/>
        </w:rPr>
        <w:t xml:space="preserve">Fifteen Reinin dichotomies.</w:t>
      </w:r>
      <w:r>
        <w:t xml:space="preserve"> Jungian TIM space is </w:t>
      </w:r>
      <m:oMath>
        <m:sSubSup>
          <m:e>
            <m:r>
              <m:rPr>
                <m:sty m:val="p"/>
                <m:scr m:val="double-struck"/>
              </m:rPr>
              <m:t>F</m:t>
            </m:r>
          </m:e>
          <m:sub>
            <m:r>
              <m:t>2</m:t>
            </m:r>
          </m:sub>
          <m:sup>
            <m:r>
              <m:t>4</m:t>
            </m:r>
          </m:sup>
        </m:sSubSup>
      </m:oMath>
      <w:r>
        <w:t xml:space="preserve">, whose nonzero dual has </w:t>
      </w:r>
      <m:oMath>
        <m:sSup>
          <m:e>
            <m:r>
              <m:t>2</m:t>
            </m:r>
          </m:e>
          <m:sup>
            <m:r>
              <m:t>4</m:t>
            </m:r>
          </m:sup>
        </m:sSup>
        <m:r>
          <m:rPr>
            <m:sty m:val="p"/>
          </m:rPr>
          <m:t>−</m:t>
        </m:r>
        <m:r>
          <m:t>1</m:t>
        </m:r>
        <m:r>
          <m:rPr>
            <m:sty m:val="p"/>
          </m:rPr>
          <m:t>=</m:t>
        </m:r>
        <m:r>
          <m:t>15</m:t>
        </m:r>
      </m:oMath>
      <w:r>
        <w:t xml:space="preserve"> elements.</w:t>
      </w:r>
    </w:p>
    <w:p>
      <w:pPr>
        <w:pStyle w:val="Compact"/>
        <w:numPr>
          <w:ilvl w:val="0"/>
          <w:numId w:val="1003"/>
        </w:numPr>
      </w:pPr>
      <w:r>
        <w:rPr>
          <w:b/>
          <w:bCs/>
        </w:rPr>
        <w:t xml:space="preserve">The </w:t>
      </w:r>
      <m:oMath>
        <m:r>
          <m:t>7</m:t>
        </m:r>
        <m:r>
          <m:rPr>
            <m:sty m:val="p"/>
          </m:rPr>
          <m:t>/</m:t>
        </m:r>
        <m:r>
          <m:t>3</m:t>
        </m:r>
        <m:r>
          <m:rPr>
            <m:sty m:val="p"/>
          </m:rPr>
          <m:t>/</m:t>
        </m:r>
        <m:r>
          <m:t>1</m:t>
        </m:r>
      </m:oMath>
      <w:r>
        <w:rPr>
          <w:b/>
          <w:bCs/>
        </w:rPr>
        <w:t xml:space="preserve"> group pattern.</w:t>
      </w:r>
      <w:r>
        <w:t xml:space="preserve"> Pair, quartet, and octet traits are given by annihilator dimensions.</w:t>
      </w:r>
    </w:p>
    <w:p>
      <w:pPr>
        <w:pStyle w:val="Compact"/>
        <w:numPr>
          <w:ilvl w:val="0"/>
          <w:numId w:val="1003"/>
        </w:numPr>
      </w:pPr>
      <w:r>
        <w:rPr>
          <w:b/>
          <w:bCs/>
        </w:rPr>
        <w:t xml:space="preserve">Thirty-five quartet geometries.</w:t>
      </w:r>
      <w:r>
        <w:t xml:space="preserve"> </w:t>
      </w:r>
      <m:oMath>
        <m:sSubSup>
          <m:e>
            <m:r>
              <m:rPr>
                <m:sty m:val="p"/>
                <m:scr m:val="double-struck"/>
              </m:rPr>
              <m:t>F</m:t>
            </m:r>
          </m:e>
          <m:sub>
            <m:r>
              <m:t>2</m:t>
            </m:r>
          </m:sub>
          <m:sup>
            <m:r>
              <m:t>4</m:t>
            </m:r>
          </m:sup>
        </m:sSubSup>
      </m:oMath>
      <w:r>
        <w:t xml:space="preserve"> has thirty-five two-dimensional linear subspaces.</w:t>
      </w:r>
    </w:p>
    <w:p>
      <w:pPr>
        <w:pStyle w:val="Compact"/>
        <w:numPr>
          <w:ilvl w:val="0"/>
          <w:numId w:val="1003"/>
        </w:numPr>
      </w:pPr>
      <w:r>
        <w:rPr>
          <w:b/>
          <w:bCs/>
        </w:rPr>
        <w:t xml:space="preserve">Coherent intertype action.</w:t>
      </w:r>
      <w:r>
        <w:t xml:space="preserve"> The relation group acts simply transitively on lawful TIM frames.</w:t>
      </w:r>
    </w:p>
    <w:p>
      <w:pPr>
        <w:pStyle w:val="Compact"/>
        <w:numPr>
          <w:ilvl w:val="0"/>
          <w:numId w:val="1003"/>
        </w:numPr>
      </w:pPr>
      <w:r>
        <w:rPr>
          <w:b/>
          <w:bCs/>
        </w:rPr>
        <w:t xml:space="preserve">OIG Contrary degeneracy.</w:t>
      </w:r>
      <w:r>
        <w:t xml:space="preserve"> Contrary lies in the kernel of the induced OIG lens action.</w:t>
      </w:r>
    </w:p>
    <w:p>
      <w:pPr>
        <w:pStyle w:val="Compact"/>
        <w:numPr>
          <w:ilvl w:val="0"/>
          <w:numId w:val="1003"/>
        </w:numPr>
      </w:pPr>
      <w:r>
        <w:rPr>
          <w:b/>
          <w:bCs/>
        </w:rPr>
        <w:t xml:space="preserve">Model A and Model G share one carrier.</w:t>
      </w:r>
      <w:r>
        <w:t xml:space="preserve"> Their static positions differ by an invertible affine reindexing.</w:t>
      </w:r>
    </w:p>
    <w:p>
      <w:pPr>
        <w:pStyle w:val="Compact"/>
        <w:numPr>
          <w:ilvl w:val="0"/>
          <w:numId w:val="1003"/>
        </w:numPr>
      </w:pPr>
      <w:r>
        <w:rPr>
          <w:b/>
          <w:bCs/>
        </w:rPr>
        <w:t xml:space="preserve">Weakness and competence are independent variables.</w:t>
      </w:r>
      <w:r>
        <w:t xml:space="preserve"> Model A position, profile, current activation, and reserve are distinct state components.</w:t>
      </w:r>
    </w:p>
    <w:p>
      <w:pPr>
        <w:pStyle w:val="Compact"/>
        <w:numPr>
          <w:ilvl w:val="0"/>
          <w:numId w:val="1003"/>
        </w:numPr>
      </w:pPr>
      <w:r>
        <w:rPr>
          <w:b/>
          <w:bCs/>
        </w:rPr>
        <w:t xml:space="preserve">Deliberate non-native access does not require type change.</w:t>
      </w:r>
      <w:r>
        <w:t xml:space="preserve"> It is represented by a controlled trajectory of </w:t>
      </w:r>
      <m:oMath>
        <m:sSub>
          <m:e>
            <m:r>
              <m:t>x</m:t>
            </m:r>
          </m:e>
          <m:sub>
            <m:r>
              <m:t>t</m:t>
            </m:r>
          </m:sub>
        </m:sSub>
      </m:oMath>
      <w:r>
        <w:t xml:space="preserve"> on </w:t>
      </w:r>
      <m:oMath>
        <m:sSub>
          <m:e>
            <m:r>
              <m:rPr>
                <m:sty m:val="p"/>
                <m:scr m:val="script"/>
              </m:rPr>
              <m:t>G</m:t>
            </m:r>
          </m:e>
          <m:sub>
            <m:r>
              <m:t>T</m:t>
            </m:r>
          </m:sub>
        </m:sSub>
      </m:oMath>
      <w:r>
        <w:t xml:space="preserve">.</w:t>
      </w:r>
    </w:p>
    <w:p>
      <w:pPr>
        <w:pStyle w:val="FirstParagraph"/>
      </w:pPr>
      <w:r>
        <w:t xml:space="preserve">These results divide naturally into two classes. Items 1 through 10 concern finite static structure and group action. Items 11 and 12 depend on the multiscale dynamical completion.</w:t>
      </w:r>
    </w:p>
    <w:bookmarkEnd w:id="56"/>
    <w:bookmarkStart w:id="57" w:name="Xe0f5cd856293fddaef7332d8b79f475a32aa5e5"/>
    <w:p>
      <w:pPr>
        <w:pStyle w:val="Heading2"/>
      </w:pPr>
      <w:r>
        <w:t xml:space="preserve">28. Open parameters and limits</w:t>
      </w:r>
    </w:p>
    <w:p>
      <w:pPr>
        <w:pStyle w:val="FirstParagraph"/>
      </w:pPr>
      <w:r>
        <w:t xml:space="preserve">The finite affine reconstruction is more complete than the control-theoretic layer. Several dynamical quantities remain unspecified:</w:t>
      </w:r>
    </w:p>
    <w:p>
      <w:pPr>
        <w:pStyle w:val="Compact"/>
        <w:numPr>
          <w:ilvl w:val="0"/>
          <w:numId w:val="1004"/>
        </w:numPr>
      </w:pPr>
      <w:r>
        <w:t xml:space="preserve">No source-derived numerical transition kernel </w:t>
      </w:r>
      <m:oMath>
        <m:sSub>
          <m:e>
            <m:r>
              <m:t>K</m:t>
            </m:r>
          </m:e>
          <m:sub>
            <m:r>
              <m:t>T</m:t>
            </m:r>
          </m:sub>
        </m:sSub>
        <m:d>
          <m:dPr>
            <m:begChr m:val="("/>
            <m:endChr m:val=")"/>
            <m:sepChr m:val=""/>
            <m:grow/>
          </m:dPr>
          <m:e>
            <m:r>
              <m:t>y</m:t>
            </m:r>
            <m:r>
              <m:rPr>
                <m:sty m:val="p"/>
              </m:rPr>
              <m:t>∣</m:t>
            </m:r>
            <m:r>
              <m:t>x</m:t>
            </m:r>
          </m:e>
        </m:d>
      </m:oMath>
      <w:r>
        <w:t xml:space="preserve"> is known.</w:t>
      </w:r>
    </w:p>
    <w:p>
      <w:pPr>
        <w:pStyle w:val="Compact"/>
        <w:numPr>
          <w:ilvl w:val="0"/>
          <w:numId w:val="1004"/>
        </w:numPr>
      </w:pPr>
      <w:r>
        <w:t xml:space="preserve">No calibrated transition-cost matrix </w:t>
      </w:r>
      <m:oMath>
        <m:sSub>
          <m:e>
            <m:r>
              <m:t>C</m:t>
            </m:r>
          </m:e>
          <m:sub>
            <m:r>
              <m:t>T</m:t>
            </m:r>
          </m:sub>
        </m:sSub>
        <m:d>
          <m:dPr>
            <m:begChr m:val="("/>
            <m:endChr m:val=")"/>
            <m:sepChr m:val=""/>
            <m:grow/>
          </m:dPr>
          <m:e>
            <m:r>
              <m:t>x</m:t>
            </m:r>
            <m:r>
              <m:rPr>
                <m:sty m:val="p"/>
              </m:rPr>
              <m:t>→</m:t>
            </m:r>
            <m:r>
              <m:t>y</m:t>
            </m:r>
          </m:e>
        </m:d>
      </m:oMath>
      <w:r>
        <w:t xml:space="preserve"> is known.</w:t>
      </w:r>
    </w:p>
    <w:p>
      <w:pPr>
        <w:pStyle w:val="Compact"/>
        <w:numPr>
          <w:ilvl w:val="0"/>
          <w:numId w:val="1004"/>
        </w:numPr>
      </w:pPr>
      <w:r>
        <w:t xml:space="preserve">No canonical scalar unit for energetic reserve </w:t>
      </w:r>
      <m:oMath>
        <m:sSub>
          <m:e>
            <m:r>
              <m:t>R</m:t>
            </m:r>
          </m:e>
          <m:sub>
            <m:r>
              <m:t>t</m:t>
            </m:r>
          </m:sub>
        </m:sSub>
      </m:oMath>
      <w:r>
        <w:t xml:space="preserve"> is supplied.</w:t>
      </w:r>
    </w:p>
    <w:p>
      <w:pPr>
        <w:pStyle w:val="Compact"/>
        <w:numPr>
          <w:ilvl w:val="0"/>
          <w:numId w:val="1004"/>
        </w:numPr>
      </w:pPr>
      <w:r>
        <w:t xml:space="preserve">No empirical learning rate </w:t>
      </w:r>
      <m:oMath>
        <m:r>
          <m:t>η</m:t>
        </m:r>
      </m:oMath>
      <w:r>
        <w:t xml:space="preserve"> has been established for profile adaptation.</w:t>
      </w:r>
    </w:p>
    <w:p>
      <w:pPr>
        <w:pStyle w:val="Compact"/>
        <w:numPr>
          <w:ilvl w:val="0"/>
          <w:numId w:val="1004"/>
        </w:numPr>
      </w:pPr>
      <w:r>
        <w:t xml:space="preserve">No subtype transition or barrier matrix is known.</w:t>
      </w:r>
    </w:p>
    <w:p>
      <w:pPr>
        <w:pStyle w:val="FirstParagraph"/>
      </w:pPr>
      <w:r>
        <w:t xml:space="preserve">The proposed control theory therefore has a finite topology and qualitative constraints, but not calibrated numerical parameters.</w:t>
      </w:r>
    </w:p>
    <w:p>
      <w:pPr>
        <w:pStyle w:val="BodyText"/>
      </w:pPr>
      <w:r>
        <w:t xml:space="preserve">The torus question has a separate limit. The finite carrier is compatible with </w:t>
      </w:r>
      <m:oMath>
        <m:sSup>
          <m:e>
            <m:r>
              <m:t>T</m:t>
            </m:r>
          </m:e>
          <m:sup>
            <m:r>
              <m:t>3</m:t>
            </m:r>
          </m:sup>
        </m:sSup>
        <m:d>
          <m:dPr>
            <m:begChr m:val="["/>
            <m:endChr m:val="]"/>
            <m:sepChr m:val=""/>
            <m:grow/>
          </m:dPr>
          <m:e>
            <m:r>
              <m:t>2</m:t>
            </m:r>
          </m:e>
        </m:d>
      </m:oMath>
      <w:r>
        <w:t xml:space="preserve">, but the locked observables do not determine the continuous topology of </w:t>
      </w:r>
      <m:oMath>
        <m:sSup>
          <m:e>
            <m:r>
              <m:t>T</m:t>
            </m:r>
          </m:e>
          <m:sup>
            <m:r>
              <m:t>3</m:t>
            </m:r>
          </m:sup>
        </m:sSup>
      </m:oMath>
      <w:r>
        <w:t xml:space="preserve">. A toroidal completion must remain explicitly additional.</w:t>
      </w:r>
    </w:p>
    <w:p>
      <w:pPr>
        <w:pStyle w:val="BodyText"/>
      </w:pPr>
      <w:r>
        <w:t xml:space="preserve">These limits should be kept separate. Failure of a proposed dynamical law would not, by itself, refute the affine reconstruction. Likewise, the affine reconstruction does not establish the psychological validity of Socionics.</w:t>
      </w:r>
    </w:p>
    <w:bookmarkEnd w:id="57"/>
    <w:bookmarkStart w:id="58" w:name="X0961af1c6f04c4158c4fcf103ce45fc7ee53a16"/>
    <w:p>
      <w:pPr>
        <w:pStyle w:val="Heading2"/>
      </w:pPr>
      <w:r>
        <w:t xml:space="preserve">29. Empirical program</w:t>
      </w:r>
    </w:p>
    <w:p>
      <w:pPr>
        <w:pStyle w:val="FirstParagraph"/>
      </w:pPr>
      <w:r>
        <w:t xml:space="preserve">The architecture suggests a direct testing program for a fixed TIM </w:t>
      </w:r>
      <m:oMath>
        <m:r>
          <m:t>T</m:t>
        </m:r>
      </m:oMath>
      <w:r>
        <w:t xml:space="preserve">.</w:t>
      </w:r>
    </w:p>
    <w:p>
      <w:pPr>
        <w:pStyle w:val="BodyText"/>
      </w:pPr>
      <w:r>
        <w:t xml:space="preserve">Repeated tasks can be used to estimate:</w:t>
      </w:r>
    </w:p>
    <w:p>
      <w:pPr>
        <w:pStyle w:val="Compact"/>
        <w:numPr>
          <w:ilvl w:val="0"/>
          <w:numId w:val="1005"/>
        </w:numPr>
      </w:pPr>
      <m:oMath>
        <m:r>
          <m:t>P</m:t>
        </m:r>
        <m:d>
          <m:dPr>
            <m:begChr m:val="("/>
            <m:endChr m:val=")"/>
            <m:sepChr m:val=""/>
            <m:grow/>
          </m:dPr>
          <m:e>
            <m:sSub>
              <m:e>
                <m:r>
                  <m:t>x</m:t>
                </m:r>
              </m:e>
              <m:sub>
                <m:r>
                  <m:t>t</m:t>
                </m:r>
                <m:r>
                  <m:rPr>
                    <m:sty m:val="p"/>
                  </m:rPr>
                  <m:t>+</m:t>
                </m:r>
                <m:r>
                  <m:t>1</m:t>
                </m:r>
              </m:sub>
            </m:sSub>
            <m:r>
              <m:rPr>
                <m:sty m:val="p"/>
              </m:rPr>
              <m:t>=</m:t>
            </m:r>
            <m:r>
              <m:t>y</m:t>
            </m:r>
            <m:r>
              <m:rPr>
                <m:sty m:val="p"/>
              </m:rPr>
              <m:t>∣</m:t>
            </m:r>
            <m:sSub>
              <m:e>
                <m:r>
                  <m:t>x</m:t>
                </m:r>
              </m:e>
              <m:sub>
                <m:r>
                  <m:t>t</m:t>
                </m:r>
              </m:sub>
            </m:sSub>
            <m:r>
              <m:rPr>
                <m:sty m:val="p"/>
              </m:rPr>
              <m:t>,</m:t>
            </m:r>
            <m:sSub>
              <m:e>
                <m:r>
                  <m:t>u</m:t>
                </m:r>
              </m:e>
              <m:sub>
                <m:r>
                  <m:t>t</m:t>
                </m:r>
              </m:sub>
            </m:sSub>
            <m:r>
              <m:rPr>
                <m:sty m:val="p"/>
              </m:rPr>
              <m:t>,</m:t>
            </m:r>
            <m:sSub>
              <m:e>
                <m:r>
                  <m:t>c</m:t>
                </m:r>
              </m:e>
              <m:sub>
                <m:r>
                  <m:t>t</m:t>
                </m:r>
              </m:sub>
            </m:sSub>
          </m:e>
        </m:d>
      </m:oMath>
      <w:r>
        <w:t xml:space="preserve">,</w:t>
      </w:r>
    </w:p>
    <w:p>
      <w:pPr>
        <w:pStyle w:val="Compact"/>
        <w:numPr>
          <w:ilvl w:val="0"/>
          <w:numId w:val="1005"/>
        </w:numPr>
      </w:pPr>
      <w:r>
        <w:t xml:space="preserve">transition latency,</w:t>
      </w:r>
    </w:p>
    <w:p>
      <w:pPr>
        <w:pStyle w:val="Compact"/>
        <w:numPr>
          <w:ilvl w:val="0"/>
          <w:numId w:val="1005"/>
        </w:numPr>
      </w:pPr>
      <w:r>
        <w:t xml:space="preserve">state dwell time,</w:t>
      </w:r>
    </w:p>
    <w:p>
      <w:pPr>
        <w:pStyle w:val="Compact"/>
        <w:numPr>
          <w:ilvl w:val="0"/>
          <w:numId w:val="1005"/>
        </w:numPr>
      </w:pPr>
      <w:r>
        <w:t xml:space="preserve">subjective and behavioral fatigue,</w:t>
      </w:r>
    </w:p>
    <w:p>
      <w:pPr>
        <w:pStyle w:val="Compact"/>
        <w:numPr>
          <w:ilvl w:val="0"/>
          <w:numId w:val="1005"/>
        </w:numPr>
      </w:pPr>
      <w:r>
        <w:t xml:space="preserve">recovery time,</w:t>
      </w:r>
    </w:p>
    <w:p>
      <w:pPr>
        <w:pStyle w:val="Compact"/>
        <w:numPr>
          <w:ilvl w:val="0"/>
          <w:numId w:val="1005"/>
        </w:numPr>
      </w:pPr>
      <w:r>
        <w:t xml:space="preserve">practice-dependent changes in access cost.</w:t>
      </w:r>
    </w:p>
    <w:p>
      <w:pPr>
        <w:pStyle w:val="FirstParagraph"/>
      </w:pPr>
      <w:r>
        <w:t xml:space="preserve">The dynamical completion predicts that:</w:t>
      </w:r>
    </w:p>
    <w:p>
      <w:pPr>
        <w:pStyle w:val="Compact"/>
        <w:numPr>
          <w:ilvl w:val="0"/>
          <w:numId w:val="1006"/>
        </w:numPr>
      </w:pPr>
      <w:r>
        <w:t xml:space="preserve">Transition costs depend on TIM-specific routing, not only on generic IE identity.</w:t>
      </w:r>
    </w:p>
    <w:p>
      <w:pPr>
        <w:pStyle w:val="Compact"/>
        <w:numPr>
          <w:ilvl w:val="0"/>
          <w:numId w:val="1006"/>
        </w:numPr>
      </w:pPr>
      <w:r>
        <w:t xml:space="preserve">Repeated routing can reduce access cost without changing TIM.</w:t>
      </w:r>
    </w:p>
    <w:p>
      <w:pPr>
        <w:pStyle w:val="Compact"/>
        <w:numPr>
          <w:ilvl w:val="0"/>
          <w:numId w:val="1006"/>
        </w:numPr>
      </w:pPr>
      <w:r>
        <w:t xml:space="preserve">A structurally weak IE can show high practiced competence but lower endurance.</w:t>
      </w:r>
    </w:p>
    <w:p>
      <w:pPr>
        <w:pStyle w:val="Compact"/>
        <w:numPr>
          <w:ilvl w:val="0"/>
          <w:numId w:val="1006"/>
        </w:numPr>
      </w:pPr>
      <w:r>
        <w:t xml:space="preserve">Model G Braking and Manipulative positions can differ in energetic cost even when Model A dimensionality matches.</w:t>
      </w:r>
    </w:p>
    <w:p>
      <w:pPr>
        <w:pStyle w:val="Compact"/>
        <w:numPr>
          <w:ilvl w:val="0"/>
          <w:numId w:val="1006"/>
        </w:numPr>
      </w:pPr>
      <w:r>
        <w:t xml:space="preserve">An indirect route can be cheaper than direct target-state entry when an intermediate state has better energetic or routing support.</w:t>
      </w:r>
    </w:p>
    <w:p>
      <w:pPr>
        <w:pStyle w:val="FirstParagraph"/>
      </w:pPr>
      <w:r>
        <w:t xml:space="preserve">These predictions are falsifiable. Negative results would constrain the proposed transition kernel, cost model, reserve dynamics, or profile adaptation law. They would not automatically invalidate the finite affine results that do not depend on those parameters.</w:t>
      </w:r>
    </w:p>
    <w:bookmarkEnd w:id="58"/>
    <w:bookmarkStart w:id="59" w:name="X30d6a173dab1fdb78cf1f9a96a0c70cc90e10f1"/>
    <w:p>
      <w:pPr>
        <w:pStyle w:val="Heading2"/>
      </w:pPr>
      <w:r>
        <w:t xml:space="preserve">30. Conclusion</w:t>
      </w:r>
    </w:p>
    <w:p>
      <w:pPr>
        <w:pStyle w:val="FirstParagraph"/>
      </w:pPr>
      <w:r>
        <w:t xml:space="preserve">The strongest structure recovered from the canonical Socionic tables is finite rather than continuous.</w:t>
      </w:r>
    </w:p>
    <w:p>
      <w:pPr>
        <w:pStyle w:val="BodyText"/>
      </w:pPr>
      <w:r>
        <w:t xml:space="preserve">Model A position space is</w:t>
      </w:r>
    </w:p>
    <w:p>
      <w:pPr>
        <w:pStyle w:val="BodyText"/>
      </w:pPr>
      <m:oMathPara>
        <m:oMathParaPr>
          <m:jc m:val="center"/>
        </m:oMathParaPr>
        <m:oMath>
          <m:borderBox>
            <m:e>
              <m:r>
                <m:t>P</m:t>
              </m:r>
              <m:r>
                <m:rPr>
                  <m:sty m:val="p"/>
                </m:rPr>
                <m:t>=</m:t>
              </m:r>
              <m:r>
                <m:t>A</m:t>
              </m:r>
              <m:r>
                <m:t>G</m:t>
              </m:r>
              <m:d>
                <m:dPr>
                  <m:begChr m:val="("/>
                  <m:endChr m:val=")"/>
                  <m:sepChr m:val=""/>
                  <m:grow/>
                </m:dPr>
                <m:e>
                  <m:r>
                    <m:t>3</m:t>
                  </m:r>
                  <m:r>
                    <m:rPr>
                      <m:sty m:val="p"/>
                    </m:rPr>
                    <m:t>,</m:t>
                  </m:r>
                  <m:r>
                    <m:t>2</m:t>
                  </m:r>
                </m:e>
              </m:d>
              <m:r>
                <m:rPr>
                  <m:sty m:val="p"/>
                </m:rPr>
                <m:t>.</m:t>
              </m:r>
            </m:e>
          </m:borderBox>
        </m:oMath>
      </m:oMathPara>
    </w:p>
    <w:p>
      <w:pPr>
        <w:pStyle w:val="FirstParagraph"/>
      </w:pPr>
      <w:r>
        <w:t xml:space="preserve">Information-element space is</w:t>
      </w:r>
    </w:p>
    <w:p>
      <w:pPr>
        <w:pStyle w:val="BodyText"/>
      </w:pPr>
      <m:oMathPara>
        <m:oMathParaPr>
          <m:jc m:val="center"/>
        </m:oMathParaPr>
        <m:oMath>
          <m:borderBox>
            <m:e>
              <m:r>
                <m:t>E</m:t>
              </m:r>
              <m:r>
                <m:rPr>
                  <m:sty m:val="p"/>
                </m:rPr>
                <m:t>=</m:t>
              </m:r>
              <m:r>
                <m:t>A</m:t>
              </m:r>
              <m:r>
                <m:t>G</m:t>
              </m:r>
              <m:d>
                <m:dPr>
                  <m:begChr m:val="("/>
                  <m:endChr m:val=")"/>
                  <m:sepChr m:val=""/>
                  <m:grow/>
                </m:dPr>
                <m:e>
                  <m:r>
                    <m:t>3</m:t>
                  </m:r>
                  <m:r>
                    <m:rPr>
                      <m:sty m:val="p"/>
                    </m:rPr>
                    <m:t>,</m:t>
                  </m:r>
                  <m:r>
                    <m:t>2</m:t>
                  </m:r>
                </m:e>
              </m:d>
              <m:r>
                <m:rPr>
                  <m:sty m:val="p"/>
                </m:rPr>
                <m:t>.</m:t>
              </m:r>
            </m:e>
          </m:borderBox>
        </m:oMath>
      </m:oMathPara>
    </w:p>
    <w:p>
      <w:pPr>
        <w:pStyle w:val="FirstParagraph"/>
      </w:pPr>
      <w:r>
        <w:t xml:space="preserve">Each TIM is a lawful affine frame</w:t>
      </w:r>
    </w:p>
    <w:p>
      <w:pPr>
        <w:pStyle w:val="BodyText"/>
      </w:pPr>
      <m:oMathPara>
        <m:oMathParaPr>
          <m:jc m:val="center"/>
        </m:oMathParaPr>
        <m:oMath>
          <m:borderBox>
            <m:e>
              <m:sSub>
                <m:e>
                  <m:r>
                    <m:t>f</m:t>
                  </m:r>
                </m:e>
                <m:sub>
                  <m:r>
                    <m:t>T</m:t>
                  </m:r>
                </m:sub>
              </m:sSub>
              <m:r>
                <m:rPr>
                  <m:sty m:val="p"/>
                </m:rPr>
                <m:t>:</m:t>
              </m:r>
              <m:r>
                <m:t>P</m:t>
              </m:r>
              <m:limUpp>
                <m:e>
                  <m:r>
                    <m:rPr>
                      <m:sty m:val="p"/>
                    </m:rPr>
                    <m:t>→</m:t>
                  </m:r>
                </m:e>
                <m:lim>
                  <m:r>
                    <m:rPr>
                      <m:sty m:val="p"/>
                    </m:rPr>
                    <m:t>∼</m:t>
                  </m:r>
                </m:lim>
              </m:limUpp>
              <m:r>
                <m:t>E</m:t>
              </m:r>
              <m:r>
                <m:rPr>
                  <m:sty m:val="p"/>
                </m:rPr>
                <m:t>.</m:t>
              </m:r>
            </m:e>
          </m:borderBox>
        </m:oMath>
      </m:oMathPara>
    </w:p>
    <w:p>
      <w:pPr>
        <w:pStyle w:val="FirstParagraph"/>
      </w:pPr>
      <w:r>
        <w:t xml:space="preserve">The sixteen TIMs also admit a Jungian atlas</w:t>
      </w:r>
    </w:p>
    <w:p>
      <w:pPr>
        <w:pStyle w:val="BodyText"/>
      </w:pPr>
      <m:oMathPara>
        <m:oMathParaPr>
          <m:jc m:val="center"/>
        </m:oMathParaPr>
        <m:oMath>
          <m:borderBox>
            <m:e>
              <m:sSub>
                <m:e>
                  <m:r>
                    <m:rPr>
                      <m:sty m:val="p"/>
                      <m:scr m:val="script"/>
                    </m:rPr>
                    <m:t>T</m:t>
                  </m:r>
                </m:e>
                <m:sub>
                  <m:r>
                    <m:t>J</m:t>
                  </m:r>
                </m:sub>
              </m:sSub>
              <m:r>
                <m:rPr>
                  <m:sty m:val="p"/>
                </m:rPr>
                <m:t>=</m:t>
              </m:r>
              <m:r>
                <m:t>A</m:t>
              </m:r>
              <m:r>
                <m:t>G</m:t>
              </m:r>
              <m:d>
                <m:dPr>
                  <m:begChr m:val="("/>
                  <m:endChr m:val=")"/>
                  <m:sepChr m:val=""/>
                  <m:grow/>
                </m:dPr>
                <m:e>
                  <m:r>
                    <m:t>4</m:t>
                  </m:r>
                  <m:r>
                    <m:rPr>
                      <m:sty m:val="p"/>
                    </m:rPr>
                    <m:t>,</m:t>
                  </m:r>
                  <m:r>
                    <m:t>2</m:t>
                  </m:r>
                </m:e>
              </m:d>
              <m:r>
                <m:rPr>
                  <m:sty m:val="p"/>
                </m:rPr>
                <m:t>,</m:t>
              </m:r>
            </m:e>
          </m:borderBox>
        </m:oMath>
      </m:oMathPara>
    </w:p>
    <w:p>
      <w:pPr>
        <w:pStyle w:val="FirstParagraph"/>
      </w:pPr>
      <w:r>
        <w:t xml:space="preserve">whose nonzero dual gives the fifteen Reinin dichotomies. Affine subspaces of </w:t>
      </w:r>
      <m:oMath>
        <m:sSub>
          <m:e>
            <m:r>
              <m:rPr>
                <m:sty m:val="p"/>
                <m:scr m:val="script"/>
              </m:rPr>
              <m:t>T</m:t>
            </m:r>
          </m:e>
          <m:sub>
            <m:r>
              <m:t>J</m:t>
            </m:r>
          </m:sub>
        </m:sSub>
      </m:oMath>
      <w:r>
        <w:t xml:space="preserve"> give the canonical pair, quartet, and octet geometry. Their shared traits are annihilators.</w:t>
      </w:r>
    </w:p>
    <w:p>
      <w:pPr>
        <w:pStyle w:val="BodyText"/>
      </w:pPr>
      <w:r>
        <w:t xml:space="preserve">Intertype relations act on the lawful frames. The estafette enlarges this action to a finite noncommutative dynamical group. OIG is an observational quotient of the same carrier. Static Model G is an energetic atlas on that carrier rather than a second static space.</w:t>
      </w:r>
    </w:p>
    <w:p>
      <w:pPr>
        <w:pStyle w:val="BodyText"/>
      </w:pPr>
      <w:r>
        <w:t xml:space="preserve">Humanitarian Socionics then adds the variables needed to describe change through time:</w:t>
      </w:r>
    </w:p>
    <w:p>
      <w:pPr>
        <w:pStyle w:val="BodyText"/>
      </w:pPr>
      <m:oMathPara>
        <m:oMathParaPr>
          <m:jc m:val="center"/>
        </m:oMathParaPr>
        <m:oMath>
          <m:borderBox>
            <m:e>
              <m:sSub>
                <m:e>
                  <m:r>
                    <m:t>Ψ</m:t>
                  </m:r>
                </m:e>
                <m:sub>
                  <m:r>
                    <m:t>t</m:t>
                  </m:r>
                </m:sub>
              </m:sSub>
              <m:r>
                <m:rPr>
                  <m:sty m:val="p"/>
                </m:rPr>
                <m:t>=</m:t>
              </m:r>
              <m:d>
                <m:dPr>
                  <m:begChr m:val="("/>
                  <m:endChr m:val=")"/>
                  <m:sepChr m:val=""/>
                  <m:grow/>
                </m:dPr>
                <m:e>
                  <m:r>
                    <m:t>T</m:t>
                  </m:r>
                  <m:r>
                    <m:rPr>
                      <m:sty m:val="p"/>
                    </m:rPr>
                    <m:t>,</m:t>
                  </m:r>
                  <m:sSub>
                    <m:e>
                      <m:r>
                        <m:t>σ</m:t>
                      </m:r>
                    </m:e>
                    <m:sub>
                      <m:r>
                        <m:t>t</m:t>
                      </m:r>
                    </m:sub>
                  </m:sSub>
                  <m:r>
                    <m:rPr>
                      <m:sty m:val="p"/>
                    </m:rPr>
                    <m:t>,</m:t>
                  </m:r>
                  <m:sSub>
                    <m:e>
                      <m:r>
                        <m:t>ρ</m:t>
                      </m:r>
                    </m:e>
                    <m:sub>
                      <m:r>
                        <m:t>t</m:t>
                      </m:r>
                    </m:sub>
                  </m:sSub>
                  <m:r>
                    <m:rPr>
                      <m:sty m:val="p"/>
                    </m:rPr>
                    <m:t>,</m:t>
                  </m:r>
                  <m:sSub>
                    <m:e>
                      <m:r>
                        <m:t>x</m:t>
                      </m:r>
                    </m:e>
                    <m:sub>
                      <m:r>
                        <m:t>t</m:t>
                      </m:r>
                    </m:sub>
                  </m:sSub>
                  <m:r>
                    <m:rPr>
                      <m:sty m:val="p"/>
                    </m:rPr>
                    <m:t>,</m:t>
                  </m:r>
                  <m:sSub>
                    <m:e>
                      <m:r>
                        <m:t>R</m:t>
                      </m:r>
                    </m:e>
                    <m:sub>
                      <m:r>
                        <m:t>t</m:t>
                      </m:r>
                    </m:sub>
                  </m:sSub>
                </m:e>
              </m:d>
              <m:r>
                <m:rPr>
                  <m:sty m:val="p"/>
                </m:rPr>
                <m:t>.</m:t>
              </m:r>
            </m:e>
          </m:borderBox>
        </m:oMath>
      </m:oMathPara>
    </w:p>
    <w:p>
      <w:pPr>
        <w:pStyle w:val="FirstParagraph"/>
      </w:pPr>
      <w:r>
        <w:t xml:space="preserve">The remaining mathematical problem is therefore not another static classification. It is the dynamics of movement through a known finite state architecture.</w:t>
      </w:r>
    </w:p>
    <w:p>
      <w:pPr>
        <w:pStyle w:val="BodyText"/>
      </w:pPr>
      <w:r>
        <w:t xml:space="preserve">That problem has a natural control-theoretic form:</w:t>
      </w:r>
    </w:p>
    <w:p>
      <w:pPr>
        <w:pStyle w:val="BodyText"/>
      </w:pPr>
      <m:oMathPara>
        <m:oMathParaPr>
          <m:jc m:val="center"/>
        </m:oMathParaPr>
        <m:oMath>
          <m:borderBox>
            <m:e>
              <m:r>
                <m:rPr>
                  <m:nor/>
                  <m:sty m:val="p"/>
                </m:rPr>
                <m:t>finite affine kinematics</m:t>
              </m:r>
              <m:r>
                <m:rPr>
                  <m:sty m:val="p"/>
                </m:rPr>
                <m:t>+</m:t>
              </m:r>
              <m:r>
                <m:rPr>
                  <m:nor/>
                  <m:sty m:val="p"/>
                </m:rPr>
                <m:t>group actions</m:t>
              </m:r>
              <m:r>
                <m:rPr>
                  <m:sty m:val="p"/>
                </m:rPr>
                <m:t>+</m:t>
              </m:r>
              <m:r>
                <m:rPr>
                  <m:nor/>
                  <m:sty m:val="p"/>
                </m:rPr>
                <m:t>multiscale energetic dynamics</m:t>
              </m:r>
              <m:r>
                <m:rPr>
                  <m:sty m:val="p"/>
                </m:rPr>
                <m:t>+</m:t>
              </m:r>
              <m:r>
                <m:rPr>
                  <m:nor/>
                  <m:sty m:val="p"/>
                </m:rPr>
                <m:t>controlled state transitions</m:t>
              </m:r>
              <m:r>
                <m:rPr>
                  <m:sty m:val="p"/>
                </m:rPr>
                <m:t>.</m:t>
              </m:r>
            </m:e>
          </m:borderBox>
        </m:oMath>
      </m:oMathPara>
    </w:p>
    <w:p>
      <w:pPr>
        <w:pStyle w:val="FirstParagraph"/>
      </w:pPr>
      <w:r>
        <w:t xml:space="preserve">The resulting claim is conditional:</w:t>
      </w:r>
    </w:p>
    <w:p>
      <w:pPr>
        <w:pStyle w:val="BodyText"/>
      </w:pPr>
      <m:oMathPara>
        <m:oMathParaPr>
          <m:jc m:val="center"/>
        </m:oMathParaPr>
        <m:oMath>
          <m:borderBox>
            <m:e>
              <m:r>
                <m:rPr>
                  <m:nor/>
                  <m:sty m:val="p"/>
                </m:rPr>
                <m:t>If the canonical Socionic structures are accepted as inputs, they admit a substantially unified finite mathematical architecture.</m:t>
              </m:r>
            </m:e>
          </m:borderBox>
        </m:oMath>
      </m:oMathPara>
    </w:p>
    <w:p>
      <w:pPr>
        <w:pStyle w:val="FirstParagraph"/>
      </w:pPr>
      <w:r>
        <w:t xml:space="preserve">Whether that architecture accurately describes human cognition remains a separate empirical question.</w:t>
      </w:r>
    </w:p>
    <w:bookmarkEnd w:id="59"/>
    <w:bookmarkEnd w:id="60"/>
    <w:p>
      <w:pPr>
        <w:pStyle w:val="Heading2"/>
      </w:pPr>
      <w:r>
        <w:t xml:space="preserve">Appendix A. Machine verification</w:t>
      </w:r>
    </w:p>
    <w:p>
      <w:pPr>
        <w:pStyle w:val="FirstParagraph"/>
      </w:pPr>
      <w:r>
        <w:t xml:space="preserve">Every finite claim of Parts I–III, and every static claim of Parts IV–V, was checked exhaustively by direct computation over the sixteen canonical Model A stacks. The checks are summarized below; all of them pass.</w:t>
      </w:r>
    </w:p>
    <w:p>
      <w:pPr>
        <w:pStyle w:val="BodyText"/>
      </w:pPr>
      <w:r>
        <w:t xml:space="preserve">Static architecture. The Frame Theorem of Section 4 holds for all sixteen stacks: each stack satisfies the displayed formula with the leading-to-creative displacement restricted to the two lawful values, the sixteen origin–orientation pairs are pairwise distinct, and the orientation bit takes the value 1 exactly on the Democratic types. The Jungian coordinate change of Section 5, completed by the affine relations </w:t>
      </w:r>
      <m:oMath>
        <m:r>
          <m:t>E</m:t>
        </m:r>
        <m:r>
          <m:rPr>
            <m:sty m:val="p"/>
          </m:rPr>
          <m:t>=</m:t>
        </m:r>
        <m:sSub>
          <m:e>
            <m:r>
              <m:t>l</m:t>
            </m:r>
          </m:e>
          <m:sub>
            <m:r>
              <m:t>e</m:t>
            </m:r>
          </m:sub>
        </m:sSub>
      </m:oMath>
      <w:r>
        <w:t xml:space="preserve"> and </w:t>
      </w:r>
      <m:oMath>
        <m:r>
          <m:t>P</m:t>
        </m:r>
        <m:r>
          <m:rPr>
            <m:sty m:val="p"/>
          </m:rPr>
          <m:t>=</m:t>
        </m:r>
        <m:r>
          <m:t>1</m:t>
        </m:r>
        <m:r>
          <m:rPr>
            <m:sty m:val="p"/>
          </m:rPr>
          <m:t>⊕</m:t>
        </m:r>
        <m:sSub>
          <m:e>
            <m:r>
              <m:t>l</m:t>
            </m:r>
          </m:e>
          <m:sub>
            <m:r>
              <m:t>q</m:t>
            </m:r>
          </m:sub>
        </m:sSub>
      </m:oMath>
      <w:r>
        <w:t xml:space="preserve">, reproduces the four Jungian coordinates of all sixteen TIMs. The dimensionality formula of Section 2 reproduces the sequence 4, 3, 2, 1, 1, 2, 3, 4, and the strength, contact, and bold fields select positions {1, 2, 7, 8}, {2, 3, 5, 8}, and {1, 3, 6, 8} respectively. The seven nonzero forms on information-element space reproduce the canonical static, abstract, and quadra-valued partitions of the eight elements.</w:t>
      </w:r>
    </w:p>
    <w:p>
      <w:pPr>
        <w:pStyle w:val="BodyText"/>
      </w:pPr>
      <w:r>
        <w:t xml:space="preserve">Duality. All fifteen Reinin assignments of Section 6 agree with the canonical membership lists of the sixteen types. Dual pairs share exactly seven nontrivial Reinin traits; quadras, temperaments, and clubs share exactly three each, and the shared traits are exactly the annihilator characters named in Sections 7 and 8. Four-dimensional binary space contains exactly thirty-five two-dimensional subspaces.</w:t>
      </w:r>
    </w:p>
    <w:p>
      <w:pPr>
        <w:pStyle w:val="BodyText"/>
      </w:pPr>
      <w:r>
        <w:t xml:space="preserve">Relation actions. The sixteen relation maps computed from the canonical stacks are independent of the base TIM, affine, and closed under composition. Exactly eight are translations, and the remaining eight share the involutive linear part stated in Section 9. The group is nonabelian with element orders 1 (once), 2 (eleven times), and 4 (four times), matching the direct product of the dihedral group of order eight with a two-element group; the four order-four elements are precisely the benefit and supervision relations. Adjoining the estafette quarter-turn yields a group of order sixty-four with exponent four and center consisting of Identity and Super-Ego, and the square of the quarter-turn equals the Activation translation, as stated in Section 10.</w:t>
      </w:r>
    </w:p>
    <w:p>
      <w:pPr>
        <w:pStyle w:val="BodyText"/>
      </w:pPr>
      <w:r>
        <w:t xml:space="preserve">Model G, DCNH, and routing. The Model G reindexing of Section 13 is an invertible permutation consistent with the worked IEE table of Section 24; the first and third Model G polarity fields coincide with the strength and bold fields, and the polarity triple is an invertible affine change of coordinates. Each DCNH core pair of Section 15 differs only in the internal/external coordinate. In the transported IEE routing cube, Ti has primitive neighbors Se, Fi, and Fe; the positional spine reads Te, then Ne, then Fe; and the closing return of the Section 24 cycle is confirmed to require a three-edge routing path, as now stated there.</w:t>
      </w:r>
    </w:p>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2026-08-13T01:32:05Z</dcterms:created>
  <dcterms:modified xsi:type="dcterms:W3CDTF">2026-08-13T01:32:05Z</dcterms:modified>
</cp:coreProperties>
</file>

<file path=docProps/custom.xml><?xml version="1.0" encoding="utf-8"?>
<Properties xmlns="http://schemas.openxmlformats.org/officeDocument/2006/custom-properties" xmlns:vt="http://schemas.openxmlformats.org/officeDocument/2006/docPropsVTypes"/>
</file>