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before="0" w:line="259" w:lineRule="auto"/>
        <w:jc w:val="center"/>
      </w:pPr>
      <w:r>
        <w:rPr>
          <w:rFonts w:ascii="Aptos Display" w:hAnsi="Aptos Display"/>
          <w:b/>
          <w:color w:val="17365D"/>
          <w:sz w:val="44"/>
        </w:rPr>
        <w:t>Unified Shell Geometry and</w:t>
        <w:br/>
        <w:t>Developmental Dynamics</w:t>
      </w:r>
    </w:p>
    <w:p>
      <w:pPr>
        <w:spacing w:after="40" w:before="0" w:line="259" w:lineRule="auto"/>
        <w:jc w:val="center"/>
      </w:pPr>
      <w:r>
        <w:rPr>
          <w:rFonts w:ascii="Aptos" w:hAnsi="Aptos"/>
          <w:b/>
          <w:color w:val="2F5597"/>
          <w:sz w:val="24"/>
        </w:rPr>
        <w:t>Readable Edition of Version 1.1</w:t>
      </w:r>
    </w:p>
    <w:p>
      <w:pPr>
        <w:spacing w:after="320" w:before="0" w:line="259" w:lineRule="auto"/>
        <w:jc w:val="center"/>
      </w:pPr>
      <w:r>
        <w:rPr>
          <w:rFonts w:ascii="Aptos" w:hAnsi="Aptos"/>
          <w:i/>
          <w:color w:val="666666"/>
          <w:sz w:val="22"/>
        </w:rPr>
        <w:t>One process observed at two resolutions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Core idea: </w:t>
            </w:r>
            <w:r>
              <w:rPr>
                <w:rFonts w:ascii="Aptos" w:hAnsi="Aptos"/>
              </w:rPr>
              <w:t>The Crux tells us what a movement means. OIG tells us how that movement unfolds through time. Together, they describe one developmental process.</w:t>
            </w:r>
          </w:p>
        </w:tc>
      </w:tr>
    </w:tbl>
    <w:p>
      <w:pPr>
        <w:spacing w:after="20"/>
      </w:pPr>
    </w:p>
    <w:p>
      <w:pPr>
        <w:spacing w:after="120" w:before="0" w:line="259" w:lineRule="auto"/>
        <w:jc w:val="center"/>
      </w:pPr>
      <w:r>
        <w:rPr>
          <w:rFonts w:ascii="Aptos" w:hAnsi="Aptos"/>
          <w:color w:val="666666"/>
          <w:sz w:val="21"/>
        </w:rPr>
        <w:t>This edition preserves the model, equations, route names, and claims of Version 1.1. It reorganizes the explanation so that each section introduces one idea at a time.</w:t>
      </w:r>
    </w:p>
    <w:p>
      <w:r>
        <w:br w:type="page"/>
      </w:r>
    </w:p>
    <w:p>
      <w:pPr>
        <w:pStyle w:val="Heading1"/>
      </w:pPr>
      <w:r>
        <w:t>Quick Map of the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Concept</w:t>
            </w:r>
          </w:p>
        </w:tc>
        <w:tc>
          <w:tcPr>
            <w:tcW w:type="dxa" w:w="82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What it tells us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The Crux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Identifies perspective, route, polarity, Shell state, closure, and developmental altitude.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OIG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Tracks content change, persistent change, cancellation, recurrence, and trajectory information.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Shell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A self-maintaining distortion of a movement that would otherwise be coherent.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Holon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A coherent organization that can function as one unit at the next recursive scale.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Altitude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The recursive depth of completed coherent closure.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Development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The conversion of compensatory possibility into retained coherent capacity.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Reading rule: </w:t>
            </w:r>
            <w:r>
              <w:rPr>
                <w:rFonts w:ascii="Aptos" w:hAnsi="Aptos"/>
              </w:rPr>
              <w:t>Do not treat the Crux and OIG as two competing systems. They are two projections of the same realized trajectory.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document defines one developmental object and two ways to observe it.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Crux and Observational Information Geometry (OIG) are not separate mechanisms. They describe the same realized process at different resolutions.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Crux focuses on functional meaning. It tracks perspective, route, polarity, conductivity, Shell formation, holonic closure, and altitude.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focuses on information geometry. It tracks content state, quotient visibility, persistent change, cancellation, recurrence, and trajectory information.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In short: </w:t>
            </w:r>
            <w:r>
              <w:rPr>
                <w:rFonts w:ascii="Aptos" w:hAnsi="Aptos"/>
              </w:rPr>
              <w:t>The Crux tells us what transformation is occurring. OIG tells us how that transformation is realized.</w:t>
            </w:r>
          </w:p>
        </w:tc>
      </w:tr>
    </w:tbl>
    <w:p>
      <w:pPr>
        <w:spacing w:after="20"/>
      </w:pPr>
    </w:p>
    <w:p>
      <w:pPr>
        <w:pStyle w:val="Heading1"/>
      </w:pPr>
      <w:r>
        <w:t>2. The Unified Object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Represent the complete developmental state at time t as: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X_t = (Γ, H_t, m_t, c_t, S_t, φ_t, ι_t)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Symbol</w:t>
            </w:r>
          </w:p>
        </w:tc>
        <w:tc>
          <w:tcPr>
            <w:tcW w:type="dxa" w:w="82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Meaning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Γ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Fixed structural fingerprint: TIM / Model A stack.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H_t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Current holonic organization.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m_t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Formal Cross movement.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c_t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Current content state.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S_t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Discrete Shell structure.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φ_t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CAPE phase.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ι_t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Continuous residual intensity.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A formal movement has three parts: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m_t = (o_t, d_t, p_t)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Here, o_t is the origin perspective. d_t is the destination perspective. p_t is the polarity: Accumulation or Expenditure.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Origin and destination each require two bits. Polarity requires one additional bit. A formal movement therefore uses five bits and has thirty-two possible forms.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four identity movements have o = d and displacement 00. These are the self-routes: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Self-route</w:t>
            </w:r>
          </w:p>
        </w:tc>
        <w:tc>
          <w:tcPr>
            <w:tcW w:type="dxa" w:w="82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Route name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I → I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Contemplate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IT → IT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Act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WE → WE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Commune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ITS → ITS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Integrate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These routes are the possible dwelling states of the system.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Important distinction: </w:t>
            </w:r>
            <w:r>
              <w:rPr>
                <w:rFonts w:ascii="Aptos" w:hAnsi="Aptos"/>
              </w:rPr>
              <w:t>A formal movement is only the route specification. A realized movement also includes its content trajectory, Shell state, CAPE phase, and residual intensity.</w:t>
            </w:r>
          </w:p>
        </w:tc>
      </w:tr>
    </w:tbl>
    <w:p>
      <w:pPr>
        <w:spacing w:after="20"/>
      </w:pPr>
    </w:p>
    <w:p>
      <w:pPr>
        <w:pStyle w:val="Equation"/>
      </w:pPr>
      <w:r>
        <w:rPr>
          <w:rFonts w:ascii="Cambria Math" w:hAnsi="Cambria Math"/>
          <w:b/>
          <w:sz w:val="22"/>
        </w:rPr>
        <w:t>formal movement ≠ realized movement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Two realizations can share the same origin and destination while following very different internal trajectories.</w:t>
      </w:r>
    </w:p>
    <w:p>
      <w:pPr>
        <w:pStyle w:val="Heading1"/>
      </w:pPr>
      <w:r>
        <w:t>3. The Crux Resolution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Crux observes the unified object through four perspectives: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Q = {I, IT, WE, ITS}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Use the following two-bit code: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I = 00    IT = 01    WE = 10    ITS = 11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first bit separates individual from collective. The second bit separates interior from exterior.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route is an ordered pair: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o → d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There are sixteen routes. Together they form the pair groupoid on the four perspectives.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Each route has one origin and one destination.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Each diagonal route is an identity route.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Every route has an inverse.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Routes compose when the destination of one route matches the origin of the next.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Route displacement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disp(o → d) = o XOR d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produces four displacement classes: 00, 01, 10, and 11.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Crux question: </w:t>
            </w:r>
            <w:r>
              <w:rPr>
                <w:rFonts w:ascii="Aptos" w:hAnsi="Aptos"/>
              </w:rPr>
              <w:t>What transformation is the system attempting to complete?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The answer gives the functional identity of the trajectory.</w:t>
      </w:r>
    </w:p>
    <w:p>
      <w:pPr>
        <w:pStyle w:val="Heading1"/>
      </w:pPr>
      <w:r>
        <w:t>4. The OIG Resolution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observes the same realized trajectory through equivalence relations on content.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a fixed Γ, separate the content state into two parts: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c = (D, F)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D is the recognized domain component. F is foreign content.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defines twelve observational quotient levels. These come from four domain resolutions multiplied by three foreign-content resolutions.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a transition c_t → c_(t+1), OIG records which quotient levels can detect the change.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Across a complete trajectory, OIG separates three kinds of visibility: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Quantity</w:t>
            </w:r>
          </w:p>
        </w:tc>
        <w:tc>
          <w:tcPr>
            <w:tcW w:type="dxa" w:w="82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Meaning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V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Cumulative visibility: everything that became observationally active.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N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Net endpoint visibility: what remained changed at the endpoint.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K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Cancellation geometry: what became active but was not retained.</w:t>
            </w:r>
          </w:p>
        </w:tc>
      </w:tr>
    </w:tbl>
    <w:p>
      <w:pPr>
        <w:spacing w:after="20"/>
      </w:pPr>
    </w:p>
    <w:p>
      <w:pPr>
        <w:pStyle w:val="Equation"/>
      </w:pPr>
      <w:r>
        <w:rPr>
          <w:rFonts w:ascii="Cambria Math" w:hAnsi="Cambria Math"/>
          <w:b/>
          <w:sz w:val="22"/>
        </w:rPr>
        <w:t>K = V \ N</w:t>
      </w:r>
    </w:p>
    <w:p>
      <w:pPr>
        <w:pStyle w:val="Equation"/>
      </w:pPr>
      <w:r>
        <w:rPr>
          <w:rFonts w:ascii="Cambria Math" w:hAnsi="Cambria Math"/>
          <w:b/>
          <w:sz w:val="22"/>
        </w:rPr>
        <w:t>V = N ∪ K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also defines the temporal equality profile R.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 records when different moments return to the same observational classes. This preserves recurrence that endpoint summaries can miss.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OIG question: </w:t>
            </w:r>
            <w:r>
              <w:rPr>
                <w:rFonts w:ascii="Aptos" w:hAnsi="Aptos"/>
              </w:rPr>
              <w:t>What changed, what persisted, what cancelled, and what returned?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The answer gives the information geometry of the trajectory.</w:t>
      </w:r>
    </w:p>
    <w:p>
      <w:pPr>
        <w:pStyle w:val="Heading1"/>
      </w:pPr>
      <w:r>
        <w:t>5. One Movement, Two Projections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Define two observation maps for the same underlying process.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Crux projection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Π_C(X_t) = (o_t, d_t, p_t, S_t)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OIG projection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Π_O(X_{0:n}) = (V, N, K, R)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These projections answer different questions.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example, the Crux can identify I → ITS as Theorize. That endpoint does not show whether the movement was directly conductive.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same formal origin and destination can be realized through an indirect path such as: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I → WE → IT → ITS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pair groupoid reduces this path to the same formal origin and destination. However, the internal trajectory still matters.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preserves information about intermediate activation, cancellation, return, recurrence, and persistent endpoint difference.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Division of labor: </w:t>
            </w:r>
            <w:r>
              <w:rPr>
                <w:rFonts w:ascii="Aptos" w:hAnsi="Aptos"/>
              </w:rPr>
              <w:t>The Crux identifies the transformation. OIG identifies how the transformation was realized.</w:t>
            </w:r>
          </w:p>
        </w:tc>
      </w:tr>
    </w:tbl>
    <w:p>
      <w:pPr>
        <w:spacing w:after="20"/>
      </w:pPr>
    </w:p>
    <w:p>
      <w:pPr>
        <w:pStyle w:val="Heading1"/>
      </w:pPr>
      <w:r>
        <w:t>6. The Unified Shell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Shell is a self-maintaining distortion of an otherwise coherent movement.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Shell is not simply failure. The system can still reach the correct destination and preserve an acceptable external form.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distortion lies in the internal path that the system must maintain to keep producing that form.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Represent the underlying Shell object as: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𝒮</w:t>
      </w:r>
    </w:p>
    <w:p>
      <w:pPr>
        <w:pStyle w:val="Heading2"/>
      </w:pPr>
      <w:r>
        <w:t>6.1 Crux Projection of the Shell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Crux observes five candidate signs of 𝒮: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Premature translation.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Forced placement.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New defensive structure.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Residual fragmentation.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Foreclosure / prevented initiation.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movement is non-conductive when one or more of these signs persist after increased demand and CAPE.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Signs 1–4 assume that the movement became active. Sign 5 covers the case in which the required movement never begins.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Foreclosure: </w:t>
            </w:r>
            <w:r>
              <w:rPr>
                <w:rFonts w:ascii="Aptos" w:hAnsi="Aptos"/>
              </w:rPr>
              <w:t>Under a specified demand that requires a non-current movement, the selected movement does not activate. The system preserves its current organization, and the prevention persists through the conductivity test.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The demand clause is necessary. Without demand, the four self-routes could be misclassified as pathological.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ground state is the native self-route of the current holon. It can run indefinitely on two strong valued functions at displacement 00.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ground state produces no change of perspective. It is free and non-pathological.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There is no architectural gradient out of the ground state. Demand is required to initiate movement.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Rest and foreclosure can therefore look identical to OIG: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Rest: no demand is present, and the native self-route continues.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Foreclosure: demand is present, but the required movement does not begin.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Pure OIG cannot separate these cases because its projection does not contain demand.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Shell detector must therefore be joint: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D_Shell = (D, Π_C, Π_O)</w:t>
      </w:r>
    </w:p>
    <w:p>
      <w:pPr>
        <w:pStyle w:val="Heading2"/>
      </w:pPr>
      <w:r>
        <w:t>6.2 OIG Projection of the Shell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observes the trajectory-side footprint of the same Shell: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S_O(𝒮) = (K, R, …)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K identifies changes that became active but were not retained.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 identifies repeated returns and maintained patterns.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K and R therefore do not define a second kind of Shell. They describe the trajectory geometry of the same underlying object.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𝒮 → { S_C: functional/diagnostic appearance; K,R: trajectory appearance; ι: continuous intensity }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exact mapping from individual Crux Shell signs to specific K and R patterns remains to be derived.</w:t>
      </w:r>
    </w:p>
    <w:p>
      <w:pPr>
        <w:pStyle w:val="Heading1"/>
      </w:pPr>
      <w:r>
        <w:t>7. Shell Maintenance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simplest OIG pattern for maintenance is a return to the starting form: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A → B → A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system changed from A to B, so activity occurred. The endpoint then returned to A.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At the relevant quotient: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V = 1    N = 0    K =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Meaning: </w:t>
            </w:r>
            <w:r>
              <w:rPr>
                <w:rFonts w:ascii="Aptos" w:hAnsi="Aptos"/>
              </w:rPr>
              <w:t>There was observable activity, but no retained transformation at the endpoint.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A Shell can therefore require internal structural work while preserving the same external shape.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important variable is not only how much activity occurs. The relationship between V and N matters.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system can show high cumulative activation and low net retention while remaining highly active.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is the information-geometric pattern expected from persistent compensation.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Under observation, distinguish three states:</w:t>
      </w:r>
    </w:p>
    <w:p>
      <w:pPr>
        <w:pStyle w:val="ListNumber"/>
        <w:spacing w:after="60"/>
        <w:ind w:left="432" w:hanging="245"/>
      </w:pPr>
      <w:r>
        <w:rPr>
          <w:rFonts w:ascii="Aptos" w:hAnsi="Aptos"/>
          <w:sz w:val="21"/>
        </w:rPr>
        <w:t>Rest: no relevant demand is present, and the native self-route is active.</w:t>
      </w:r>
    </w:p>
    <w:p>
      <w:pPr>
        <w:pStyle w:val="ListNumber"/>
        <w:spacing w:after="60"/>
        <w:ind w:left="432" w:hanging="245"/>
      </w:pPr>
      <w:r>
        <w:rPr>
          <w:rFonts w:ascii="Aptos" w:hAnsi="Aptos"/>
          <w:sz w:val="21"/>
        </w:rPr>
        <w:t>Conductive realization: the system meets the demand without persistent distortion.</w:t>
      </w:r>
    </w:p>
    <w:p>
      <w:pPr>
        <w:pStyle w:val="ListNumber"/>
        <w:spacing w:after="60"/>
        <w:ind w:left="432" w:hanging="245"/>
      </w:pPr>
      <w:r>
        <w:rPr>
          <w:rFonts w:ascii="Aptos" w:hAnsi="Aptos"/>
          <w:sz w:val="21"/>
        </w:rPr>
        <w:t>Shell-mediated realization: demand is present, but distortion or non-initiation persists. This includes foreclosure.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Pure A under demand is the observational signature of foreclosure. Pure A without demand is rest.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These cases are indistinguishable from Π_O alone.</w:t>
      </w:r>
    </w:p>
    <w:p>
      <w:pPr>
        <w:pStyle w:val="Heading1"/>
      </w:pPr>
      <w:r>
        <w:t>8. Exotic Form and Coherent Form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Shell realization is an exotic realization of an underlying coherent movement.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x = (m, S, ι)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coherent realization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(m, ∅, 0)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An exotic realization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(m, S, ι),    S ≠ ∅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Both forms can preserve the same formal movement: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π(m, S, ι) = m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Shell therefore does not need to create a new route. It changes the realized form of the route.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Residual intensity can vary continuously without changing the discrete Shell identity: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ι ∈ [0,1]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creates a continuum of exotic realizations around the same formal movement.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developmental direction: exotic realization → coherent realization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Movement across an exotic surface is not automatically development.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system can undergo large internal changes while remaining inside the same distorted organization.</w:t>
      </w:r>
    </w:p>
    <w:p>
      <w:pPr>
        <w:pStyle w:val="Heading1"/>
      </w:pPr>
      <w:r>
        <w:t>9. The Holon Tree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holon tree records recursive coherent closure.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Activity alone does not define a holon. Reaching a successful endpoint does not define one either.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holon seals when its organization becomes coherent enough to function as one unit at the next recursive scale.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E_k → H_k → H_(k+1)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9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Symbol</w:t>
            </w:r>
          </w:p>
        </w:tc>
        <w:tc>
          <w:tcPr>
            <w:tcW w:type="dxa" w:w="820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Aptos" w:hAnsi="Aptos"/>
                <w:b/>
                <w:color w:val="FFFFFF"/>
              </w:rPr>
              <w:t>Meaning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E_k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The exotic deformation space around the current organization.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H_k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The current coherent form.</w:t>
            </w:r>
          </w:p>
        </w:tc>
      </w:tr>
      <w:tr>
        <w:tc>
          <w:tcPr>
            <w:tcW w:type="dxa" w:w="259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  <w:b/>
              </w:rPr>
              <w:t>H_(k+1)</w:t>
            </w:r>
          </w:p>
        </w:tc>
        <w:tc>
          <w:tcPr>
            <w:tcW w:type="dxa" w:w="82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rFonts w:ascii="Aptos" w:hAnsi="Aptos"/>
              </w:rPr>
              <w:t>The next recursive organization.</w:t>
            </w:r>
          </w:p>
        </w:tc>
      </w:tr>
    </w:tbl>
    <w:p>
      <w:pPr>
        <w:spacing w:after="20"/>
      </w:pPr>
    </w:p>
    <w:p>
      <w:pPr>
        <w:pStyle w:val="Equation"/>
      </w:pPr>
      <w:r>
        <w:rPr>
          <w:rFonts w:ascii="Cambria Math" w:hAnsi="Cambria Math"/>
          <w:b/>
          <w:sz w:val="22"/>
        </w:rPr>
        <w:t>holonic ascent = repeated exotic-to-coherent closure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lower holon does not disappear. It becomes a constituent of the higher holon.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Principle: </w:t>
            </w:r>
            <w:r>
              <w:rPr>
                <w:rFonts w:ascii="Aptos" w:hAnsi="Aptos"/>
              </w:rPr>
              <w:t>Layers are preserved without collapse.</w:t>
            </w:r>
          </w:p>
        </w:tc>
      </w:tr>
    </w:tbl>
    <w:p>
      <w:pPr>
        <w:spacing w:after="20"/>
      </w:pPr>
    </w:p>
    <w:p>
      <w:pPr>
        <w:pStyle w:val="Heading1"/>
      </w:pPr>
      <w:r>
        <w:t>10. Altitude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Altitude is not a preassigned color or stage label.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h(H) = recursive depth of completed coherent closure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Altitude increases only when the complete current organization cannot meet a generated demand conductively.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larger recursive organization must then become necessary.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Difficulty alone is not altitude pressure.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One failed route is not altitude pressure.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High activity is not altitude.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true altitude boundary appears when the complete available organization cannot meet the active demand without persistent Shell distortion.</w:t>
      </w:r>
    </w:p>
    <w:p>
      <w:pPr>
        <w:pStyle w:val="Heading1"/>
      </w:pPr>
      <w:r>
        <w:t>11. The Development Generator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Development is generated by a closed feedback loop.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Let H_k be the current coherent holon. Let W_t be the relevant world state.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basic process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H_k → successful movement → W_(t+1) → new demand → conductivity test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Successful action can change the environment.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separates persistent environmental change from temporary activity.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a world trajectory W_0 → W_1 → … → W_n, developmental change depends on N_W, not only on V_W.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temporary excursion does not establish a changed developmental condition.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changed conditions = persistent consequences of successful action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Those persistent consequences can then generate a new demand.</w:t>
      </w:r>
    </w:p>
    <w:p>
      <w:pPr>
        <w:pStyle w:val="Heading1"/>
      </w:pPr>
      <w:r>
        <w:t>12. Horizontal Adaptation Versus Development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When a new demand appears, test the movements that the current holon can use.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Let C(H,D) be the set of movements that remain conductive under demand D.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If the set is not empty: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C(H_k, D) ≠ ∅    → horizontal adaptation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current holon can still solve the problem. It may change route, polarity, timing, or strategy without increasing altitude.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If the set is empty: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C(H_k, D) = ∅    → developmental boundary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Now search for the smallest higher organization that can solve the same demand conductively: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H_(k+1) = min { H' &gt; H_k : C(H', D) ≠ ∅ }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is the altitude-selection rule.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next altitude is not named in advance. It is generated by the smallest coherent extension that solves the unsolved demand.</w:t>
      </w:r>
    </w:p>
    <w:p>
      <w:pPr>
        <w:pStyle w:val="Heading1"/>
      </w:pPr>
      <w:r>
        <w:t>13. Developmental Character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character of a new altitude is determined after the new organization is generated.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C_new = C(H_(k+1), D) − C(H_k, D)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C_new contains the movements that became newly conductive.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These movements can be measured by origin, destination, displacement, polarity, club, residual family, route composition, and recurrence structure.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χ_(k+1) = Profile(C_new)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If one structural profile dominates, it describes the generated developmental character.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If several equally minimal solutions exist, development branches. The theory must preserve that branch.</w:t>
      </w:r>
    </w:p>
    <w:p>
      <w:pPr>
        <w:pStyle w:val="Heading1"/>
      </w:pPr>
      <w:r>
        <w:t>14. No Fundamental Fixed Tiers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model does not require predetermined developmental tiers.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movement → closure → altitude → observed spectrum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generator does not assume a tier in advance.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tier can be introduced later if many generated trajectories form a robust structural cluster or phase transition.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tiers are possible emergent summaries, not primitive coordinates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developmental color, tier, or stage is useful only when it describes a stable region of generated trajectories.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machinery can generate altitude without using fixed stage labels.</w:t>
      </w:r>
    </w:p>
    <w:p>
      <w:pPr>
        <w:pStyle w:val="Heading1"/>
      </w:pPr>
      <w:r>
        <w:t>15. TIMs as Local Developmental Biases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TIM does not create a private developmental ladder.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TIM defines the local information architecture through which developmental demands are encountered.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each TIM, the Ego pair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E_T = (F_1, F_2)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Super-Id pair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G_T = (F_5, F_6)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Across all sixteen TIMs: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G_T = cp(E_T)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counterphase map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Ne ↔ Si    Se ↔ Ni    Fe ↔ Ti    Te ↔ Fi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Super-Id pair of one TIM is also the Ego pair of its Dual type.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First-order individuation therefore has the form: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E_T → cp(E_T)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TIM does not change. Instead, the complementary valued domain becomes increasingly available for conductive use.</w:t>
      </w:r>
    </w:p>
    <w:p>
      <w:pPr>
        <w:pStyle w:val="Heading1"/>
      </w:pPr>
      <w:r>
        <w:t>16. Healthy and Unhealthy Development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Development cannot be judged from endpoints alone.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system can produce the correct external result through compensatory structure.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competence ≠ coherence</w:t>
      </w:r>
    </w:p>
    <w:p>
      <w:pPr>
        <w:pStyle w:val="Heading2"/>
      </w:pPr>
      <w:r>
        <w:t>16.1 Unhealthy Development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An unhealthy trajectory can show: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Repeated two-quadrant oscillation.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Correct endpoints reached through long compensatory paths.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High cumulative activity with little retained transformation.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Persistent recurrence to the same defensive organization.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Increasing Role/Vulnerable compensation.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Rising Shell intensity without Shell clearance.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Repeated return to the native organization after demand ends.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Foreclosure under demand that the current holon cannot yet meet conductively.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V high    N limited    K ≠ ∅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pattern becomes more significant when recurrent Shell structure is also present.</w:t>
      </w:r>
    </w:p>
    <w:p>
      <w:pPr>
        <w:pStyle w:val="Heading2"/>
      </w:pPr>
      <w:r>
        <w:t>16.2 Healthy Development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Healthy development shows: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Wider access to conductive routes.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Greater retention of capacities that were previously unstable.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Less dependence on compensatory paths.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Greater ability to cross the weak complementary surface.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Successful return from the complementary domain without collapse.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Four-perspective closure under increasing demand.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Shell clearance rather than simple Shell suppression.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same or greater demand + less persistent distortion + greater retained coherence</w:t>
      </w:r>
    </w:p>
    <w:p>
      <w:pPr>
        <w:pStyle w:val="Heading1"/>
      </w:pPr>
      <w:r>
        <w:t>17. IEE Example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IEE, Ne-Fi is the Ego program.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weak complementary valued pair is Si-Te. The Super-Ego compensatory pair is Se-Ti.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Under the club-quadrant correspondence: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NF ↔ I    ST ↔ IT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First-order IEE individuation therefore requires the surface crossing: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I → IT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route is Express. Healthy development, however, cannot stop at Express.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One complete developmental circuit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I —Theorize→ ITS —Apply→ IT —Coordinate→ WE —Identify→ I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Read this circuit in four steps: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Personal possibility becomes explicit structure.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Structure becomes concrete application.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Application enters collective practice.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Collective consequence returns to the individual and changes the next starting condition.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Another valid circuit is: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I —Share→ WE —Institutionalize→ ITS —Apply→ IT —Embody→ I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In this circuit, personal content enters shared life. Shared life becomes systemic structure.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That structure becomes concrete reality. Concrete reality then returns to the individual as an internalized capacity.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Key point: </w:t>
            </w:r>
            <w:r>
              <w:rPr>
                <w:rFonts w:ascii="Aptos" w:hAnsi="Aptos"/>
              </w:rPr>
              <w:t>Development does not require one mandatory route sequence. It requires increasing ability to complete the relevant circuit without persistent Shell distortion.</w:t>
            </w:r>
          </w:p>
        </w:tc>
      </w:tr>
    </w:tbl>
    <w:p>
      <w:pPr>
        <w:spacing w:after="20"/>
      </w:pPr>
    </w:p>
    <w:p>
      <w:pPr>
        <w:pStyle w:val="Heading1"/>
      </w:pPr>
      <w:r>
        <w:t>18. The Meaning of Embodiment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route IT → I is Embody. This route is especially important for individuation.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Development is not complete when the weak complementary domain can only be reached temporarily.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new capacity must return to the native organization.</w:t>
      </w:r>
    </w:p>
    <w:p>
      <w:pPr>
        <w:pStyle w:val="Equation"/>
      </w:pPr>
      <w:r>
        <w:rPr>
          <w:rFonts w:ascii="Cambria Math" w:hAnsi="Cambria Math"/>
          <w:b/>
          <w:sz w:val="22"/>
        </w:rPr>
        <w:t>integration = cross into the complement and return carrying it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For IEE, I → IT → I means that concrete ST reality is no longer only external pressure.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ST reality becomes part of the IEE's own functioning.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This is the route-level meaning of internal dualization.</w:t>
      </w:r>
    </w:p>
    <w:p>
      <w:pPr>
        <w:pStyle w:val="Heading1"/>
      </w:pPr>
      <w:r>
        <w:t>19. OIG Detection of Developmental Health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can separate external appearance from internal trajectory when the demand and intended movement are specified.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Two movements can share the same Crux endpoint. One can be direct while the other requires several compensatory intermediate states.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endpoint alone cannot distinguish these realizations. OIG can.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developmental detector should therefore examine the joint object: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D_Shell = (D, Π_C, Π_O) = (D, (o, d, p, S), (V, N, K, R))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 candidate Shell-maintenance pattern combines: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A correct net endpoint, or preservation of the current form.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Excess cumulative activation, or non-initiation under demand.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Persistent cancellation or recurrence.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Recurrent compensatory states.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After integration, the same demand should require less compensatory trajectory complexity.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It should also produce less persistent cancellation or foreclosure, less Shell recurrence, and greater retention of complementary capacity.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Under specified conditions, this makes developmental health observable in principle.</w:t>
      </w:r>
    </w:p>
    <w:p>
      <w:pPr>
        <w:pStyle w:val="Heading1"/>
      </w:pPr>
      <w:r>
        <w:t>20. The Unified Developmental Law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full model can be compressed into one loop:</w:t>
      </w:r>
    </w:p>
    <w:p>
      <w:pPr>
        <w:pStyle w:val="Equation"/>
      </w:pPr>
      <w:r>
        <w:rPr>
          <w:rFonts w:ascii="Cambria Math" w:hAnsi="Cambria Math"/>
          <w:b/>
          <w:sz w:val="22"/>
        </w:rPr>
        <w:t>H_k → demand → conductive action or Shell → W_(t+1) → persistent consequence → D_(k+1)</w:t>
      </w:r>
    </w:p>
    <w:p>
      <w:pPr>
        <w:pStyle w:val="Equation"/>
      </w:pPr>
      <w:r>
        <w:rPr>
          <w:rFonts w:ascii="Cambria Math" w:hAnsi="Cambria Math"/>
          <w:b/>
          <w:sz w:val="22"/>
        </w:rPr>
        <w:t>D_(k+1) → current repertoire → adaptation or Shell</w:t>
      </w:r>
    </w:p>
    <w:p>
      <w:pPr>
        <w:pStyle w:val="Equation"/>
      </w:pPr>
      <w:r>
        <w:rPr>
          <w:rFonts w:ascii="Cambria Math" w:hAnsi="Cambria Math"/>
          <w:b/>
          <w:sz w:val="22"/>
        </w:rPr>
        <w:t>Shell + no current conductive solution → minimal higher closure → H_(k+1)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Development is initiated by demand. The system does not spontaneously leave the ground state.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observes V, N, K, and R.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 Crux observes origin, destination, polarity, Shell state, and altitude.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These are two resolutions of the same realized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2F8"/>
            <w:tcMar>
              <w:top w:w="90" w:type="dxa"/>
              <w:start w:w="130" w:type="dxa"/>
              <w:bottom w:w="9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</w:rPr>
              <w:t xml:space="preserve">Unified developmental law: </w:t>
            </w:r>
            <w:r>
              <w:rPr>
                <w:rFonts w:ascii="Aptos" w:hAnsi="Aptos"/>
              </w:rPr>
              <w:t>Development is the recursive conversion of compensatory possibility into retained coherent capacity.</w:t>
            </w:r>
          </w:p>
        </w:tc>
      </w:tr>
    </w:tbl>
    <w:p>
      <w:pPr>
        <w:spacing w:after="20"/>
      </w:pPr>
    </w:p>
    <w:p>
      <w:pPr>
        <w:spacing w:after="100" w:before="0" w:line="259" w:lineRule="auto"/>
      </w:pPr>
      <w:r>
        <w:rPr>
          <w:rFonts w:ascii="Aptos" w:hAnsi="Aptos"/>
          <w:i w:val="0"/>
        </w:rPr>
        <w:t>The Shell marks the boundary between what the current organization can temporarily produce and what it can genuinely sustain.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Holonic ascent occurs when the system resolves that boundary instead of merely maintaining it.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Altitude counts coherent recursive closure. Route history gives developmental character. TIM gives local bias.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OIG gives trajectory evidence. The Crux gives functional meaning.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Together they form one object.</w:t>
      </w:r>
    </w:p>
    <w:p>
      <w:pPr>
        <w:pStyle w:val="Heading1"/>
        <w:pageBreakBefore/>
      </w:pPr>
      <w:r>
        <w:t>Version Note</w:t>
      </w:r>
    </w:p>
    <w:p>
      <w:pPr>
        <w:spacing w:after="100" w:before="0" w:line="259" w:lineRule="auto"/>
      </w:pPr>
      <w:r>
        <w:rPr>
          <w:rFonts w:ascii="Aptos" w:hAnsi="Aptos"/>
          <w:i w:val="0"/>
        </w:rPr>
        <w:t>Version 1.1 added five clarifications to the model: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Explicit self-routes and the ground state.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A fifth Shell sign: Foreclosure.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A mandatory demand clause for Foreclosure.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A joint, demand-conditioned Shell detector.</w:t>
      </w:r>
    </w:p>
    <w:p>
      <w:pPr>
        <w:pStyle w:val="ListBullet"/>
        <w:spacing w:after="50"/>
        <w:ind w:left="403" w:hanging="216"/>
      </w:pPr>
      <w:r>
        <w:rPr>
          <w:rFonts w:ascii="Aptos" w:hAnsi="Aptos"/>
          <w:sz w:val="21"/>
        </w:rPr>
        <w:t>A demand-initiated developmental generator and a qualified OIG observability claim.</w:t>
      </w:r>
    </w:p>
    <w:sectPr w:rsidR="00FC693F" w:rsidRPr="0006063C" w:rsidSect="00034616">
      <w:footerReference w:type="default" r:id="rId9"/>
      <w:pgSz w:w="12240" w:h="15840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7"/>
      </w:rPr>
      <w:t>Unified Shell Geometry and Developmental Dynamics — Readable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">
    <w:name w:val="Equation"/>
    <w:pPr>
      <w:spacing w:before="80" w:after="120"/>
      <w:ind w:left="288"/>
    </w:pPr>
    <w:rPr>
      <w:rFonts w:ascii="Cambria Math" w:hAnsi="Cambria Math"/>
      <w:b/>
      <w:color w:val="1F1F1F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