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b):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of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 </w:t>
      </w:r>
      <w:r>
        <w:t xml:space="preserve">— the quality-control gate on the rib class labels, which</w:t>
      </w:r>
      <w:r>
        <w:t xml:space="preserve"> </w:t>
      </w:r>
      <w:r>
        <w:t xml:space="preserve">matches each rib to the vertebra its number implies —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2026-09-04T02:53:31Z</dcterms:created>
  <dcterms:modified xsi:type="dcterms:W3CDTF">2026-09-04T02:53:31Z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