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Ashley Schehr; Annika Tekumulla; Margret Khoushi; Ryan Christian; Dane Hubers; Faris Mahjoub; Hassan Saad; Mia Sooch; Sathya Siddapureddy; Michael McLellan; Jerick Kim; Emi Ueda-Martinez (hv3612@wayne.edu); Nishaan Makim (naahsin@gmail.com)</w:t>
      </w:r>
      <w:r>
        <w:t xml:space="preserve"> </w:t>
      </w:r>
      <w:r>
        <w:rPr>
          <w:b/>
          <w:bCs/>
        </w:rPr>
        <w:t xml:space="preserve">Cc:</w:t>
      </w:r>
      <w:r>
        <w:t xml:space="preserve"> </w:t>
      </w:r>
      <w:r>
        <w:t xml:space="preserve">Andreea Geamanu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DMC trauma radiograph project — 3 things by Sept 12</w:t>
      </w:r>
    </w:p>
    <w:p>
      <w:pPr>
        <w:pStyle w:val="BodyText"/>
      </w:pPr>
      <w:r>
        <w:t xml:space="preserve">Hi all,</w:t>
      </w:r>
    </w:p>
    <w:p>
      <w:pPr>
        <w:pStyle w:val="BodyText"/>
      </w:pPr>
      <w:r>
        <w:t xml:space="preserve">Next project: fracture detection and vertebral level identification on DMC trauma spine radiographs, under Dr. Vaidya’s IRB. Same labeling you did on CTSpinoPelvic1K, on real patient films. Proposal attached.</w:t>
      </w:r>
    </w:p>
    <w:p>
      <w:pPr>
        <w:pStyle w:val="BodyText"/>
      </w:pPr>
      <w:r>
        <w:t xml:space="preserve">Patient data changes two things: images stay on Wayne State’s research cluster only (no laptops, Drive, or Colab), and you must be on the IRB before you see one.</w:t>
      </w:r>
    </w:p>
    <w:p>
      <w:pPr>
        <w:pStyle w:val="BodyText"/>
      </w:pPr>
      <w:r>
        <w:t xml:space="preserve">To be added, by</w:t>
      </w:r>
      <w:r>
        <w:t xml:space="preserve"> </w:t>
      </w:r>
      <w:r>
        <w:rPr>
          <w:b/>
          <w:bCs/>
        </w:rPr>
        <w:t xml:space="preserve">Friday Sept 12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CITI, via WSU:</w:t>
      </w:r>
      <w:r>
        <w:t xml:space="preserve"> </w:t>
      </w:r>
      <w:r>
        <w:rPr>
          <w:i/>
          <w:iCs/>
        </w:rPr>
        <w:t xml:space="preserve">Biomedical Investigators</w:t>
      </w:r>
      <w:r>
        <w:t xml:space="preserve">,</w:t>
      </w:r>
      <w:r>
        <w:t xml:space="preserve"> </w:t>
      </w:r>
      <w:r>
        <w:rPr>
          <w:i/>
          <w:iCs/>
        </w:rPr>
        <w:t xml:space="preserve">HIPS for Students and Instructors</w:t>
      </w:r>
      <w:r>
        <w:t xml:space="preserve">,</w:t>
      </w:r>
      <w:r>
        <w:t xml:space="preserve"> </w:t>
      </w:r>
      <w:r>
        <w:rPr>
          <w:i/>
          <w:iCs/>
        </w:rPr>
        <w:t xml:space="preserve">Biomedical RCR</w:t>
      </w:r>
      <w:r>
        <w:t xml:space="preserve">. Done in the last 3 years counts.</w:t>
      </w:r>
    </w:p>
    <w:p>
      <w:pPr>
        <w:pStyle w:val="Compact"/>
        <w:numPr>
          <w:ilvl w:val="0"/>
          <w:numId w:val="1001"/>
        </w:numPr>
      </w:pPr>
      <w:r>
        <w:t xml:space="preserve">Sign</w:t>
      </w:r>
      <w:r>
        <w:t xml:space="preserve"> </w:t>
      </w:r>
      <w:r>
        <w:rPr>
          <w:b/>
          <w:bCs/>
        </w:rPr>
        <w:t xml:space="preserve">Obligations</w:t>
      </w:r>
      <w:r>
        <w:t xml:space="preserve"> </w:t>
      </w:r>
      <w:r>
        <w:t xml:space="preserve">on IRB-21-10-4123 at https://ksprodweb.ovpr.wayne.edu/ once Andreea adds you.</w:t>
      </w:r>
    </w:p>
    <w:p>
      <w:pPr>
        <w:pStyle w:val="Compact"/>
        <w:numPr>
          <w:ilvl w:val="0"/>
          <w:numId w:val="1001"/>
        </w:numPr>
      </w:pPr>
      <w:r>
        <w:t xml:space="preserve">Complete</w:t>
      </w:r>
      <w:r>
        <w:t xml:space="preserve"> </w:t>
      </w:r>
      <w:r>
        <w:rPr>
          <w:b/>
          <w:bCs/>
        </w:rPr>
        <w:t xml:space="preserve">COI</w:t>
      </w:r>
      <w:r>
        <w:t xml:space="preserve"> </w:t>
      </w:r>
      <w:r>
        <w:t xml:space="preserve">on the same page.</w:t>
      </w:r>
    </w:p>
    <w:p>
      <w:pPr>
        <w:pStyle w:val="FirstParagraph"/>
      </w:pPr>
      <w:r>
        <w:t xml:space="preserve">Reply when done. If you can’t make the 12th, say so and you’ll go on the next amendment.</w:t>
      </w:r>
    </w:p>
    <w:p>
      <w:pPr>
        <w:pStyle w:val="BodyText"/>
      </w:pPr>
      <w:r>
        <w:t xml:space="preserve">Nishaan — you’re not WSU-affiliated, so you need a guest WSU AccessID first. Request it here: https://services.wayne.edu/TDClient/277/Portal/Requests/ServiceOffering/208/Single-guest-ID-account-request/Request — then do CITI under that ID.</w:t>
      </w:r>
    </w:p>
    <w:p>
      <w:pPr>
        <w:pStyle w:val="BodyText"/>
      </w:pPr>
      <w:r>
        <w:t xml:space="preserve">Ashley leads the student side. Work questions to her or me; eProtocol questions to Andreea.</w:t>
      </w:r>
    </w:p>
    <w:p>
      <w:pPr>
        <w:pStyle w:val="BodyText"/>
      </w:pPr>
      <w:r>
        <w:t xml:space="preserve">Greg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2026-09-04T01:42:01Z</dcterms:created>
  <dcterms:modified xsi:type="dcterms:W3CDTF">2026-09-04T01:42:01Z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