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Описание поиска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Запрос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Данные о журнале Вокруг света или о журнале Хакер за август 2021,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исключив синонимы к названиям журналов на страницах результатов поиска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Журнал(“Вокруг свет” OR о “Хакер”) за август 2021</w:t>
            </w:r>
          </w:p>
        </w:tc>
      </w:tr>
      <w:tr>
        <w:trPr>
          <w:trHeight w:val="960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Данные о стипендиях СПбГАСУ, обеспечить выдачу результатов только с сайта вуза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Данные о стипендиях СПбГАСУ (site:https://www.spbgasu.ru/)</w:t>
            </w:r>
          </w:p>
        </w:tc>
      </w:tr>
      <w:tr>
        <w:trPr>
          <w:trHeight w:val="825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Недорогие точки питания рядом с СПбГАСУ, исключая шаверма (шаурма)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Недорогие точки питания рядом с СПбГАСУ -шаверма -шаурма</w:t>
            </w:r>
          </w:p>
        </w:tc>
      </w:tr>
      <w:tr>
        <w:trPr>
          <w:trHeight w:val="900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Курсы программирования на языке Golang (Go) или Python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Курсы программирования на языке (Golang OR Go OR Python)</w:t>
            </w:r>
          </w:p>
        </w:tc>
      </w:tr>
      <w:tr>
        <w:trPr>
          <w:trHeight w:val="1215" w:hRule="atLeast"/>
        </w:trPr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Программы обзорных экскурсий по Петербургу на текущий месяц, вывод в формате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pdf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sz w:val="22"/>
                <w:szCs w:val="22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 w:themeColor="text1" w:themeShade="ff" w:themeTint="ff"/>
                <w:kern w:val="0"/>
                <w:sz w:val="22"/>
                <w:szCs w:val="22"/>
                <w:lang w:val="ru-RU" w:eastAsia="en-US" w:bidi="ar-SA"/>
              </w:rPr>
              <w:t>программы обзорных экскурсий по петербургу на текущий месяц filetype:pdf</w:t>
            </w:r>
          </w:p>
        </w:tc>
      </w:tr>
    </w:tbl>
    <w:p>
      <w:pPr>
        <w:pStyle w:val="Normal"/>
        <w:rPr>
          <w:rFonts w:ascii="sans-serif" w:hAnsi="sans-serif" w:eastAsia="sans-serif" w:cs="sans-serif"/>
          <w:b/>
          <w:b/>
          <w:bCs/>
          <w:i w:val="false"/>
          <w:i w:val="false"/>
          <w:iCs w:val="false"/>
          <w:caps w:val="false"/>
          <w:smallCaps w:val="false"/>
          <w:color w:val="202122"/>
          <w:sz w:val="21"/>
          <w:szCs w:val="21"/>
          <w:lang w:val="ru-RU"/>
        </w:rPr>
      </w:pPr>
      <w:r>
        <w:rPr>
          <w:rFonts w:eastAsia="sans-serif" w:cs="sans-serif" w:ascii="sans-serif" w:hAnsi="sans-serif"/>
          <w:b/>
          <w:bCs/>
          <w:i w:val="false"/>
          <w:iCs w:val="false"/>
          <w:caps w:val="false"/>
          <w:smallCaps w:val="false"/>
          <w:color w:val="202122"/>
          <w:sz w:val="21"/>
          <w:szCs w:val="21"/>
          <w:lang w:val="ru-RU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/>
        </w:rPr>
        <w:t>Вариант 8. Чем занимается интернет-маркетинг. Способы продвижения товаров в интернете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Интернет-маркетинг (англ. internet marketing) — практика использования всех аспектов традиционного маркетинга в Интернете, с целью продажи продукта или услуги покупателям и управления взаимоотношениями с ними.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Интернет-маркетинг включает в себя такие направления, как продвижение в социальных сетях (SMM), оптимизация сайта для поисковых систем (SEO), email маркетинг, маркетинг в поисковых системах (SEM), входной маркетинг, партнёрский маркетинг и другие виды.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использовании интернет-маркетинга не требуются физические контакты, что снижает затраты на содержание офисов или представительств.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Интернет-маркетинг является составляющей электронной коммерции. Его также называют online-маркетингом. Он может включать такие части, как SMM, SEO, PPC, информационный менеджмент, PR, интернет аналитика, customer development (сбор обратной связи от клиентов для улучшения продуктов и услуг).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Электронная коммерция и интернет-маркетинг стали популярными с расширением доступа к интернету и являют собой неотъемлемую часть любой нормальной маркетинговой кампании. Сегмент интернет-маркетинга и рекламы растёт как в потребительском секторе, о чём свидетельствует появление с каждым днем все новых интернет-магазинов, так и на рынке B2B.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Основными преимуществами интернет-маркетинга считаются интерактивность, возможность максимально точного таргетинга, возможность постклик-анализа, который ведет к максимальному повышению таких показателей как конверсия сайта и ROI интернет-рекламы.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Интернет-маркетинг включает в себя такие элементы системы как: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медийная реклама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контекстная реклама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поисковый маркетинг в целом и SEO в частности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продвижение в социальных сетях: SMO и SMM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прямой маркетинг с использованием email, RSS и т. п.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вирусный маркетинг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партизанский маркетинг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интернет-брендинг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email-маркетинг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контент-маркетинг</w:t>
      </w:r>
    </w:p>
    <w:p>
      <w:pPr>
        <w:pStyle w:val="ListParagraph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Programmatic (RTB)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Среди инновационных способов продвижения продукции в Интернете выделяют следующее: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использование нестандартных рекламных носителей (промо-игры, вирусные ролики, брендирование игр);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интернет-выставки, интернет-аукционы;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веб-конференции (подкасты, вебкастинги, вебсеминары, трансляции, вебинары);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системы взаимодействия с продавцами (VRM);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продвижение сайта в социальных медиа (SMO — оптимизация под социальные медиа, SMM — маркетинг в социальных сетях, Social Ads — реклама в социальных сетях);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мобильная реклама (mobile application — реклама в мобильных приложениях)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дополненная реальность (AR или augmented reality — это системы, в которых реальный мир дополняется виртуальными объектами).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История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 1990 года использование Интернета для бизнеса было запрещено регламентом Национального научного фонда США, но позже доступ к нему получили крупные компании. После передачи в 1992 году контроля над интернетом в частные руки круг потребителей и поставщиков услуг интернета существенно расширился, сеть связала между собой миллионы людей и компьютеров во всём мире.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том же году открывается первый интернет-магазин Чарльза Стэка, торговавший книгами[en]. В 1994 году открывается компания Amazon, которая в июле 1995 запустила свой интернет-магазин. В октябре 1994 года компания First Virtual стала предлагать свои услуги по оплате товаров в интернете и стала первой электронной платёжной системой. Через пару лет в 1996 году MasterCard и Visa объявили о создании открытого единого стандарта защиты расчётов в интернете с применением пластиковых карт, который именовался как SET. Чуть позже начинают появляться первые поисковые системы.[1]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Сейчас интернет-маркетинг — это нечто большее, чем продажа информационных продуктов, сейчас идет торговля информационным пространством, программными продуктами, бизнес-моделями и многими другими товарами и услугами. Такие компании, как Google, Yahoo, и MSN подняли на новый уровень и сегментировали рынок интернет-рекламы, предлагая малому и среднему бизнесу услуги по локальной рекламе. Рентабельность инвестиций возросла, а расходы удалось снизить. Этот тип маркетинга стал основой современного капитализма, которая позволяет любому, у кого есть идея, товар или услуга, достичь максимально широкой аудитории.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/>
        <w:tab/>
      </w:r>
      <w:r>
        <w:rPr>
          <w:rFonts w:eastAsia="Times New Roman" w:cs="Times New Roman" w:ascii="Times New Roman" w:hAnsi="Times New Roman"/>
          <w:sz w:val="24"/>
          <w:szCs w:val="24"/>
        </w:rPr>
        <w:t>Использование термина «интернет-маркетинг» обычно подразумевает использование стратегий маркетинга прямого отклика, которые традиционно используются при прямых почтовых рассылках, радио и в телевизионных рекламных роликах, только здесь они применяются к бизнес-пространству интернета.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Эти методы оказались очень эффективными при использовании в интернете благодаря возможностям точно отслеживать статистику, умноженным на возможность находиться в относительно постоянном контакте с потребителями, будь то сектор B2B или B2C (бизнес-потребитель). Эта возможность прецизионного анализа применяется сейчас повсеместно, и поэтому так часто можно увидеть такие термины, как ROI — коэффициент окупаемости инвестиций, conversion rate — коэффициент эффективного посещения (он же — конверсия сайта), а также мгновенно получить статистику продаж, спроса и т. д.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2012 году по результатам исследования РАЭК[2] рынок рекламы составлял: контекстной рекламы — 37, 55 млрд руб., медийная реклама — 19, 20 млрд руб., видеореклама — 1,74 млрд руб. При этом рынок поискового маркетинга занимал 10,24 млрд руб., а рынок социального маркетинга SMM — 4,67 млрд долларов.</w:t>
      </w:r>
    </w:p>
    <w:p>
      <w:pPr>
        <w:pStyle w:val="Normal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810"/>
        <w:gridCol w:w="5200"/>
        <w:gridCol w:w="3005"/>
      </w:tblGrid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Результат поиска 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en-US" w:bidi="ar-SA"/>
              </w:rPr>
              <w:t>Поисковое выражение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"род"и "рад", но не “рада"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Род and рад -рада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"вход" и "выход"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 and выход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"солнце" и "солонка", но не "фасоль"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Солнце and солонка -фасоль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"ель" и "панель", но не "ельник"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Ель and панель -ельник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"крен" и "кран"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Крен and кран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"выбор" и "табор"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Выбор and табор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"кожа" и "кора", но не "коза" и "коса"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"кожа" and "кора" -("коза" and "коса")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"жаренный", но не "жареный"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Жаренный -жареный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99, 999 и 999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(99 and 999 and 999)</w:t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  <w:tc>
          <w:tcPr>
            <w:tcW w:w="52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"меньше" и "меньшее"</w:t>
            </w:r>
          </w:p>
        </w:tc>
        <w:tc>
          <w:tcPr>
            <w:tcW w:w="30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Меньше and меньшее</w:t>
            </w:r>
          </w:p>
        </w:tc>
      </w:tr>
    </w:tbl>
    <w:p>
      <w:pPr>
        <w:pStyle w:val="Normal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  <w:lang w:val="ru-RU"/>
        </w:rPr>
        <w:t xml:space="preserve">Alpha(nu)meric display - буквенно-цифровой (символьный) дисплей. </w:t>
      </w:r>
    </w:p>
    <w:p>
      <w:pPr>
        <w:pStyle w:val="Normal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  <w:lang w:val="ru-RU"/>
        </w:rPr>
        <w:t>Alpha(nu)meric keyboard - буквенно(алфавитно)-цифровая клавиатура</w:t>
      </w:r>
    </w:p>
    <w:p>
      <w:pPr>
        <w:pStyle w:val="Normal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  <w:lang w:val="ru-RU"/>
        </w:rPr>
        <w:t xml:space="preserve">Alternate key - альтернативный ключ </w:t>
      </w:r>
    </w:p>
    <w:p>
      <w:pPr>
        <w:pStyle w:val="Normal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color w:val="auto"/>
          <w:sz w:val="24"/>
          <w:szCs w:val="24"/>
          <w:lang w:val="ru-RU"/>
        </w:rPr>
        <w:t>Alternate Mark Inversion (AMI) - чередующаяся инверсия единиц</w:t>
      </w:r>
    </w:p>
    <w:p>
      <w:pPr>
        <w:pStyle w:val="Normal"/>
        <w:spacing w:before="0" w:after="160"/>
        <w:ind w:hanging="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LibreOffice/7.2.1.2$Linux_X86_64 LibreOffice_project/2c9f9a7aa7c967a1b7ec3448959cff87b32f6580</Application>
  <AppVersion>15.0000</AppVersion>
  <Pages>4</Pages>
  <Words>897</Words>
  <Characters>5933</Characters>
  <CharactersWithSpaces>6746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2021-10-29T17:20:31Z</dcterms:created>
  <dc:creator>Novikov Grigory</dc:creator>
  <dc:description/>
  <dc:language>en-US</dc:language>
  <cp:lastModifiedBy/>
  <dcterms:modified xsi:type="dcterms:W3CDTF">2021-10-29T22:04:28Z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