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B73B2EB" w:rsidTr="5B73B2EB" w14:paraId="2B6F6C7A">
        <w:tc>
          <w:tcPr>
            <w:tcW w:w="4508" w:type="dxa"/>
            <w:tcMar/>
          </w:tcPr>
          <w:p w:rsidR="5B73B2EB" w:rsidP="5B73B2EB" w:rsidRDefault="5B73B2EB" w14:paraId="6E0B3F50" w14:textId="02EECBB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Описание поиска</w:t>
            </w:r>
          </w:p>
        </w:tc>
        <w:tc>
          <w:tcPr>
            <w:tcW w:w="4508" w:type="dxa"/>
            <w:tcMar/>
          </w:tcPr>
          <w:p w:rsidR="5B73B2EB" w:rsidP="5B73B2EB" w:rsidRDefault="5B73B2EB" w14:paraId="1A1D6977" w14:textId="48DE51C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Запрос</w:t>
            </w:r>
          </w:p>
        </w:tc>
      </w:tr>
      <w:tr w:rsidR="5B73B2EB" w:rsidTr="5B73B2EB" w14:paraId="4E007DBC">
        <w:tc>
          <w:tcPr>
            <w:tcW w:w="4508" w:type="dxa"/>
            <w:tcMar/>
          </w:tcPr>
          <w:p w:rsidR="5B73B2EB" w:rsidRDefault="5B73B2EB" w14:paraId="6BCC47A8" w14:textId="4EAF4B80"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Данные о журнале Вокруг света или о журнале Хакер за август 2021,</w:t>
            </w:r>
          </w:p>
          <w:p w:rsidR="5B73B2EB" w:rsidRDefault="5B73B2EB" w14:paraId="430B83D3" w14:textId="73CC6787"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исключив синонимы к названиям журналов на страницах результатов поиска</w:t>
            </w:r>
          </w:p>
          <w:p w:rsidR="5B73B2EB" w:rsidP="5B73B2EB" w:rsidRDefault="5B73B2EB" w14:paraId="3D5CE331" w14:textId="75BF1B37">
            <w:pPr>
              <w:pStyle w:val="Normal"/>
            </w:pPr>
          </w:p>
        </w:tc>
        <w:tc>
          <w:tcPr>
            <w:tcW w:w="4508" w:type="dxa"/>
            <w:tcMar/>
          </w:tcPr>
          <w:p w:rsidR="5B73B2EB" w:rsidP="5B73B2EB" w:rsidRDefault="5B73B2EB" w14:paraId="4F75C09F" w14:textId="49B040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Журнал(“Вокруг свет” OR о “Хакер”) за август 2021</w:t>
            </w:r>
          </w:p>
        </w:tc>
      </w:tr>
      <w:tr w:rsidR="5B73B2EB" w:rsidTr="5B73B2EB" w14:paraId="5C869274">
        <w:trPr>
          <w:trHeight w:val="960"/>
        </w:trPr>
        <w:tc>
          <w:tcPr>
            <w:tcW w:w="4508" w:type="dxa"/>
            <w:tcMar/>
          </w:tcPr>
          <w:p w:rsidR="5B73B2EB" w:rsidP="5B73B2EB" w:rsidRDefault="5B73B2EB" w14:paraId="18413ED5" w14:textId="22B4E8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Данные о стипендиях СПбГАСУ, обеспечить выдачу результатов только с сайта вуза</w:t>
            </w:r>
          </w:p>
        </w:tc>
        <w:tc>
          <w:tcPr>
            <w:tcW w:w="4508" w:type="dxa"/>
            <w:tcMar/>
          </w:tcPr>
          <w:p w:rsidR="5B73B2EB" w:rsidP="5B73B2EB" w:rsidRDefault="5B73B2EB" w14:paraId="480A533E" w14:textId="04268A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Данные о стипендиях СПбГАСУ (site:https://www.spbgasu.ru/)</w:t>
            </w:r>
          </w:p>
        </w:tc>
      </w:tr>
      <w:tr w:rsidR="5B73B2EB" w:rsidTr="5B73B2EB" w14:paraId="297E8B78">
        <w:trPr>
          <w:trHeight w:val="825"/>
        </w:trPr>
        <w:tc>
          <w:tcPr>
            <w:tcW w:w="4508" w:type="dxa"/>
            <w:tcMar/>
          </w:tcPr>
          <w:p w:rsidR="5B73B2EB" w:rsidP="5B73B2EB" w:rsidRDefault="5B73B2EB" w14:paraId="665B9A6C" w14:textId="33B2ED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Недорогие точки питания рядом с СПбГАСУ, исключая шаверма (шаурма)</w:t>
            </w:r>
          </w:p>
        </w:tc>
        <w:tc>
          <w:tcPr>
            <w:tcW w:w="4508" w:type="dxa"/>
            <w:tcMar/>
          </w:tcPr>
          <w:p w:rsidR="5B73B2EB" w:rsidP="5B73B2EB" w:rsidRDefault="5B73B2EB" w14:paraId="710CACBE" w14:textId="3B9EAD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Недорогие точки питания рядом с СПбГАСУ -шаверма -шаурма</w:t>
            </w:r>
          </w:p>
        </w:tc>
      </w:tr>
      <w:tr w:rsidR="5B73B2EB" w:rsidTr="5B73B2EB" w14:paraId="0908B2FA">
        <w:trPr>
          <w:trHeight w:val="900"/>
        </w:trPr>
        <w:tc>
          <w:tcPr>
            <w:tcW w:w="4508" w:type="dxa"/>
            <w:tcMar/>
          </w:tcPr>
          <w:p w:rsidR="5B73B2EB" w:rsidP="5B73B2EB" w:rsidRDefault="5B73B2EB" w14:paraId="709E1CCF" w14:textId="33FAE4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Курсы программирования на языке Golang (Go) или Python</w:t>
            </w:r>
          </w:p>
        </w:tc>
        <w:tc>
          <w:tcPr>
            <w:tcW w:w="4508" w:type="dxa"/>
            <w:tcMar/>
          </w:tcPr>
          <w:p w:rsidR="5B73B2EB" w:rsidP="5B73B2EB" w:rsidRDefault="5B73B2EB" w14:paraId="2E0BC95F" w14:textId="172C48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Курсы программирования на языке (Golang OR Go OR Python)</w:t>
            </w:r>
          </w:p>
        </w:tc>
      </w:tr>
      <w:tr w:rsidR="5B73B2EB" w:rsidTr="5B73B2EB" w14:paraId="4F1FCEDF">
        <w:trPr>
          <w:trHeight w:val="1215"/>
        </w:trPr>
        <w:tc>
          <w:tcPr>
            <w:tcW w:w="4508" w:type="dxa"/>
            <w:tcMar/>
          </w:tcPr>
          <w:p w:rsidR="5B73B2EB" w:rsidRDefault="5B73B2EB" w14:paraId="450E0375" w14:textId="78FA927B"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Программы обзорных экскурсий по Петербургу на текущий месяц, вывод в формате</w:t>
            </w:r>
          </w:p>
          <w:p w:rsidR="5B73B2EB" w:rsidP="5B73B2EB" w:rsidRDefault="5B73B2EB" w14:paraId="30B48FDC" w14:textId="6AF315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pdf</w:t>
            </w:r>
          </w:p>
        </w:tc>
        <w:tc>
          <w:tcPr>
            <w:tcW w:w="4508" w:type="dxa"/>
            <w:tcMar/>
          </w:tcPr>
          <w:p w:rsidR="5B73B2EB" w:rsidP="5B73B2EB" w:rsidRDefault="5B73B2EB" w14:paraId="6F41E0E4" w14:textId="6DF8D4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5B73B2EB" w:rsidR="5B73B2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программы обзорных экскурсий по петербургу на текущий месяц filetype:pdf</w:t>
            </w:r>
          </w:p>
        </w:tc>
      </w:tr>
    </w:tbl>
    <w:p w:rsidR="5B73B2EB" w:rsidP="5B73B2EB" w:rsidRDefault="5B73B2EB" w14:paraId="74CF74B6" w14:textId="64F2A1DC">
      <w:pPr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w:rsidR="49B9385F" w:rsidP="49B9385F" w:rsidRDefault="49B9385F" w14:paraId="2509E5AF" w14:textId="73016D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Вариант 10. </w:t>
      </w:r>
      <w:r w:rsidRPr="49B9385F" w:rsidR="49B9385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Свойства информации</w:t>
      </w:r>
    </w:p>
    <w:p w:rsidR="49B9385F" w:rsidP="49B9385F" w:rsidRDefault="49B9385F" w14:paraId="1296560D" w14:textId="71C6B7B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Информация (</w:t>
      </w:r>
      <w:proofErr w:type="spellStart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informatio</w:t>
      </w:r>
      <w:proofErr w:type="spellEnd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— осведомление, разъяснение, изложение) — в широком смысле абстрактное понятие, имеющее множество значений, в зависимости от контекста. В узком смысле этого слова — сведения (сообщения, данные) независимо от формы их представления. В настоящее время не существует единого определения термина информация. С точки зрения различных областей знания, данное понятие описывается своим специфическим набором признаков. Информация — совокупность данных, зафиксированных на материальном носителе, а </w:t>
      </w:r>
      <w:proofErr w:type="gramStart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так же</w:t>
      </w:r>
      <w:proofErr w:type="gramEnd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устных данных, сохранённых и распространённых во времени и пространстве.</w:t>
      </w:r>
    </w:p>
    <w:p w:rsidR="49B9385F" w:rsidP="49B9385F" w:rsidRDefault="49B9385F" w14:paraId="38AC3D79" w14:textId="61D700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Понятие информации, классификация и свойства</w:t>
      </w:r>
    </w:p>
    <w:p w:rsidR="49B9385F" w:rsidP="49B9385F" w:rsidRDefault="49B9385F" w14:paraId="3AE4F58D" w14:textId="6F26CC1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 литературе можно найти достаточно много определений термина «информация», отражающих различные подходы к толкованию этого понятия. В «Федеральный закон Российской Федерации от 27 июля 2006 г. N 149-ФЗ Об информации, технологиях и о защите информации» (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http://www.rg.ru/2006/07/29/informacia-dok.html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) дается следующее определение этого термина: «информация — сведения (сообщения, данные) независимо от формы их представления». Толковый словарь русского языка Ожегова приводит 2 определения слова «информация»:</w:t>
      </w:r>
    </w:p>
    <w:p w:rsidR="49B9385F" w:rsidP="49B9385F" w:rsidRDefault="49B9385F" w14:paraId="116A755C" w14:textId="4EB9677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Сведения об окружающем мире и протекающих в нем процессах, воспринимаемые человеком или специальным устройством.</w:t>
      </w:r>
    </w:p>
    <w:p w:rsidR="49B9385F" w:rsidP="49B9385F" w:rsidRDefault="49B9385F" w14:paraId="3944A17F" w14:textId="1D1EDE0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Сообщения, осведомляющие о положении дел, о состоянии чего-нибудь. (Научно-техническая и газетная информации, средства массовой информации — печать, радио, телевидение, кино).</w:t>
      </w:r>
    </w:p>
    <w:p w:rsidR="49B9385F" w:rsidP="49B9385F" w:rsidRDefault="49B9385F" w14:paraId="3DDDAE5B" w14:textId="36B47EA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Информация и ее свойства являются объектом исследования целого ряда научных дисциплин, таких как теория информации (математическая теория систем передачи информации), кибернетика (наука о связи и управлении в машинах и животных, а также в обществе и человеческих существах), семиотика (наука о знаках и знаковых системах), теория массовой коммуникации (исследование средств массовой информации и их влияния на общество), информатика (изучение процессов сбора, преобразования, хранения, защиты, поиска и передачи всех видов информации и средств их автоматизированной обработки), </w:t>
      </w:r>
      <w:proofErr w:type="spellStart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информодинамика</w:t>
      </w:r>
      <w:proofErr w:type="spellEnd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(наука об открытых информационных системах), </w:t>
      </w:r>
      <w:proofErr w:type="spellStart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информациология</w:t>
      </w:r>
      <w:proofErr w:type="spellEnd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(наука о получении, сохранении и передаче информации для различных множеств объектов) и т. д.</w:t>
      </w:r>
    </w:p>
    <w:p w:rsidR="49B9385F" w:rsidP="49B9385F" w:rsidRDefault="49B9385F" w14:paraId="0BFE9734" w14:textId="571C9A1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 информатике наиболее часто используется следующее определение этого термина:</w:t>
      </w:r>
    </w:p>
    <w:p w:rsidR="49B9385F" w:rsidP="49B9385F" w:rsidRDefault="49B9385F" w14:paraId="023DA834" w14:textId="23FB590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Информация 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— осознанные сведения об окружающем мире, которые являются объектом хранения, преобразования, передачи и использования.</w:t>
      </w:r>
    </w:p>
    <w:p w:rsidR="49B9385F" w:rsidP="49B9385F" w:rsidRDefault="49B9385F" w14:paraId="58CEFA4D" w14:textId="6719EC5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Сведения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— это знания, выраженные в сигналах, сообщениях, известиях, уведомлениях и т. д. Каждого человека в мире окружает море информации различных видов. Несмотря на то, что единого строгого определения информации не существует, имеется возможность описать этот термин через характерные свойства: дуализм(двойственность), достоверность, полнота, адекватность, доступность и актуальность.</w:t>
      </w:r>
    </w:p>
    <w:p w:rsidR="49B9385F" w:rsidP="49B9385F" w:rsidRDefault="49B9385F" w14:paraId="23B12358" w14:textId="70DCAFC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Информация содержится везде. Дерево содержит собственную генетическую информацию, и только благодаря этой информации </w:t>
      </w:r>
      <w:proofErr w:type="gramStart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от семечки</w:t>
      </w:r>
      <w:proofErr w:type="gramEnd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берёзы вырастает только берёза. Для деревьев источником информации является воздух, именно по состоянию воздуха дерево может определить время распускания почек. Перелётные птицы знают свой маршрут перелёта, и каждая стая идёт только своим заданным в генах маршрутом.</w:t>
      </w:r>
    </w:p>
    <w:p w:rsidR="49B9385F" w:rsidP="49B9385F" w:rsidRDefault="49B9385F" w14:paraId="05C581AA" w14:textId="518DB58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Стремление зафиксировать, сохранить надолго свое восприятие информации было всегда свойственно человеку. Мозг человека хранит множество информации и использует для хранения её свои способы, основа которых — двоичный код, как и у компьютеров. Человек всегда стремился иметь возможность поделиться своей информацией с другими людьми и найти надёжные средства для её передачи и долговременного хранения. Для этого в настоящее время изобретено множество способов хранения информации на внешних (относительно мозга человека) носителях и её передачи на огромные расстояния.</w:t>
      </w:r>
    </w:p>
    <w:p w:rsidR="49B9385F" w:rsidP="49B9385F" w:rsidRDefault="49B9385F" w14:paraId="159DC3E2" w14:textId="76C470D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Основные виды информации по её форме представления, способам её кодирования и хранения, что имеет наибольшее значение для информатики, это:</w:t>
      </w:r>
    </w:p>
    <w:p w:rsidR="49B9385F" w:rsidP="49B9385F" w:rsidRDefault="49B9385F" w14:paraId="4BAF04F0" w14:textId="6452B4D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графическая или изобразительная — первый вид, для которого был реализован способ хранения информации об окружающем мире в виде наскальных рисунков, а позднее в виде картин, фотографий, схем, чертежей на бумаге, холсте, мраморе и др. материалах, изображающих картины реального мира;</w:t>
      </w:r>
    </w:p>
    <w:p w:rsidR="49B9385F" w:rsidP="49B9385F" w:rsidRDefault="49B9385F" w14:paraId="42370FF1" w14:textId="2BA2A88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звуковая (акустическая) — мир вокруг нас полон звуков и задача их хранения и тиражирования была решена с изобретением звукозаписывающих устройств в 1877 г. (см., например, историю звукозаписи на сайте — 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http://radiomuseum.ur.ru/index9.html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); её разновидностью является музыкальная информация — для этого вида был изобретен способ кодирования с использованием специальных символов, что делает возможным хранение её аналогично графической информации;</w:t>
      </w:r>
    </w:p>
    <w:p w:rsidR="49B9385F" w:rsidP="49B9385F" w:rsidRDefault="49B9385F" w14:paraId="3283D938" w14:textId="71E2D7A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текстовая — способ кодирования речи человека специальными символами — буквами, причем разные народы имеют разные языки и используют различные наборы букв для отображения речи; особенно большое значение этот способ приобрел после изобретения бумаги и книгопечатания;</w:t>
      </w:r>
    </w:p>
    <w:p w:rsidR="49B9385F" w:rsidP="49B9385F" w:rsidRDefault="49B9385F" w14:paraId="48E8E33D" w14:textId="3992DA9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числовая — количественная мера объектов и их свойств в окружающем мире; особенно большое значение приобрела с развитием торговли, экономики и денежного обмена; аналогично текстовой информации для её отображения используется метод кодирования специальными символами — цифрами, причем системы кодирования (счисления) могут быть разными;</w:t>
      </w:r>
    </w:p>
    <w:p w:rsidR="49B9385F" w:rsidP="49B9385F" w:rsidRDefault="49B9385F" w14:paraId="73B855AA" w14:textId="586276B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видеоинформация — способ сохранения «живых» картин окружающего мира, появившийся с изобретением кино.</w:t>
      </w:r>
    </w:p>
    <w:p w:rsidR="49B9385F" w:rsidP="49B9385F" w:rsidRDefault="49B9385F" w14:paraId="4D467D30" w14:textId="6376C7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Свойства информации</w:t>
      </w:r>
    </w:p>
    <w:p w:rsidR="49B9385F" w:rsidP="49B9385F" w:rsidRDefault="49B9385F" w14:paraId="5EB1363A" w14:textId="5A17566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С точки зрения информатики наиболее важными представляются следующие общие качественные свойства: достоверность, полнота, точность, актуальность, полезность, ценность, своевременность, понятность, доступность, краткость и пр.</w:t>
      </w:r>
    </w:p>
    <w:p w:rsidR="49B9385F" w:rsidP="49B9385F" w:rsidRDefault="49B9385F" w14:paraId="2C820965" w14:textId="319F5F1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Объективность информации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. Информация в любом своём проявлении объективна, она отображает объективную действительность. </w:t>
      </w:r>
      <w:proofErr w:type="gramStart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Например</w:t>
      </w:r>
      <w:proofErr w:type="gramEnd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фраза "На улице тёплая погода" означает, что человек её произнесший считает погоду на улице тёплой, т.е. информацией в данном случае будет являться то, что определённый человек произнёс фразу следующего содержания.</w:t>
      </w:r>
    </w:p>
    <w:p w:rsidR="49B9385F" w:rsidP="49B9385F" w:rsidRDefault="49B9385F" w14:paraId="03533FA1" w14:textId="6807467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Достоверность информации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. Информация достоверна, если она отражает истинное положение дел. Достоверная информация помогает принять нам правильное решение. Недостоверной информация может быть по следующим причинам:</w:t>
      </w:r>
    </w:p>
    <w:p w:rsidR="49B9385F" w:rsidP="49B9385F" w:rsidRDefault="49B9385F" w14:paraId="027B4D0C" w14:textId="462CB54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преднамеренное искажение (дезинформация) или непреднамеренное искажение субъективного свойства;</w:t>
      </w:r>
    </w:p>
    <w:p w:rsidR="49B9385F" w:rsidP="49B9385F" w:rsidRDefault="49B9385F" w14:paraId="16BEABD6" w14:textId="2B4FD45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искажение в результате воздействия помех («испорченный телефон») и недостаточно точных средств ее фиксации.</w:t>
      </w:r>
    </w:p>
    <w:p w:rsidR="49B9385F" w:rsidP="49B9385F" w:rsidRDefault="49B9385F" w14:paraId="02129391" w14:textId="326C8BB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Полнота информации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. Информацию можно назвать полной, если ее достаточно для понимания и принятия решений. Неполная информация может привести к ошибочному выводу или решению.</w:t>
      </w:r>
    </w:p>
    <w:p w:rsidR="49B9385F" w:rsidP="49B9385F" w:rsidRDefault="49B9385F" w14:paraId="63C019F3" w14:textId="1846565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Точность информации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определяется степенью ее близости к реальному состоянию объекта, процесса, явления и т. п.</w:t>
      </w:r>
    </w:p>
    <w:p w:rsidR="49B9385F" w:rsidP="49B9385F" w:rsidRDefault="49B9385F" w14:paraId="28087548" w14:textId="72DBA66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Актуальность информации 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— важность для настоящего времени, злободневность, насущность. Только вовремя полученная информация может быть полезна.</w:t>
      </w:r>
    </w:p>
    <w:p w:rsidR="49B9385F" w:rsidP="49B9385F" w:rsidRDefault="49B9385F" w14:paraId="7DE50BA9" w14:textId="72AD9C6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Полезность (ценность) информации</w:t>
      </w: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. Полезность может быть оценена применительно к нуждам конкретных ее потребителей и оценивается по тем задачам, которые можно решить с ее помощью.</w:t>
      </w:r>
    </w:p>
    <w:p w:rsidR="49B9385F" w:rsidP="49B9385F" w:rsidRDefault="49B9385F" w14:paraId="1EACC8BC" w14:textId="5CD56B5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Самая ценная информация — полезная. При этом следует учитывать, что и недостоверная информация (например, художественная литература), имеет большую значимость для человека. В художественной литературе полезная информация представлена неявным образом. Социальная (общественная) информация обладает еще и дополнительными свойствами:</w:t>
      </w:r>
    </w:p>
    <w:p w:rsidR="49B9385F" w:rsidP="49B9385F" w:rsidRDefault="49B9385F" w14:paraId="5D335D38" w14:textId="5C8F192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имеет семантический (смысловой) характер, то есть понятный, так как именно в понятиях обобщаются наиболее существенные признаки предметов, процессов и явлений окружающего мира.</w:t>
      </w:r>
    </w:p>
    <w:p w:rsidR="49B9385F" w:rsidP="49B9385F" w:rsidRDefault="49B9385F" w14:paraId="34A58E71" w14:textId="16436FF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имеет языковую природу (кроме некоторых видов эстетической информации, например изобразительного искусства). Одно и то же содержание может быть выражено на разных естественных (разговорных) языках, записано в виде математических формул и т. д.</w:t>
      </w:r>
    </w:p>
    <w:p w:rsidR="49B9385F" w:rsidP="49B9385F" w:rsidRDefault="49B9385F" w14:paraId="25C7FDF8" w14:textId="6F0D95B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С течением времени количество информации растет, информация накапливается, происходит ее систематизация, оценка и обобщение. Это свойство назвали ростом и </w:t>
      </w:r>
      <w:proofErr w:type="spellStart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кумулированием</w:t>
      </w:r>
      <w:proofErr w:type="spellEnd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информации. (Кумуляция — от лат. </w:t>
      </w:r>
      <w:proofErr w:type="spellStart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cumulatio</w:t>
      </w:r>
      <w:proofErr w:type="spellEnd"/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— увеличение, скопление). Старение информации заключается в уменьшении ее ценности с течением времени. Старит информацию не само время, а появление новой информации, которая уточняет, дополняет или отвергает полностью или частично более раннюю. Научно-техническая информация стареет быстрее, эстетическая (произведения искусства) — медленнее.</w:t>
      </w:r>
    </w:p>
    <w:p w:rsidR="49B9385F" w:rsidP="49B9385F" w:rsidRDefault="49B9385F" w14:paraId="58357127" w14:textId="267FDA8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Логичность, компактность, удобная форма представления облегчает понимание и усвоение информации.</w:t>
      </w:r>
    </w:p>
    <w:p w:rsidR="49B9385F" w:rsidP="49B9385F" w:rsidRDefault="49B9385F" w14:paraId="15CEDAF6" w14:textId="25388DB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bCs w:val="0"/>
          <w:noProof w:val="0"/>
          <w:color w:val="323E4F" w:themeColor="text2" w:themeTint="FF" w:themeShade="BF"/>
          <w:sz w:val="24"/>
          <w:szCs w:val="24"/>
          <w:lang w:val="ru-RU"/>
        </w:rPr>
      </w:pPr>
      <w:hyperlink r:id="R67b0a61493554e1f">
        <w:r w:rsidRPr="49B9385F" w:rsidR="49B9385F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323E4F" w:themeColor="text2" w:themeTint="FF" w:themeShade="BF"/>
            <w:sz w:val="24"/>
            <w:szCs w:val="24"/>
            <w:lang w:val="ru-RU"/>
          </w:rPr>
          <w:t>Источник</w:t>
        </w:r>
      </w:hyperlink>
    </w:p>
    <w:p w:rsidR="49B9385F" w:rsidP="49B9385F" w:rsidRDefault="49B9385F" w14:paraId="147266E8" w14:textId="348CF94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bCs w:val="0"/>
          <w:noProof w:val="0"/>
          <w:color w:val="323E4F" w:themeColor="text2" w:themeTint="FF" w:themeShade="BF"/>
          <w:sz w:val="24"/>
          <w:szCs w:val="24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5200"/>
        <w:gridCol w:w="3005"/>
      </w:tblGrid>
      <w:tr w:rsidR="49B9385F" w:rsidTr="49B9385F" w14:paraId="4F4FCE62">
        <w:tc>
          <w:tcPr>
            <w:tcW w:w="810" w:type="dxa"/>
            <w:tcMar/>
          </w:tcPr>
          <w:p w:rsidR="49B9385F" w:rsidP="49B9385F" w:rsidRDefault="49B9385F" w14:paraId="09541A4E" w14:textId="285E127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№</w:t>
            </w:r>
          </w:p>
        </w:tc>
        <w:tc>
          <w:tcPr>
            <w:tcW w:w="5200" w:type="dxa"/>
            <w:tcMar/>
          </w:tcPr>
          <w:p w:rsidR="49B9385F" w:rsidP="49B9385F" w:rsidRDefault="49B9385F" w14:paraId="69CF603C" w14:textId="0FB76A7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 xml:space="preserve">Результат поиска </w:t>
            </w:r>
          </w:p>
        </w:tc>
        <w:tc>
          <w:tcPr>
            <w:tcW w:w="3005" w:type="dxa"/>
            <w:tcMar/>
          </w:tcPr>
          <w:p w:rsidR="49B9385F" w:rsidP="49B9385F" w:rsidRDefault="49B9385F" w14:paraId="341089EC" w14:textId="2CA5CAB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Поисковое выражение</w:t>
            </w:r>
          </w:p>
        </w:tc>
      </w:tr>
      <w:tr w:rsidR="49B9385F" w:rsidTr="49B9385F" w14:paraId="2B5D96E7">
        <w:tc>
          <w:tcPr>
            <w:tcW w:w="810" w:type="dxa"/>
            <w:tcMar/>
          </w:tcPr>
          <w:p w:rsidR="49B9385F" w:rsidP="49B9385F" w:rsidRDefault="49B9385F" w14:paraId="0132D825" w14:textId="4E6096E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200" w:type="dxa"/>
            <w:tcMar/>
          </w:tcPr>
          <w:p w:rsidR="49B9385F" w:rsidP="49B9385F" w:rsidRDefault="49B9385F" w14:paraId="4A4112FF" w14:textId="586A092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"род"и "рад", но не “рада"</w:t>
            </w:r>
          </w:p>
        </w:tc>
        <w:tc>
          <w:tcPr>
            <w:tcW w:w="3005" w:type="dxa"/>
            <w:tcMar/>
          </w:tcPr>
          <w:p w:rsidR="49B9385F" w:rsidP="49B9385F" w:rsidRDefault="49B9385F" w14:paraId="3D809AEE" w14:textId="7A74C5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Род </w:t>
            </w:r>
            <w:proofErr w:type="spellStart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proofErr w:type="spellEnd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рад -рада</w:t>
            </w:r>
          </w:p>
        </w:tc>
      </w:tr>
      <w:tr w:rsidR="49B9385F" w:rsidTr="49B9385F" w14:paraId="2F6EC597">
        <w:tc>
          <w:tcPr>
            <w:tcW w:w="810" w:type="dxa"/>
            <w:tcMar/>
          </w:tcPr>
          <w:p w:rsidR="49B9385F" w:rsidP="49B9385F" w:rsidRDefault="49B9385F" w14:paraId="2A7ED3BC" w14:textId="01287C2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200" w:type="dxa"/>
            <w:tcMar/>
          </w:tcPr>
          <w:p w:rsidR="49B9385F" w:rsidP="49B9385F" w:rsidRDefault="49B9385F" w14:paraId="74E0E5C6" w14:textId="16A4ABF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"вход" и "выход"</w:t>
            </w:r>
          </w:p>
        </w:tc>
        <w:tc>
          <w:tcPr>
            <w:tcW w:w="3005" w:type="dxa"/>
            <w:tcMar/>
          </w:tcPr>
          <w:p w:rsidR="49B9385F" w:rsidP="49B9385F" w:rsidRDefault="49B9385F" w14:paraId="6ADC2968" w14:textId="0F5FC5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Вход and выход</w:t>
            </w:r>
          </w:p>
        </w:tc>
      </w:tr>
      <w:tr w:rsidR="49B9385F" w:rsidTr="49B9385F" w14:paraId="264FFB45">
        <w:tc>
          <w:tcPr>
            <w:tcW w:w="810" w:type="dxa"/>
            <w:tcMar/>
          </w:tcPr>
          <w:p w:rsidR="49B9385F" w:rsidP="49B9385F" w:rsidRDefault="49B9385F" w14:paraId="01093B3F" w14:textId="76142D1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200" w:type="dxa"/>
            <w:tcMar/>
          </w:tcPr>
          <w:p w:rsidR="49B9385F" w:rsidP="49B9385F" w:rsidRDefault="49B9385F" w14:paraId="68170707" w14:textId="7062F8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"солнце" и "солонка", но не "фасоль"</w:t>
            </w:r>
          </w:p>
        </w:tc>
        <w:tc>
          <w:tcPr>
            <w:tcW w:w="3005" w:type="dxa"/>
            <w:tcMar/>
          </w:tcPr>
          <w:p w:rsidR="49B9385F" w:rsidP="49B9385F" w:rsidRDefault="49B9385F" w14:paraId="450A9B58" w14:textId="252E3F1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Солнце </w:t>
            </w:r>
            <w:proofErr w:type="spellStart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proofErr w:type="spellEnd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солонка -фасоль</w:t>
            </w:r>
          </w:p>
        </w:tc>
      </w:tr>
      <w:tr w:rsidR="49B9385F" w:rsidTr="49B9385F" w14:paraId="62A712D7">
        <w:tc>
          <w:tcPr>
            <w:tcW w:w="810" w:type="dxa"/>
            <w:tcMar/>
          </w:tcPr>
          <w:p w:rsidR="49B9385F" w:rsidP="49B9385F" w:rsidRDefault="49B9385F" w14:paraId="5A60FAEF" w14:textId="66CBDC0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200" w:type="dxa"/>
            <w:tcMar/>
          </w:tcPr>
          <w:p w:rsidR="49B9385F" w:rsidP="49B9385F" w:rsidRDefault="49B9385F" w14:paraId="79AE77CD" w14:textId="27ED05F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"ель" и "панель", но не "ельник"</w:t>
            </w:r>
          </w:p>
        </w:tc>
        <w:tc>
          <w:tcPr>
            <w:tcW w:w="3005" w:type="dxa"/>
            <w:tcMar/>
          </w:tcPr>
          <w:p w:rsidR="49B9385F" w:rsidP="49B9385F" w:rsidRDefault="49B9385F" w14:paraId="03CBAD41" w14:textId="014FD4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Ель </w:t>
            </w:r>
            <w:proofErr w:type="spellStart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proofErr w:type="spellEnd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панель -ельник</w:t>
            </w:r>
          </w:p>
        </w:tc>
      </w:tr>
      <w:tr w:rsidR="49B9385F" w:rsidTr="49B9385F" w14:paraId="2C97B4D1">
        <w:tc>
          <w:tcPr>
            <w:tcW w:w="810" w:type="dxa"/>
            <w:tcMar/>
          </w:tcPr>
          <w:p w:rsidR="49B9385F" w:rsidP="49B9385F" w:rsidRDefault="49B9385F" w14:paraId="209CB5B6" w14:textId="116BD39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200" w:type="dxa"/>
            <w:tcMar/>
          </w:tcPr>
          <w:p w:rsidR="49B9385F" w:rsidP="49B9385F" w:rsidRDefault="49B9385F" w14:paraId="505BE9E6" w14:textId="179419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"крен" и "кран"</w:t>
            </w:r>
          </w:p>
        </w:tc>
        <w:tc>
          <w:tcPr>
            <w:tcW w:w="3005" w:type="dxa"/>
            <w:tcMar/>
          </w:tcPr>
          <w:p w:rsidR="49B9385F" w:rsidP="49B9385F" w:rsidRDefault="49B9385F" w14:paraId="286922B2" w14:textId="6CC705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Крен </w:t>
            </w:r>
            <w:proofErr w:type="spellStart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proofErr w:type="spellEnd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кран</w:t>
            </w:r>
          </w:p>
        </w:tc>
      </w:tr>
      <w:tr w:rsidR="49B9385F" w:rsidTr="49B9385F" w14:paraId="426F2519">
        <w:tc>
          <w:tcPr>
            <w:tcW w:w="810" w:type="dxa"/>
            <w:tcMar/>
          </w:tcPr>
          <w:p w:rsidR="49B9385F" w:rsidP="49B9385F" w:rsidRDefault="49B9385F" w14:paraId="6709643E" w14:textId="040EB86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5200" w:type="dxa"/>
            <w:tcMar/>
          </w:tcPr>
          <w:p w:rsidR="49B9385F" w:rsidP="49B9385F" w:rsidRDefault="49B9385F" w14:paraId="3367D1F8" w14:textId="01BF017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"выбор" и "табор"</w:t>
            </w:r>
          </w:p>
        </w:tc>
        <w:tc>
          <w:tcPr>
            <w:tcW w:w="3005" w:type="dxa"/>
            <w:tcMar/>
          </w:tcPr>
          <w:p w:rsidR="49B9385F" w:rsidP="49B9385F" w:rsidRDefault="49B9385F" w14:paraId="5A92391E" w14:textId="46724C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Выбор </w:t>
            </w:r>
            <w:proofErr w:type="spellStart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proofErr w:type="spellEnd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табор</w:t>
            </w:r>
          </w:p>
        </w:tc>
      </w:tr>
      <w:tr w:rsidR="49B9385F" w:rsidTr="49B9385F" w14:paraId="6DE5D006">
        <w:tc>
          <w:tcPr>
            <w:tcW w:w="810" w:type="dxa"/>
            <w:tcMar/>
          </w:tcPr>
          <w:p w:rsidR="49B9385F" w:rsidP="49B9385F" w:rsidRDefault="49B9385F" w14:paraId="54004F7C" w14:textId="6597B29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5200" w:type="dxa"/>
            <w:tcMar/>
          </w:tcPr>
          <w:p w:rsidR="49B9385F" w:rsidP="49B9385F" w:rsidRDefault="49B9385F" w14:paraId="684543CD" w14:textId="5CCD246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"кожа" и "кора", но не "коза" и "коса"</w:t>
            </w:r>
          </w:p>
        </w:tc>
        <w:tc>
          <w:tcPr>
            <w:tcW w:w="3005" w:type="dxa"/>
            <w:tcMar/>
          </w:tcPr>
          <w:p w:rsidR="49B9385F" w:rsidP="49B9385F" w:rsidRDefault="49B9385F" w14:paraId="5EB258C6" w14:textId="14B3ACE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"кожа" </w:t>
            </w:r>
            <w:proofErr w:type="spellStart"/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and</w:t>
            </w:r>
            <w:proofErr w:type="spellEnd"/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"кора" -("коза" and "коса")</w:t>
            </w:r>
          </w:p>
        </w:tc>
      </w:tr>
      <w:tr w:rsidR="49B9385F" w:rsidTr="49B9385F" w14:paraId="69475441">
        <w:tc>
          <w:tcPr>
            <w:tcW w:w="810" w:type="dxa"/>
            <w:tcMar/>
          </w:tcPr>
          <w:p w:rsidR="49B9385F" w:rsidP="49B9385F" w:rsidRDefault="49B9385F" w14:paraId="2F6B588E" w14:textId="08D47BA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5200" w:type="dxa"/>
            <w:tcMar/>
          </w:tcPr>
          <w:p w:rsidR="49B9385F" w:rsidP="49B9385F" w:rsidRDefault="49B9385F" w14:paraId="6C07D173" w14:textId="4F8AE36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"жаренный", но не "жареный"</w:t>
            </w:r>
          </w:p>
        </w:tc>
        <w:tc>
          <w:tcPr>
            <w:tcW w:w="3005" w:type="dxa"/>
            <w:tcMar/>
          </w:tcPr>
          <w:p w:rsidR="49B9385F" w:rsidP="49B9385F" w:rsidRDefault="49B9385F" w14:paraId="0B69B8C9" w14:textId="1ACA06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Жаренный -жареный</w:t>
            </w:r>
          </w:p>
        </w:tc>
      </w:tr>
      <w:tr w:rsidR="49B9385F" w:rsidTr="49B9385F" w14:paraId="4DE8DB3D">
        <w:tc>
          <w:tcPr>
            <w:tcW w:w="810" w:type="dxa"/>
            <w:tcMar/>
          </w:tcPr>
          <w:p w:rsidR="49B9385F" w:rsidP="49B9385F" w:rsidRDefault="49B9385F" w14:paraId="1C1283C4" w14:textId="4B70331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5200" w:type="dxa"/>
            <w:tcMar/>
          </w:tcPr>
          <w:p w:rsidR="49B9385F" w:rsidP="49B9385F" w:rsidRDefault="49B9385F" w14:paraId="364178F1" w14:textId="15E6E4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99, 999 и 999</w:t>
            </w:r>
          </w:p>
        </w:tc>
        <w:tc>
          <w:tcPr>
            <w:tcW w:w="3005" w:type="dxa"/>
            <w:tcMar/>
          </w:tcPr>
          <w:p w:rsidR="49B9385F" w:rsidP="49B9385F" w:rsidRDefault="49B9385F" w14:paraId="18A7E7EF" w14:textId="63C33A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(99 and 999 </w:t>
            </w:r>
            <w:proofErr w:type="spellStart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proofErr w:type="spellEnd"/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999)</w:t>
            </w:r>
          </w:p>
        </w:tc>
      </w:tr>
      <w:tr w:rsidR="49B9385F" w:rsidTr="49B9385F" w14:paraId="1B9B4125">
        <w:tc>
          <w:tcPr>
            <w:tcW w:w="810" w:type="dxa"/>
            <w:tcMar/>
          </w:tcPr>
          <w:p w:rsidR="49B9385F" w:rsidP="49B9385F" w:rsidRDefault="49B9385F" w14:paraId="220823E1" w14:textId="74107D5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5200" w:type="dxa"/>
            <w:tcMar/>
          </w:tcPr>
          <w:p w:rsidR="49B9385F" w:rsidP="49B9385F" w:rsidRDefault="49B9385F" w14:paraId="6D4B7EAA" w14:textId="6BCE879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"меньше" и "меньшее"</w:t>
            </w:r>
          </w:p>
        </w:tc>
        <w:tc>
          <w:tcPr>
            <w:tcW w:w="3005" w:type="dxa"/>
            <w:tcMar/>
          </w:tcPr>
          <w:p w:rsidR="49B9385F" w:rsidP="49B9385F" w:rsidRDefault="49B9385F" w14:paraId="184B519D" w14:textId="49C3744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B9385F" w:rsidR="49B9385F">
              <w:rPr>
                <w:rFonts w:ascii="Times New Roman" w:hAnsi="Times New Roman" w:eastAsia="Times New Roman" w:cs="Times New Roman"/>
                <w:sz w:val="24"/>
                <w:szCs w:val="24"/>
              </w:rPr>
              <w:t>Меньше and меньшее</w:t>
            </w:r>
          </w:p>
        </w:tc>
      </w:tr>
    </w:tbl>
    <w:p w:rsidR="49B9385F" w:rsidP="49B9385F" w:rsidRDefault="49B9385F" w14:paraId="69F179CC" w14:textId="179E519F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49B9385F" w:rsidP="49B9385F" w:rsidRDefault="49B9385F" w14:paraId="089D4824" w14:textId="3BD36458">
      <w:pPr>
        <w:pStyle w:val="Normal"/>
        <w:ind w:firstLine="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>Alpha(</w:t>
      </w:r>
      <w:proofErr w:type="spellStart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>nu</w:t>
      </w:r>
      <w:proofErr w:type="spellEnd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>)</w:t>
      </w:r>
      <w:proofErr w:type="spellStart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>meric</w:t>
      </w:r>
      <w:proofErr w:type="spellEnd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 xml:space="preserve"> </w:t>
      </w:r>
      <w:proofErr w:type="spellStart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>display</w:t>
      </w:r>
      <w:proofErr w:type="spellEnd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- </w:t>
      </w:r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  <w:t>буквенно-цифровой (символьный) дисплей.</w:t>
      </w:r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w:rsidR="49B9385F" w:rsidP="49B9385F" w:rsidRDefault="49B9385F" w14:paraId="3400C6FF" w14:textId="79B712C8">
      <w:pPr>
        <w:pStyle w:val="Normal"/>
        <w:ind w:firstLine="0"/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</w:pPr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 xml:space="preserve">Alpha(nu)meric </w:t>
      </w:r>
      <w:proofErr w:type="spellStart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>keyboard</w:t>
      </w:r>
      <w:proofErr w:type="spellEnd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 xml:space="preserve"> </w:t>
      </w:r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- </w:t>
      </w:r>
      <w:proofErr w:type="spellStart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  <w:t>буквенно</w:t>
      </w:r>
      <w:proofErr w:type="spellEnd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  <w:t>(</w:t>
      </w:r>
      <w:proofErr w:type="spellStart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  <w:t>алфавитно</w:t>
      </w:r>
      <w:proofErr w:type="spellEnd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  <w:t>)-цифровая клавиатура</w:t>
      </w:r>
    </w:p>
    <w:p w:rsidR="49B9385F" w:rsidP="49B9385F" w:rsidRDefault="49B9385F" w14:paraId="64FF943E" w14:textId="20CB9D41">
      <w:pPr>
        <w:pStyle w:val="Normal"/>
        <w:ind w:firstLine="0"/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</w:pPr>
      <w:proofErr w:type="spellStart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 xml:space="preserve">Alternate </w:t>
      </w:r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>key</w:t>
      </w:r>
      <w:proofErr w:type="spellEnd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- </w:t>
      </w:r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  <w:t>а</w:t>
      </w:r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  <w:t xml:space="preserve">льтернативный ключ </w:t>
      </w:r>
    </w:p>
    <w:p w:rsidR="49B9385F" w:rsidP="49B9385F" w:rsidRDefault="49B9385F" w14:paraId="7297F8F9" w14:textId="6464FF21">
      <w:pPr>
        <w:pStyle w:val="Normal"/>
        <w:ind w:firstLine="0"/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</w:pPr>
      <w:proofErr w:type="spellStart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>Alternate</w:t>
      </w:r>
      <w:proofErr w:type="spellEnd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 xml:space="preserve"> Mark </w:t>
      </w:r>
      <w:proofErr w:type="spellStart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>Inversion</w:t>
      </w:r>
      <w:proofErr w:type="spellEnd"/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FF0000"/>
          <w:sz w:val="24"/>
          <w:szCs w:val="24"/>
          <w:lang w:val="ru-RU"/>
        </w:rPr>
        <w:t xml:space="preserve"> (AMI)</w:t>
      </w:r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- </w:t>
      </w:r>
      <w:r w:rsidRPr="49B9385F" w:rsidR="49B9385F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lang w:val="ru-RU"/>
        </w:rPr>
        <w:t>чередующаяся инверсия единиц</w:t>
      </w:r>
    </w:p>
    <w:p w:rsidR="49B9385F" w:rsidP="49B9385F" w:rsidRDefault="49B9385F" w14:paraId="722CA1D9" w14:textId="4FFA534A">
      <w:pPr>
        <w:pStyle w:val="Normal"/>
        <w:ind w:firstLine="0"/>
      </w:pPr>
      <w:r>
        <w:drawing>
          <wp:inline wp14:editId="06F6BAA0" wp14:anchorId="213760F3">
            <wp:extent cx="4572000" cy="3286125"/>
            <wp:effectExtent l="0" t="0" r="0" b="0"/>
            <wp:docPr id="459115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2aec906c9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169FA7D" wp14:anchorId="429CA168">
            <wp:extent cx="4572000" cy="3324225"/>
            <wp:effectExtent l="0" t="0" r="0" b="0"/>
            <wp:docPr id="1761195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70af250b5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626FD5" wp14:anchorId="506458D7">
            <wp:extent cx="4572000" cy="3352800"/>
            <wp:effectExtent l="0" t="0" r="0" b="0"/>
            <wp:docPr id="1573923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f952934ae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7755EF3" wp14:anchorId="7AF04DF8">
            <wp:extent cx="4572000" cy="3352800"/>
            <wp:effectExtent l="0" t="0" r="0" b="0"/>
            <wp:docPr id="496636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ec42eb316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6C4DF98" wp14:anchorId="547CD120">
            <wp:extent cx="4572000" cy="3324225"/>
            <wp:effectExtent l="0" t="0" r="0" b="0"/>
            <wp:docPr id="728520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848d617cf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9385F" w:rsidP="49B9385F" w:rsidRDefault="49B9385F" w14:paraId="31F93631" w14:textId="122FBB07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4030"/>
        <w:gridCol w:w="3005"/>
      </w:tblGrid>
      <w:tr w:rsidR="49B9385F" w:rsidTr="3301A15B" w14:paraId="0018AF25">
        <w:trPr>
          <w:trHeight w:val="435"/>
        </w:trPr>
        <w:tc>
          <w:tcPr>
            <w:tcW w:w="1980" w:type="dxa"/>
            <w:tcMar/>
          </w:tcPr>
          <w:p w:rsidR="49B9385F" w:rsidP="49B9385F" w:rsidRDefault="49B9385F" w14:paraId="018F426F" w14:textId="1B08A0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4030" w:type="dxa"/>
            <w:tcMar/>
          </w:tcPr>
          <w:p w:rsidR="49B9385F" w:rsidP="49B9385F" w:rsidRDefault="49B9385F" w14:paraId="3FEEBFE9" w14:textId="7FA6DCD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Выражение «Найти»</w:t>
            </w:r>
          </w:p>
        </w:tc>
        <w:tc>
          <w:tcPr>
            <w:tcW w:w="3005" w:type="dxa"/>
            <w:tcMar/>
          </w:tcPr>
          <w:p w:rsidR="49B9385F" w:rsidP="49B9385F" w:rsidRDefault="49B9385F" w14:paraId="2D627CC2" w14:textId="36A86E7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Выражение «Заменить на»</w:t>
            </w:r>
          </w:p>
        </w:tc>
      </w:tr>
      <w:tr w:rsidR="49B9385F" w:rsidTr="3301A15B" w14:paraId="4422F317">
        <w:tc>
          <w:tcPr>
            <w:tcW w:w="1980" w:type="dxa"/>
            <w:tcMar/>
          </w:tcPr>
          <w:p w:rsidR="49B9385F" w:rsidP="49B9385F" w:rsidRDefault="49B9385F" w14:paraId="590A6BA5" w14:textId="662D585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Замена пробела между цифрами на неразрывный пробел</w:t>
            </w:r>
          </w:p>
        </w:tc>
        <w:tc>
          <w:tcPr>
            <w:tcW w:w="4030" w:type="dxa"/>
            <w:tcMar/>
          </w:tcPr>
          <w:p w:rsidR="49B9385F" w:rsidP="3301A15B" w:rsidRDefault="49B9385F" w14:paraId="7570D102" w14:textId="333DBC75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</w:pPr>
            <w:r w:rsidRPr="3301A15B" w:rsidR="3301A15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([0—9]) ([0—9])</w:t>
            </w:r>
          </w:p>
        </w:tc>
        <w:tc>
          <w:tcPr>
            <w:tcW w:w="3005" w:type="dxa"/>
            <w:tcMar/>
          </w:tcPr>
          <w:p w:rsidR="49B9385F" w:rsidP="3301A15B" w:rsidRDefault="49B9385F" w14:paraId="1D8B9064" w14:textId="07B34194">
            <w:pPr>
              <w:pStyle w:val="Normal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</w:pPr>
            <w:r w:rsidRPr="3301A15B" w:rsidR="3301A15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\1^s\2</w:t>
            </w:r>
          </w:p>
        </w:tc>
      </w:tr>
      <w:tr w:rsidR="49B9385F" w:rsidTr="3301A15B" w14:paraId="51AF5F2B">
        <w:tc>
          <w:tcPr>
            <w:tcW w:w="1980" w:type="dxa"/>
            <w:tcMar/>
          </w:tcPr>
          <w:p w:rsidR="49B9385F" w:rsidP="49B9385F" w:rsidRDefault="49B9385F" w14:paraId="5258A175" w14:textId="6717040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Замена дефиса перед цифрой на минус</w:t>
            </w:r>
          </w:p>
        </w:tc>
        <w:tc>
          <w:tcPr>
            <w:tcW w:w="4030" w:type="dxa"/>
            <w:tcMar/>
          </w:tcPr>
          <w:p w:rsidR="49B9385F" w:rsidP="49B9385F" w:rsidRDefault="49B9385F" w14:paraId="1F0DF0A2" w14:textId="4CD76D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301A15B" w:rsidR="3301A1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—([0-9])</w:t>
            </w:r>
          </w:p>
        </w:tc>
        <w:tc>
          <w:tcPr>
            <w:tcW w:w="3005" w:type="dxa"/>
            <w:tcMar/>
          </w:tcPr>
          <w:p w:rsidR="49B9385F" w:rsidP="49B9385F" w:rsidRDefault="49B9385F" w14:paraId="59FFE529" w14:textId="5DD54FD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301A15B" w:rsidR="3301A1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-\1</w:t>
            </w:r>
          </w:p>
        </w:tc>
      </w:tr>
      <w:tr w:rsidR="49B9385F" w:rsidTr="3301A15B" w14:paraId="0DCBBB31">
        <w:tc>
          <w:tcPr>
            <w:tcW w:w="1980" w:type="dxa"/>
            <w:tcMar/>
          </w:tcPr>
          <w:p w:rsidR="49B9385F" w:rsidP="49B9385F" w:rsidRDefault="49B9385F" w14:paraId="1B4467BC" w14:textId="07994E9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Замена круглых скобок вокруг цифры на квадратные</w:t>
            </w:r>
          </w:p>
        </w:tc>
        <w:tc>
          <w:tcPr>
            <w:tcW w:w="4030" w:type="dxa"/>
            <w:tcMar/>
          </w:tcPr>
          <w:p w:rsidR="49B9385F" w:rsidP="49B9385F" w:rsidRDefault="49B9385F" w14:paraId="7CA51E7C" w14:textId="0FDA838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301A15B" w:rsidR="3301A1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\(([0-9])\)</w:t>
            </w:r>
          </w:p>
        </w:tc>
        <w:tc>
          <w:tcPr>
            <w:tcW w:w="3005" w:type="dxa"/>
            <w:tcMar/>
          </w:tcPr>
          <w:p w:rsidR="49B9385F" w:rsidP="49B9385F" w:rsidRDefault="49B9385F" w14:paraId="7B0F6F39" w14:textId="1B2C4A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301A15B" w:rsidR="3301A1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[\1]</w:t>
            </w:r>
          </w:p>
        </w:tc>
      </w:tr>
      <w:tr w:rsidR="49B9385F" w:rsidTr="3301A15B" w14:paraId="49368B2B">
        <w:tc>
          <w:tcPr>
            <w:tcW w:w="1980" w:type="dxa"/>
            <w:tcMar/>
          </w:tcPr>
          <w:p w:rsidR="49B9385F" w:rsidP="49B9385F" w:rsidRDefault="49B9385F" w14:paraId="224D244C" w14:textId="249001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Замена нескольких пробелов подряд на один пробел</w:t>
            </w:r>
          </w:p>
        </w:tc>
        <w:tc>
          <w:tcPr>
            <w:tcW w:w="4030" w:type="dxa"/>
            <w:tcMar/>
          </w:tcPr>
          <w:p w:rsidR="49B9385F" w:rsidP="49B9385F" w:rsidRDefault="49B9385F" w14:paraId="6C05A66A" w14:textId="2396A1A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301A15B" w:rsidR="3301A1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{2;}</w:t>
            </w:r>
          </w:p>
        </w:tc>
        <w:tc>
          <w:tcPr>
            <w:tcW w:w="3005" w:type="dxa"/>
            <w:tcMar/>
          </w:tcPr>
          <w:p w:rsidR="49B9385F" w:rsidP="49B9385F" w:rsidRDefault="49B9385F" w14:paraId="5FC44123" w14:textId="7360DA8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301A15B" w:rsidR="3301A1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</w:tc>
      </w:tr>
      <w:tr w:rsidR="49B9385F" w:rsidTr="3301A15B" w14:paraId="7F982276">
        <w:tc>
          <w:tcPr>
            <w:tcW w:w="1980" w:type="dxa"/>
            <w:tcMar/>
          </w:tcPr>
          <w:p w:rsidR="49B9385F" w:rsidP="49B9385F" w:rsidRDefault="49B9385F" w14:paraId="6BA79CB0" w14:textId="5BACAB3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9B9385F" w:rsidR="49B938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Заменить Иванов на Петров, Иванову на Петрову, Ивановой на Петровой (одной заменой)</w:t>
            </w:r>
          </w:p>
        </w:tc>
        <w:tc>
          <w:tcPr>
            <w:tcW w:w="4030" w:type="dxa"/>
            <w:tcMar/>
          </w:tcPr>
          <w:p w:rsidR="49B9385F" w:rsidP="49B9385F" w:rsidRDefault="49B9385F" w14:paraId="21499C2B" w14:textId="30BA17F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301A15B" w:rsidR="3301A1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иванов</w:t>
            </w:r>
          </w:p>
        </w:tc>
        <w:tc>
          <w:tcPr>
            <w:tcW w:w="3005" w:type="dxa"/>
            <w:tcMar/>
          </w:tcPr>
          <w:p w:rsidR="49B9385F" w:rsidP="49B9385F" w:rsidRDefault="49B9385F" w14:paraId="0FD4768B" w14:textId="25A5BE9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301A15B" w:rsidR="3301A1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петров</w:t>
            </w:r>
          </w:p>
        </w:tc>
      </w:tr>
    </w:tbl>
    <w:p w:rsidR="49B9385F" w:rsidP="49B9385F" w:rsidRDefault="49B9385F" w14:paraId="5DA9CD62" w14:textId="4F82F76A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00950C"/>
    <w:rsid w:val="3301A15B"/>
    <w:rsid w:val="49B9385F"/>
    <w:rsid w:val="4A00950C"/>
    <w:rsid w:val="5B73B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950C"/>
  <w15:chartTrackingRefBased/>
  <w15:docId w15:val="{9D32D0BD-2FA3-4760-833C-4B9F28842F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f85ec825304f31" /><Relationship Type="http://schemas.openxmlformats.org/officeDocument/2006/relationships/hyperlink" Target="https://ru.wikibooks.org/wiki/%D0%92%D0%B8%D0%B4%D1%8B_%D0%B8%D0%BD%D1%84%D0%BE%D1%80%D0%BC%D0%B0%D1%86%D0%B8%D0%B8_%D0%B8_%D0%B5%D1%91_%D1%81%D0%B2%D0%BE%D0%B9%D1%81%D1%82%D0%B2%D0%B0" TargetMode="External" Id="R67b0a61493554e1f" /><Relationship Type="http://schemas.openxmlformats.org/officeDocument/2006/relationships/image" Target="/media/image.png" Id="R1132aec906c94230" /><Relationship Type="http://schemas.openxmlformats.org/officeDocument/2006/relationships/image" Target="/media/image2.png" Id="Rf2f70af250b54207" /><Relationship Type="http://schemas.openxmlformats.org/officeDocument/2006/relationships/image" Target="/media/image3.png" Id="R6aef952934ae43b1" /><Relationship Type="http://schemas.openxmlformats.org/officeDocument/2006/relationships/image" Target="/media/image4.png" Id="Rdc2ec42eb316447d" /><Relationship Type="http://schemas.openxmlformats.org/officeDocument/2006/relationships/image" Target="/media/image5.png" Id="R533848d617cf4c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2021-10-29T17:20:31.2140859Z</dcterms:created>
  <dcterms:modified xsi:type="dcterms:W3CDTF">2021-10-29T20:57:51.4136487Z</dcterms:modified>
  <dc:creator>Novikov Grigory</dc:creator>
  <lastModifiedBy>Novikov Grigory</lastModifiedBy>
</coreProperties>
</file>