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062F3" w14:textId="77777777" w:rsidR="00DF6FAD" w:rsidRPr="00DF6FAD" w:rsidRDefault="00DF6FAD" w:rsidP="00DF6F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F6FAD">
        <w:rPr>
          <w:rFonts w:ascii="Times New Roman" w:eastAsia="Times New Roman" w:hAnsi="Times New Roman" w:cs="Times New Roman"/>
          <w:b/>
          <w:bCs/>
          <w:kern w:val="36"/>
          <w:sz w:val="48"/>
          <w:szCs w:val="48"/>
          <w:lang w:eastAsia="en-AU"/>
          <w14:ligatures w14:val="none"/>
        </w:rPr>
        <w:t>BTICU0 — Correction Ledger</w:t>
      </w:r>
    </w:p>
    <w:p w14:paraId="2320D73A"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25 Sept 2026 · @Appollo</w:t>
      </w:r>
    </w:p>
    <w:p w14:paraId="3DED8278" w14:textId="77777777" w:rsidR="00DF6FAD" w:rsidRPr="00DF6FAD" w:rsidRDefault="00DF6FAD" w:rsidP="00DF6F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F6FAD">
        <w:rPr>
          <w:rFonts w:ascii="Times New Roman" w:eastAsia="Times New Roman" w:hAnsi="Times New Roman" w:cs="Times New Roman"/>
          <w:b/>
          <w:bCs/>
          <w:kern w:val="0"/>
          <w:sz w:val="36"/>
          <w:szCs w:val="36"/>
          <w:lang w:eastAsia="en-AU"/>
          <w14:ligatures w14:val="none"/>
        </w:rPr>
        <w:t>Purpose and method</w:t>
      </w:r>
    </w:p>
    <w:p w14:paraId="5BB30A7C"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This ledger records, claim by claim, what in the prior series is falsified, erroneous, unsupported, or standing. Every later BTICU paper cites it rather than restating inherited results. As of 30 Sept 2026, all prior material (IR, UV, K, MU series and Framework C) is classed as research notes, not publications; publishable work will be developed within BTICU.</w:t>
      </w:r>
    </w:p>
    <w:p w14:paraId="7EA62F87"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The method follows the UV117 Appendix (24 Sept 2026):</w:t>
      </w:r>
    </w:p>
    <w:p w14:paraId="487A513E" w14:textId="77777777" w:rsidR="00DF6FAD" w:rsidRPr="00DF6FAD" w:rsidRDefault="00DF6FAD" w:rsidP="00DF6F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State the claim as the source paper makes it, with its location.</w:t>
      </w:r>
    </w:p>
    <w:p w14:paraId="178B9377" w14:textId="77777777" w:rsidR="00DF6FAD" w:rsidRPr="00DF6FAD" w:rsidRDefault="00DF6FAD" w:rsidP="00DF6F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Trace every input. A result inherits any problem in its inputs.</w:t>
      </w:r>
    </w:p>
    <w:p w14:paraId="60A4EAD6" w14:textId="77777777" w:rsidR="00DF6FAD" w:rsidRPr="00DF6FAD" w:rsidRDefault="00DF6FAD" w:rsidP="00DF6F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Fix the prediction before looking at the target value.</w:t>
      </w:r>
    </w:p>
    <w:p w14:paraId="31D1ECD5" w14:textId="77777777" w:rsidR="00DF6FAD" w:rsidRPr="00DF6FAD" w:rsidRDefault="00DF6FAD" w:rsidP="00DF6F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Test against neighbouring alternatives (other levels, other ratios) chosen in advance.</w:t>
      </w:r>
    </w:p>
    <w:p w14:paraId="5D778018" w14:textId="77777777" w:rsidR="00DF6FAD" w:rsidRPr="00DF6FAD" w:rsidRDefault="00DF6FAD" w:rsidP="00DF6F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 xml:space="preserve">Compute how often chance matches as </w:t>
      </w:r>
      <w:proofErr w:type="gramStart"/>
      <w:r w:rsidRPr="00DF6FAD">
        <w:rPr>
          <w:rFonts w:ascii="Times New Roman" w:eastAsia="Times New Roman" w:hAnsi="Times New Roman" w:cs="Times New Roman"/>
          <w:kern w:val="0"/>
          <w:sz w:val="24"/>
          <w:szCs w:val="24"/>
          <w:lang w:eastAsia="en-AU"/>
          <w14:ligatures w14:val="none"/>
        </w:rPr>
        <w:t>well, and</w:t>
      </w:r>
      <w:proofErr w:type="gramEnd"/>
      <w:r w:rsidRPr="00DF6FAD">
        <w:rPr>
          <w:rFonts w:ascii="Times New Roman" w:eastAsia="Times New Roman" w:hAnsi="Times New Roman" w:cs="Times New Roman"/>
          <w:kern w:val="0"/>
          <w:sz w:val="24"/>
          <w:szCs w:val="24"/>
          <w:lang w:eastAsia="en-AU"/>
          <w14:ligatures w14:val="none"/>
        </w:rPr>
        <w:t xml:space="preserve"> report the null result when that is the outcome.</w:t>
      </w:r>
    </w:p>
    <w:p w14:paraId="4C79F4F4"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 xml:space="preserve">Categories: </w:t>
      </w:r>
      <w:r w:rsidRPr="00DF6FAD">
        <w:rPr>
          <w:rFonts w:ascii="Times New Roman" w:eastAsia="Times New Roman" w:hAnsi="Times New Roman" w:cs="Times New Roman"/>
          <w:b/>
          <w:bCs/>
          <w:kern w:val="0"/>
          <w:sz w:val="24"/>
          <w:szCs w:val="24"/>
          <w:lang w:eastAsia="en-AU"/>
          <w14:ligatures w14:val="none"/>
        </w:rPr>
        <w:t>Falsified</w:t>
      </w:r>
      <w:r w:rsidRPr="00DF6FAD">
        <w:rPr>
          <w:rFonts w:ascii="Times New Roman" w:eastAsia="Times New Roman" w:hAnsi="Times New Roman" w:cs="Times New Roman"/>
          <w:kern w:val="0"/>
          <w:sz w:val="24"/>
          <w:szCs w:val="24"/>
          <w:lang w:eastAsia="en-AU"/>
          <w14:ligatures w14:val="none"/>
        </w:rPr>
        <w:t xml:space="preserve"> (existing measurements exclude it) · </w:t>
      </w:r>
      <w:r w:rsidRPr="00DF6FAD">
        <w:rPr>
          <w:rFonts w:ascii="Times New Roman" w:eastAsia="Times New Roman" w:hAnsi="Times New Roman" w:cs="Times New Roman"/>
          <w:b/>
          <w:bCs/>
          <w:kern w:val="0"/>
          <w:sz w:val="24"/>
          <w:szCs w:val="24"/>
          <w:lang w:eastAsia="en-AU"/>
          <w14:ligatures w14:val="none"/>
        </w:rPr>
        <w:t>Error</w:t>
      </w:r>
      <w:r w:rsidRPr="00DF6FAD">
        <w:rPr>
          <w:rFonts w:ascii="Times New Roman" w:eastAsia="Times New Roman" w:hAnsi="Times New Roman" w:cs="Times New Roman"/>
          <w:kern w:val="0"/>
          <w:sz w:val="24"/>
          <w:szCs w:val="24"/>
          <w:lang w:eastAsia="en-AU"/>
          <w14:ligatures w14:val="none"/>
        </w:rPr>
        <w:t xml:space="preserve"> (arithmetic, units, or mislabelling in the text) · </w:t>
      </w:r>
      <w:r w:rsidRPr="00DF6FAD">
        <w:rPr>
          <w:rFonts w:ascii="Times New Roman" w:eastAsia="Times New Roman" w:hAnsi="Times New Roman" w:cs="Times New Roman"/>
          <w:b/>
          <w:bCs/>
          <w:kern w:val="0"/>
          <w:sz w:val="24"/>
          <w:szCs w:val="24"/>
          <w:lang w:eastAsia="en-AU"/>
          <w14:ligatures w14:val="none"/>
        </w:rPr>
        <w:t>Unsupported</w:t>
      </w:r>
      <w:r w:rsidRPr="00DF6FAD">
        <w:rPr>
          <w:rFonts w:ascii="Times New Roman" w:eastAsia="Times New Roman" w:hAnsi="Times New Roman" w:cs="Times New Roman"/>
          <w:kern w:val="0"/>
          <w:sz w:val="24"/>
          <w:szCs w:val="24"/>
          <w:lang w:eastAsia="en-AU"/>
          <w14:ligatures w14:val="none"/>
        </w:rPr>
        <w:t xml:space="preserve"> (no independent derivation; fitted or asserted) · </w:t>
      </w:r>
      <w:r w:rsidRPr="00DF6FAD">
        <w:rPr>
          <w:rFonts w:ascii="Times New Roman" w:eastAsia="Times New Roman" w:hAnsi="Times New Roman" w:cs="Times New Roman"/>
          <w:b/>
          <w:bCs/>
          <w:kern w:val="0"/>
          <w:sz w:val="24"/>
          <w:szCs w:val="24"/>
          <w:lang w:eastAsia="en-AU"/>
          <w14:ligatures w14:val="none"/>
        </w:rPr>
        <w:t>Stands</w:t>
      </w:r>
      <w:r w:rsidRPr="00DF6FAD">
        <w:rPr>
          <w:rFonts w:ascii="Times New Roman" w:eastAsia="Times New Roman" w:hAnsi="Times New Roman" w:cs="Times New Roman"/>
          <w:kern w:val="0"/>
          <w:sz w:val="24"/>
          <w:szCs w:val="24"/>
          <w:lang w:eastAsia="en-AU"/>
          <w14:ligatures w14:val="none"/>
        </w:rPr>
        <w:t xml:space="preserve"> (correct and independent of the above) · </w:t>
      </w:r>
      <w:r w:rsidRPr="00DF6FAD">
        <w:rPr>
          <w:rFonts w:ascii="Times New Roman" w:eastAsia="Times New Roman" w:hAnsi="Times New Roman" w:cs="Times New Roman"/>
          <w:b/>
          <w:bCs/>
          <w:kern w:val="0"/>
          <w:sz w:val="24"/>
          <w:szCs w:val="24"/>
          <w:lang w:eastAsia="en-AU"/>
          <w14:ligatures w14:val="none"/>
        </w:rPr>
        <w:t>Open</w:t>
      </w:r>
      <w:r w:rsidRPr="00DF6FAD">
        <w:rPr>
          <w:rFonts w:ascii="Times New Roman" w:eastAsia="Times New Roman" w:hAnsi="Times New Roman" w:cs="Times New Roman"/>
          <w:kern w:val="0"/>
          <w:sz w:val="24"/>
          <w:szCs w:val="24"/>
          <w:lang w:eastAsia="en-AU"/>
          <w14:ligatures w14:val="none"/>
        </w:rPr>
        <w:t xml:space="preserve"> (a defined calculation not yet done).</w:t>
      </w:r>
    </w:p>
    <w:p w14:paraId="7DB7257B" w14:textId="77777777" w:rsidR="00DF6FAD" w:rsidRPr="00DF6FAD" w:rsidRDefault="00DF6FAD" w:rsidP="00DF6F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F6FAD">
        <w:rPr>
          <w:rFonts w:ascii="Times New Roman" w:eastAsia="Times New Roman" w:hAnsi="Times New Roman" w:cs="Times New Roman"/>
          <w:b/>
          <w:bCs/>
          <w:kern w:val="0"/>
          <w:sz w:val="36"/>
          <w:szCs w:val="36"/>
          <w:lang w:eastAsia="en-AU"/>
          <w14:ligatures w14:val="none"/>
        </w:rPr>
        <w:t>Falsified by existing data</w:t>
      </w:r>
    </w:p>
    <w:p w14:paraId="7625CEA6"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Three central predictions are excluded by measurements that already exist.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917"/>
        <w:gridCol w:w="1598"/>
        <w:gridCol w:w="2670"/>
        <w:gridCol w:w="2276"/>
      </w:tblGrid>
      <w:tr w:rsidR="00DF6FAD" w:rsidRPr="00DF6FAD" w14:paraId="6ABFCC29" w14:textId="77777777">
        <w:trPr>
          <w:tblCellSpacing w:w="15" w:type="dxa"/>
        </w:trPr>
        <w:tc>
          <w:tcPr>
            <w:tcW w:w="0" w:type="auto"/>
            <w:vAlign w:val="center"/>
            <w:hideMark/>
          </w:tcPr>
          <w:p w14:paraId="2375B6F5" w14:textId="77777777" w:rsidR="00DF6FAD" w:rsidRPr="00DF6FAD" w:rsidRDefault="00DF6FAD" w:rsidP="00DF6FAD">
            <w:pPr>
              <w:spacing w:before="100" w:beforeAutospacing="1" w:after="100" w:afterAutospacing="1" w:line="240" w:lineRule="auto"/>
              <w:jc w:val="center"/>
              <w:rPr>
                <w:rFonts w:ascii="Times New Roman" w:eastAsia="Times New Roman" w:hAnsi="Times New Roman" w:cs="Times New Roman"/>
                <w:b/>
                <w:bCs/>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Claim</w:t>
            </w:r>
          </w:p>
        </w:tc>
        <w:tc>
          <w:tcPr>
            <w:tcW w:w="0" w:type="auto"/>
            <w:vAlign w:val="center"/>
            <w:hideMark/>
          </w:tcPr>
          <w:p w14:paraId="75F8AA32" w14:textId="77777777" w:rsidR="00DF6FAD" w:rsidRPr="00DF6FAD" w:rsidRDefault="00DF6FAD" w:rsidP="00DF6FAD">
            <w:pPr>
              <w:spacing w:before="100" w:beforeAutospacing="1" w:after="100" w:afterAutospacing="1" w:line="240" w:lineRule="auto"/>
              <w:jc w:val="center"/>
              <w:rPr>
                <w:rFonts w:ascii="Times New Roman" w:eastAsia="Times New Roman" w:hAnsi="Times New Roman" w:cs="Times New Roman"/>
                <w:b/>
                <w:bCs/>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Source</w:t>
            </w:r>
          </w:p>
        </w:tc>
        <w:tc>
          <w:tcPr>
            <w:tcW w:w="0" w:type="auto"/>
            <w:vAlign w:val="center"/>
            <w:hideMark/>
          </w:tcPr>
          <w:p w14:paraId="5FA62E28" w14:textId="77777777" w:rsidR="00DF6FAD" w:rsidRPr="00DF6FAD" w:rsidRDefault="00DF6FAD" w:rsidP="00DF6FAD">
            <w:pPr>
              <w:spacing w:before="100" w:beforeAutospacing="1" w:after="100" w:afterAutospacing="1" w:line="240" w:lineRule="auto"/>
              <w:jc w:val="center"/>
              <w:rPr>
                <w:rFonts w:ascii="Times New Roman" w:eastAsia="Times New Roman" w:hAnsi="Times New Roman" w:cs="Times New Roman"/>
                <w:b/>
                <w:bCs/>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Prediction</w:t>
            </w:r>
          </w:p>
        </w:tc>
        <w:tc>
          <w:tcPr>
            <w:tcW w:w="0" w:type="auto"/>
            <w:vAlign w:val="center"/>
            <w:hideMark/>
          </w:tcPr>
          <w:p w14:paraId="0545A740" w14:textId="77777777" w:rsidR="00DF6FAD" w:rsidRPr="00DF6FAD" w:rsidRDefault="00DF6FAD" w:rsidP="00DF6FAD">
            <w:pPr>
              <w:spacing w:before="100" w:beforeAutospacing="1" w:after="100" w:afterAutospacing="1" w:line="240" w:lineRule="auto"/>
              <w:jc w:val="center"/>
              <w:rPr>
                <w:rFonts w:ascii="Times New Roman" w:eastAsia="Times New Roman" w:hAnsi="Times New Roman" w:cs="Times New Roman"/>
                <w:b/>
                <w:bCs/>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Measurement</w:t>
            </w:r>
          </w:p>
        </w:tc>
        <w:tc>
          <w:tcPr>
            <w:tcW w:w="0" w:type="auto"/>
            <w:vAlign w:val="center"/>
            <w:hideMark/>
          </w:tcPr>
          <w:p w14:paraId="5C2DF93F" w14:textId="77777777" w:rsidR="00DF6FAD" w:rsidRPr="00DF6FAD" w:rsidRDefault="00DF6FAD" w:rsidP="00DF6FAD">
            <w:pPr>
              <w:spacing w:before="100" w:beforeAutospacing="1" w:after="100" w:afterAutospacing="1" w:line="240" w:lineRule="auto"/>
              <w:jc w:val="center"/>
              <w:rPr>
                <w:rFonts w:ascii="Times New Roman" w:eastAsia="Times New Roman" w:hAnsi="Times New Roman" w:cs="Times New Roman"/>
                <w:b/>
                <w:bCs/>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Verdict</w:t>
            </w:r>
          </w:p>
        </w:tc>
      </w:tr>
      <w:tr w:rsidR="00DF6FAD" w:rsidRPr="00DF6FAD" w14:paraId="076A7B0E" w14:textId="77777777">
        <w:trPr>
          <w:tblCellSpacing w:w="15" w:type="dxa"/>
        </w:trPr>
        <w:tc>
          <w:tcPr>
            <w:tcW w:w="0" w:type="auto"/>
            <w:vAlign w:val="center"/>
            <w:hideMark/>
          </w:tcPr>
          <w:p w14:paraId="5B083EC6"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QED coherence suppression</w:t>
            </w:r>
          </w:p>
        </w:tc>
        <w:tc>
          <w:tcPr>
            <w:tcW w:w="0" w:type="auto"/>
            <w:vAlign w:val="center"/>
            <w:hideMark/>
          </w:tcPr>
          <w:p w14:paraId="665D11C3"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UV127 §8</w:t>
            </w:r>
          </w:p>
        </w:tc>
        <w:tc>
          <w:tcPr>
            <w:tcW w:w="0" w:type="auto"/>
            <w:vAlign w:val="center"/>
            <w:hideMark/>
          </w:tcPr>
          <w:p w14:paraId="1B7F4BE5"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16.4% below SM in g-2 (vertex alone ~24%); Lamb shift −173.5 MHz</w:t>
            </w:r>
          </w:p>
        </w:tc>
        <w:tc>
          <w:tcPr>
            <w:tcW w:w="0" w:type="auto"/>
            <w:vAlign w:val="center"/>
            <w:hideMark/>
          </w:tcPr>
          <w:p w14:paraId="7D8F52CD"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Electron g-2 agrees with QED to ~0.1 ppt (2023); Lamb shift 1,057.829 MHz ± 3 kHz (2019); muon g-2 agrees with updated SM to ~0.13 ppm (Fermilab, June 2025)</w:t>
            </w:r>
          </w:p>
        </w:tc>
        <w:tc>
          <w:tcPr>
            <w:tcW w:w="0" w:type="auto"/>
            <w:vAlign w:val="center"/>
            <w:hideMark/>
          </w:tcPr>
          <w:p w14:paraId="7E686EAA"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 xml:space="preserve">Excluded by factors of 10⁵ to 10⁹. Any w(u) with </w:t>
            </w:r>
            <w:proofErr w:type="gramStart"/>
            <w:r w:rsidRPr="00DF6FAD">
              <w:rPr>
                <w:rFonts w:ascii="Times New Roman" w:eastAsia="Times New Roman" w:hAnsi="Times New Roman" w:cs="Times New Roman"/>
                <w:kern w:val="0"/>
                <w:sz w:val="24"/>
                <w:szCs w:val="24"/>
                <w:lang w:eastAsia="en-AU"/>
                <w14:ligatures w14:val="none"/>
              </w:rPr>
              <w:t>w(</w:t>
            </w:r>
            <w:proofErr w:type="gramEnd"/>
            <w:r w:rsidRPr="00DF6FAD">
              <w:rPr>
                <w:rFonts w:ascii="Times New Roman" w:eastAsia="Times New Roman" w:hAnsi="Times New Roman" w:cs="Times New Roman"/>
                <w:kern w:val="0"/>
                <w:sz w:val="24"/>
                <w:szCs w:val="24"/>
                <w:lang w:eastAsia="en-AU"/>
                <w14:ligatures w14:val="none"/>
              </w:rPr>
              <w:t>0) = 0.42 is ruled out.</w:t>
            </w:r>
          </w:p>
        </w:tc>
      </w:tr>
      <w:tr w:rsidR="00DF6FAD" w:rsidRPr="00DF6FAD" w14:paraId="0363310A" w14:textId="77777777">
        <w:trPr>
          <w:tblCellSpacing w:w="15" w:type="dxa"/>
        </w:trPr>
        <w:tc>
          <w:tcPr>
            <w:tcW w:w="0" w:type="auto"/>
            <w:vAlign w:val="center"/>
            <w:hideMark/>
          </w:tcPr>
          <w:p w14:paraId="1AFF6EFA"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Fine-structure constant α = (47/</w:t>
            </w:r>
            <w:proofErr w:type="gramStart"/>
            <w:r w:rsidRPr="00DF6FAD">
              <w:rPr>
                <w:rFonts w:ascii="Times New Roman" w:eastAsia="Times New Roman" w:hAnsi="Times New Roman" w:cs="Times New Roman"/>
                <w:kern w:val="0"/>
                <w:sz w:val="24"/>
                <w:szCs w:val="24"/>
                <w:lang w:eastAsia="en-AU"/>
                <w14:ligatures w14:val="none"/>
              </w:rPr>
              <w:t>550)²</w:t>
            </w:r>
            <w:proofErr w:type="gramEnd"/>
          </w:p>
        </w:tc>
        <w:tc>
          <w:tcPr>
            <w:tcW w:w="0" w:type="auto"/>
            <w:vAlign w:val="center"/>
            <w:hideMark/>
          </w:tcPr>
          <w:p w14:paraId="54512AB6"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UV104–106</w:t>
            </w:r>
          </w:p>
        </w:tc>
        <w:tc>
          <w:tcPr>
            <w:tcW w:w="0" w:type="auto"/>
            <w:vAlign w:val="center"/>
            <w:hideMark/>
          </w:tcPr>
          <w:p w14:paraId="48E0634E"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0.0073025</w:t>
            </w:r>
          </w:p>
        </w:tc>
        <w:tc>
          <w:tcPr>
            <w:tcW w:w="0" w:type="auto"/>
            <w:vAlign w:val="center"/>
            <w:hideMark/>
          </w:tcPr>
          <w:p w14:paraId="634E8359"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α = 0.0072974, known to ~0.1 ppb</w:t>
            </w:r>
          </w:p>
        </w:tc>
        <w:tc>
          <w:tcPr>
            <w:tcW w:w="0" w:type="auto"/>
            <w:vAlign w:val="center"/>
            <w:hideMark/>
          </w:tcPr>
          <w:p w14:paraId="5611C945"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Misses by 0.070%, about 7 million times the measurement uncertainty. The paper's own criterion (any deviation falsifies) applies.</w:t>
            </w:r>
          </w:p>
        </w:tc>
      </w:tr>
      <w:tr w:rsidR="00DF6FAD" w:rsidRPr="00DF6FAD" w14:paraId="2BD96BC1" w14:textId="77777777">
        <w:trPr>
          <w:tblCellSpacing w:w="15" w:type="dxa"/>
        </w:trPr>
        <w:tc>
          <w:tcPr>
            <w:tcW w:w="0" w:type="auto"/>
            <w:vAlign w:val="center"/>
            <w:hideMark/>
          </w:tcPr>
          <w:p w14:paraId="0F5CFF5D"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 xml:space="preserve">Cosmic scale and Newton's </w:t>
            </w:r>
            <w:r w:rsidRPr="00DF6FAD">
              <w:rPr>
                <w:rFonts w:ascii="Times New Roman" w:eastAsia="Times New Roman" w:hAnsi="Times New Roman" w:cs="Times New Roman"/>
                <w:kern w:val="0"/>
                <w:sz w:val="24"/>
                <w:szCs w:val="24"/>
                <w:lang w:eastAsia="en-AU"/>
                <w14:ligatures w14:val="none"/>
              </w:rPr>
              <w:lastRenderedPageBreak/>
              <w:t>constant from levels (20, 22)</w:t>
            </w:r>
          </w:p>
        </w:tc>
        <w:tc>
          <w:tcPr>
            <w:tcW w:w="0" w:type="auto"/>
            <w:vAlign w:val="center"/>
            <w:hideMark/>
          </w:tcPr>
          <w:p w14:paraId="7DBD4522"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lastRenderedPageBreak/>
              <w:t>UV117</w:t>
            </w:r>
          </w:p>
        </w:tc>
        <w:tc>
          <w:tcPr>
            <w:tcW w:w="0" w:type="auto"/>
            <w:vAlign w:val="center"/>
            <w:hideMark/>
          </w:tcPr>
          <w:p w14:paraId="61122BF3"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 xml:space="preserve">G and the universe's size </w:t>
            </w:r>
            <w:r w:rsidRPr="00DF6FAD">
              <w:rPr>
                <w:rFonts w:ascii="Times New Roman" w:eastAsia="Times New Roman" w:hAnsi="Times New Roman" w:cs="Times New Roman"/>
                <w:kern w:val="0"/>
                <w:sz w:val="24"/>
                <w:szCs w:val="24"/>
                <w:lang w:eastAsia="en-AU"/>
                <w14:ligatures w14:val="none"/>
              </w:rPr>
              <w:lastRenderedPageBreak/>
              <w:t>set by the levels</w:t>
            </w:r>
          </w:p>
        </w:tc>
        <w:tc>
          <w:tcPr>
            <w:tcW w:w="0" w:type="auto"/>
            <w:vAlign w:val="center"/>
            <w:hideMark/>
          </w:tcPr>
          <w:p w14:paraId="112CFA33"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lastRenderedPageBreak/>
              <w:t xml:space="preserve">Brown–Henneaux with c ≈ 9.77 gives a universe ~6.5 </w:t>
            </w:r>
            <w:r w:rsidRPr="00DF6FAD">
              <w:rPr>
                <w:rFonts w:ascii="Times New Roman" w:eastAsia="Times New Roman" w:hAnsi="Times New Roman" w:cs="Times New Roman"/>
                <w:kern w:val="0"/>
                <w:sz w:val="24"/>
                <w:szCs w:val="24"/>
                <w:lang w:eastAsia="en-AU"/>
                <w14:ligatures w14:val="none"/>
              </w:rPr>
              <w:lastRenderedPageBreak/>
              <w:t>Planck lengths across, against ~10¹²⁰</w:t>
            </w:r>
          </w:p>
        </w:tc>
        <w:tc>
          <w:tcPr>
            <w:tcW w:w="0" w:type="auto"/>
            <w:vAlign w:val="center"/>
            <w:hideMark/>
          </w:tcPr>
          <w:p w14:paraId="05871FBE"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lastRenderedPageBreak/>
              <w:t xml:space="preserve">Withdrawn by the UV117 Appendix. No level pair among 81 </w:t>
            </w:r>
            <w:r w:rsidRPr="00DF6FAD">
              <w:rPr>
                <w:rFonts w:ascii="Times New Roman" w:eastAsia="Times New Roman" w:hAnsi="Times New Roman" w:cs="Times New Roman"/>
                <w:kern w:val="0"/>
                <w:sz w:val="24"/>
                <w:szCs w:val="24"/>
                <w:lang w:eastAsia="en-AU"/>
                <w14:ligatures w14:val="none"/>
              </w:rPr>
              <w:lastRenderedPageBreak/>
              <w:t>tested is special; 243 pre-registered exponents miss the hierarchy.</w:t>
            </w:r>
          </w:p>
        </w:tc>
      </w:tr>
    </w:tbl>
    <w:p w14:paraId="4F0799A3"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lastRenderedPageBreak/>
        <w:t>A survivable QED modification would need w = 1 to one part in 10⁹ below about 20 GeV. That constraint is recorded here; any high-energy version is a new hypothesis, listed under Unsupported.</w:t>
      </w:r>
    </w:p>
    <w:p w14:paraId="719DE9D7" w14:textId="77777777" w:rsidR="00DF6FAD" w:rsidRPr="00DF6FAD" w:rsidRDefault="00DF6FAD" w:rsidP="00DF6F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F6FAD">
        <w:rPr>
          <w:rFonts w:ascii="Times New Roman" w:eastAsia="Times New Roman" w:hAnsi="Times New Roman" w:cs="Times New Roman"/>
          <w:b/>
          <w:bCs/>
          <w:kern w:val="0"/>
          <w:sz w:val="36"/>
          <w:szCs w:val="36"/>
          <w:lang w:eastAsia="en-AU"/>
          <w14:ligatures w14:val="none"/>
        </w:rPr>
        <w:t>Errors in the documents</w:t>
      </w:r>
    </w:p>
    <w:p w14:paraId="5220BEF6"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These are mistakes of arithmetic, units or labelling, to be corrected wherever they appear.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2368"/>
        <w:gridCol w:w="4289"/>
      </w:tblGrid>
      <w:tr w:rsidR="00DF6FAD" w:rsidRPr="00DF6FAD" w14:paraId="29B7AD28" w14:textId="77777777">
        <w:trPr>
          <w:tblCellSpacing w:w="15" w:type="dxa"/>
        </w:trPr>
        <w:tc>
          <w:tcPr>
            <w:tcW w:w="0" w:type="auto"/>
            <w:vAlign w:val="center"/>
            <w:hideMark/>
          </w:tcPr>
          <w:p w14:paraId="4D4AC5E6" w14:textId="77777777" w:rsidR="00DF6FAD" w:rsidRPr="00DF6FAD" w:rsidRDefault="00DF6FAD" w:rsidP="00DF6FAD">
            <w:pPr>
              <w:spacing w:before="100" w:beforeAutospacing="1" w:after="100" w:afterAutospacing="1" w:line="240" w:lineRule="auto"/>
              <w:jc w:val="center"/>
              <w:rPr>
                <w:rFonts w:ascii="Times New Roman" w:eastAsia="Times New Roman" w:hAnsi="Times New Roman" w:cs="Times New Roman"/>
                <w:b/>
                <w:bCs/>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Error</w:t>
            </w:r>
          </w:p>
        </w:tc>
        <w:tc>
          <w:tcPr>
            <w:tcW w:w="0" w:type="auto"/>
            <w:vAlign w:val="center"/>
            <w:hideMark/>
          </w:tcPr>
          <w:p w14:paraId="4896DCEC" w14:textId="77777777" w:rsidR="00DF6FAD" w:rsidRPr="00DF6FAD" w:rsidRDefault="00DF6FAD" w:rsidP="00DF6FAD">
            <w:pPr>
              <w:spacing w:before="100" w:beforeAutospacing="1" w:after="100" w:afterAutospacing="1" w:line="240" w:lineRule="auto"/>
              <w:jc w:val="center"/>
              <w:rPr>
                <w:rFonts w:ascii="Times New Roman" w:eastAsia="Times New Roman" w:hAnsi="Times New Roman" w:cs="Times New Roman"/>
                <w:b/>
                <w:bCs/>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Where</w:t>
            </w:r>
          </w:p>
        </w:tc>
        <w:tc>
          <w:tcPr>
            <w:tcW w:w="0" w:type="auto"/>
            <w:vAlign w:val="center"/>
            <w:hideMark/>
          </w:tcPr>
          <w:p w14:paraId="5EA637CD" w14:textId="77777777" w:rsidR="00DF6FAD" w:rsidRPr="00DF6FAD" w:rsidRDefault="00DF6FAD" w:rsidP="00DF6FAD">
            <w:pPr>
              <w:spacing w:before="100" w:beforeAutospacing="1" w:after="100" w:afterAutospacing="1" w:line="240" w:lineRule="auto"/>
              <w:jc w:val="center"/>
              <w:rPr>
                <w:rFonts w:ascii="Times New Roman" w:eastAsia="Times New Roman" w:hAnsi="Times New Roman" w:cs="Times New Roman"/>
                <w:b/>
                <w:bCs/>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Correction</w:t>
            </w:r>
          </w:p>
        </w:tc>
      </w:tr>
      <w:tr w:rsidR="00DF6FAD" w:rsidRPr="00DF6FAD" w14:paraId="5C0F68D5" w14:textId="77777777">
        <w:trPr>
          <w:tblCellSpacing w:w="15" w:type="dxa"/>
        </w:trPr>
        <w:tc>
          <w:tcPr>
            <w:tcW w:w="0" w:type="auto"/>
            <w:vAlign w:val="center"/>
            <w:hideMark/>
          </w:tcPr>
          <w:p w14:paraId="067AB0C6"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Level sum 42 = 20 + 22 treated as the central charge</w:t>
            </w:r>
          </w:p>
        </w:tc>
        <w:tc>
          <w:tcPr>
            <w:tcW w:w="0" w:type="auto"/>
            <w:vAlign w:val="center"/>
            <w:hideMark/>
          </w:tcPr>
          <w:p w14:paraId="2BDC5C38"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Framework C throughout; UV120, MU1, SMUGGLE correspondence</w:t>
            </w:r>
          </w:p>
        </w:tc>
        <w:tc>
          <w:tcPr>
            <w:tcW w:w="0" w:type="auto"/>
            <w:vAlign w:val="center"/>
            <w:hideMark/>
          </w:tcPr>
          <w:p w14:paraId="3FCAA457"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c = k·dim G</w:t>
            </w:r>
            <w:proofErr w:type="gramStart"/>
            <w:r w:rsidRPr="00DF6FAD">
              <w:rPr>
                <w:rFonts w:ascii="Times New Roman" w:eastAsia="Times New Roman" w:hAnsi="Times New Roman" w:cs="Times New Roman"/>
                <w:kern w:val="0"/>
                <w:sz w:val="24"/>
                <w:szCs w:val="24"/>
                <w:lang w:eastAsia="en-AU"/>
                <w14:ligatures w14:val="none"/>
              </w:rPr>
              <w:t>/(</w:t>
            </w:r>
            <w:proofErr w:type="gramEnd"/>
            <w:r w:rsidRPr="00DF6FAD">
              <w:rPr>
                <w:rFonts w:ascii="Times New Roman" w:eastAsia="Times New Roman" w:hAnsi="Times New Roman" w:cs="Times New Roman"/>
                <w:kern w:val="0"/>
                <w:sz w:val="24"/>
                <w:szCs w:val="24"/>
                <w:lang w:eastAsia="en-AU"/>
                <w14:ligatures w14:val="none"/>
              </w:rPr>
              <w:t>k + h</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 xml:space="preserve">): 20·3/22 + 22·8/25 = 2.727 + 7.04 = 9.77. c cannot exceed dim G = 11 for </w:t>
            </w:r>
            <w:proofErr w:type="gramStart"/>
            <w:r w:rsidRPr="00DF6FAD">
              <w:rPr>
                <w:rFonts w:ascii="Times New Roman" w:eastAsia="Times New Roman" w:hAnsi="Times New Roman" w:cs="Times New Roman"/>
                <w:kern w:val="0"/>
                <w:sz w:val="24"/>
                <w:szCs w:val="24"/>
                <w:lang w:eastAsia="en-AU"/>
                <w14:ligatures w14:val="none"/>
              </w:rPr>
              <w:t>SU(</w:t>
            </w:r>
            <w:proofErr w:type="gramEnd"/>
            <w:r w:rsidRPr="00DF6FAD">
              <w:rPr>
                <w:rFonts w:ascii="Times New Roman" w:eastAsia="Times New Roman" w:hAnsi="Times New Roman" w:cs="Times New Roman"/>
                <w:kern w:val="0"/>
                <w:sz w:val="24"/>
                <w:szCs w:val="24"/>
                <w:lang w:eastAsia="en-AU"/>
                <w14:ligatures w14:val="none"/>
              </w:rPr>
              <w:t xml:space="preserve">2) × </w:t>
            </w:r>
            <w:proofErr w:type="gramStart"/>
            <w:r w:rsidRPr="00DF6FAD">
              <w:rPr>
                <w:rFonts w:ascii="Times New Roman" w:eastAsia="Times New Roman" w:hAnsi="Times New Roman" w:cs="Times New Roman"/>
                <w:kern w:val="0"/>
                <w:sz w:val="24"/>
                <w:szCs w:val="24"/>
                <w:lang w:eastAsia="en-AU"/>
                <w14:ligatures w14:val="none"/>
              </w:rPr>
              <w:t>SU(</w:t>
            </w:r>
            <w:proofErr w:type="gramEnd"/>
            <w:r w:rsidRPr="00DF6FAD">
              <w:rPr>
                <w:rFonts w:ascii="Times New Roman" w:eastAsia="Times New Roman" w:hAnsi="Times New Roman" w:cs="Times New Roman"/>
                <w:kern w:val="0"/>
                <w:sz w:val="24"/>
                <w:szCs w:val="24"/>
                <w:lang w:eastAsia="en-AU"/>
                <w14:ligatures w14:val="none"/>
              </w:rPr>
              <w:t>3).</w:t>
            </w:r>
          </w:p>
        </w:tc>
      </w:tr>
      <w:tr w:rsidR="00DF6FAD" w:rsidRPr="00DF6FAD" w14:paraId="4CBFA3D0" w14:textId="77777777">
        <w:trPr>
          <w:tblCellSpacing w:w="15" w:type="dxa"/>
        </w:trPr>
        <w:tc>
          <w:tcPr>
            <w:tcW w:w="0" w:type="auto"/>
            <w:vAlign w:val="center"/>
            <w:hideMark/>
          </w:tcPr>
          <w:p w14:paraId="56359B4E"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α described as computed from the central charge</w:t>
            </w:r>
          </w:p>
        </w:tc>
        <w:tc>
          <w:tcPr>
            <w:tcW w:w="0" w:type="auto"/>
            <w:vAlign w:val="center"/>
            <w:hideMark/>
          </w:tcPr>
          <w:p w14:paraId="6193D6B3"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UV127 §3</w:t>
            </w:r>
          </w:p>
        </w:tc>
        <w:tc>
          <w:tcPr>
            <w:tcW w:w="0" w:type="auto"/>
            <w:vAlign w:val="center"/>
            <w:hideMark/>
          </w:tcPr>
          <w:p w14:paraId="7FA08949"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The UV104 formula uses 1</w:t>
            </w:r>
            <w:proofErr w:type="gramStart"/>
            <w:r w:rsidRPr="00DF6FAD">
              <w:rPr>
                <w:rFonts w:ascii="Times New Roman" w:eastAsia="Times New Roman" w:hAnsi="Times New Roman" w:cs="Times New Roman"/>
                <w:kern w:val="0"/>
                <w:sz w:val="24"/>
                <w:szCs w:val="24"/>
                <w:lang w:eastAsia="en-AU"/>
                <w14:ligatures w14:val="none"/>
              </w:rPr>
              <w:t>/(</w:t>
            </w:r>
            <w:proofErr w:type="gramEnd"/>
            <w:r w:rsidRPr="00DF6FAD">
              <w:rPr>
                <w:rFonts w:ascii="Times New Roman" w:eastAsia="Times New Roman" w:hAnsi="Times New Roman" w:cs="Times New Roman"/>
                <w:kern w:val="0"/>
                <w:sz w:val="24"/>
                <w:szCs w:val="24"/>
                <w:lang w:eastAsia="en-AU"/>
                <w14:ligatures w14:val="none"/>
              </w:rPr>
              <w:t>k + h</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 not c. Relabel; the formula itself is falsified (above).</w:t>
            </w:r>
          </w:p>
        </w:tc>
      </w:tr>
      <w:tr w:rsidR="00DF6FAD" w:rsidRPr="00DF6FAD" w14:paraId="2671C849" w14:textId="77777777">
        <w:trPr>
          <w:tblCellSpacing w:w="15" w:type="dxa"/>
        </w:trPr>
        <w:tc>
          <w:tcPr>
            <w:tcW w:w="0" w:type="auto"/>
            <w:vAlign w:val="center"/>
            <w:hideMark/>
          </w:tcPr>
          <w:p w14:paraId="6EFC4AC9"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(47/</w:t>
            </w:r>
            <w:proofErr w:type="gramStart"/>
            <w:r w:rsidRPr="00DF6FAD">
              <w:rPr>
                <w:rFonts w:ascii="Times New Roman" w:eastAsia="Times New Roman" w:hAnsi="Times New Roman" w:cs="Times New Roman"/>
                <w:kern w:val="0"/>
                <w:sz w:val="24"/>
                <w:szCs w:val="24"/>
                <w:lang w:eastAsia="en-AU"/>
                <w14:ligatures w14:val="none"/>
              </w:rPr>
              <w:t>550)²</w:t>
            </w:r>
            <w:proofErr w:type="gramEnd"/>
            <w:r w:rsidRPr="00DF6FAD">
              <w:rPr>
                <w:rFonts w:ascii="Times New Roman" w:eastAsia="Times New Roman" w:hAnsi="Times New Roman" w:cs="Times New Roman"/>
                <w:kern w:val="0"/>
                <w:sz w:val="24"/>
                <w:szCs w:val="24"/>
                <w:lang w:eastAsia="en-AU"/>
                <w14:ligatures w14:val="none"/>
              </w:rPr>
              <w:t xml:space="preserve"> printed as 0.0072955</w:t>
            </w:r>
          </w:p>
        </w:tc>
        <w:tc>
          <w:tcPr>
            <w:tcW w:w="0" w:type="auto"/>
            <w:vAlign w:val="center"/>
            <w:hideMark/>
          </w:tcPr>
          <w:p w14:paraId="5FCDF442"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UV106–109 synthesis</w:t>
            </w:r>
          </w:p>
        </w:tc>
        <w:tc>
          <w:tcPr>
            <w:tcW w:w="0" w:type="auto"/>
            <w:vAlign w:val="center"/>
            <w:hideMark/>
          </w:tcPr>
          <w:p w14:paraId="7B206FE6"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2209/302500 = 0.0073025, above α, not below.</w:t>
            </w:r>
          </w:p>
        </w:tc>
      </w:tr>
      <w:tr w:rsidR="00DF6FAD" w:rsidRPr="00DF6FAD" w14:paraId="60F1820D" w14:textId="77777777">
        <w:trPr>
          <w:tblCellSpacing w:w="15" w:type="dxa"/>
        </w:trPr>
        <w:tc>
          <w:tcPr>
            <w:tcW w:w="0" w:type="auto"/>
            <w:vAlign w:val="center"/>
            <w:hideMark/>
          </w:tcPr>
          <w:p w14:paraId="761D6A90"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g-2 from a 40/30/30 blend of VP, SE and vertex</w:t>
            </w:r>
          </w:p>
        </w:tc>
        <w:tc>
          <w:tcPr>
            <w:tcW w:w="0" w:type="auto"/>
            <w:vAlign w:val="center"/>
            <w:hideMark/>
          </w:tcPr>
          <w:p w14:paraId="618E128B"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UV127 Week 2</w:t>
            </w:r>
          </w:p>
        </w:tc>
        <w:tc>
          <w:tcPr>
            <w:tcW w:w="0" w:type="auto"/>
            <w:vAlign w:val="center"/>
            <w:hideMark/>
          </w:tcPr>
          <w:p w14:paraId="226A3EA2"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At one loop g-2 is the vertex form factor F</w:t>
            </w:r>
            <w:proofErr w:type="gramStart"/>
            <w:r w:rsidRPr="00DF6FAD">
              <w:rPr>
                <w:rFonts w:ascii="Times New Roman" w:eastAsia="Times New Roman" w:hAnsi="Times New Roman" w:cs="Times New Roman"/>
                <w:kern w:val="0"/>
                <w:sz w:val="24"/>
                <w:szCs w:val="24"/>
                <w:lang w:eastAsia="en-AU"/>
                <w14:ligatures w14:val="none"/>
              </w:rPr>
              <w:t>₂(</w:t>
            </w:r>
            <w:proofErr w:type="gramEnd"/>
            <w:r w:rsidRPr="00DF6FAD">
              <w:rPr>
                <w:rFonts w:ascii="Times New Roman" w:eastAsia="Times New Roman" w:hAnsi="Times New Roman" w:cs="Times New Roman"/>
                <w:kern w:val="0"/>
                <w:sz w:val="24"/>
                <w:szCs w:val="24"/>
                <w:lang w:eastAsia="en-AU"/>
                <w14:ligatures w14:val="none"/>
              </w:rPr>
              <w:t>0) only.</w:t>
            </w:r>
          </w:p>
        </w:tc>
      </w:tr>
      <w:tr w:rsidR="00DF6FAD" w:rsidRPr="00DF6FAD" w14:paraId="1D1338C4" w14:textId="77777777">
        <w:trPr>
          <w:tblCellSpacing w:w="15" w:type="dxa"/>
        </w:trPr>
        <w:tc>
          <w:tcPr>
            <w:tcW w:w="0" w:type="auto"/>
            <w:vAlign w:val="center"/>
            <w:hideMark/>
          </w:tcPr>
          <w:p w14:paraId="2C170537"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String tension compared across different units</w:t>
            </w:r>
          </w:p>
        </w:tc>
        <w:tc>
          <w:tcPr>
            <w:tcW w:w="0" w:type="auto"/>
            <w:vAlign w:val="center"/>
            <w:hideMark/>
          </w:tcPr>
          <w:p w14:paraId="0A2FD651"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MU19b §2</w:t>
            </w:r>
          </w:p>
        </w:tc>
        <w:tc>
          <w:tcPr>
            <w:tcW w:w="0" w:type="auto"/>
            <w:vAlign w:val="center"/>
            <w:hideMark/>
          </w:tcPr>
          <w:p w14:paraId="683D91E7"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Lattice gives √σ ≈ 440 MeV (σ ≈ 0.9 GeV/fm). Λ_QCD·√k·C is in MeV.</w:t>
            </w:r>
          </w:p>
        </w:tc>
      </w:tr>
      <w:tr w:rsidR="00DF6FAD" w:rsidRPr="00DF6FAD" w14:paraId="23BFFE9B" w14:textId="77777777">
        <w:trPr>
          <w:tblCellSpacing w:w="15" w:type="dxa"/>
        </w:trPr>
        <w:tc>
          <w:tcPr>
            <w:tcW w:w="0" w:type="auto"/>
            <w:vAlign w:val="center"/>
            <w:hideMark/>
          </w:tcPr>
          <w:p w14:paraId="0575759F"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Glueball "predictions"</w:t>
            </w:r>
          </w:p>
        </w:tc>
        <w:tc>
          <w:tcPr>
            <w:tcW w:w="0" w:type="auto"/>
            <w:vAlign w:val="center"/>
            <w:hideMark/>
          </w:tcPr>
          <w:p w14:paraId="062E1401"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MU19b §3</w:t>
            </w:r>
          </w:p>
        </w:tc>
        <w:tc>
          <w:tcPr>
            <w:tcW w:w="0" w:type="auto"/>
            <w:vAlign w:val="center"/>
            <w:hideMark/>
          </w:tcPr>
          <w:p w14:paraId="30C22987"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Each is the lattice value × 1.0212; agreement is by construction.</w:t>
            </w:r>
          </w:p>
        </w:tc>
      </w:tr>
      <w:tr w:rsidR="00DF6FAD" w:rsidRPr="00DF6FAD" w14:paraId="0C6E3E75" w14:textId="77777777">
        <w:trPr>
          <w:tblCellSpacing w:w="15" w:type="dxa"/>
        </w:trPr>
        <w:tc>
          <w:tcPr>
            <w:tcW w:w="0" w:type="auto"/>
            <w:vAlign w:val="center"/>
            <w:hideMark/>
          </w:tcPr>
          <w:p w14:paraId="17973CA1"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Several mass-gap values</w:t>
            </w:r>
          </w:p>
        </w:tc>
        <w:tc>
          <w:tcPr>
            <w:tcW w:w="0" w:type="auto"/>
            <w:vAlign w:val="center"/>
            <w:hideMark/>
          </w:tcPr>
          <w:p w14:paraId="1FFDA86F"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MU19 abstract, §7, §9; MU19b §4</w:t>
            </w:r>
          </w:p>
        </w:tc>
        <w:tc>
          <w:tcPr>
            <w:tcW w:w="0" w:type="auto"/>
            <w:vAlign w:val="center"/>
            <w:hideMark/>
          </w:tcPr>
          <w:p w14:paraId="613369C9"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26, 15, 183, 110, 420 MeV, ~0.97 Λ_QCD, 250 MeV. Trial fitting is visible in the text.</w:t>
            </w:r>
          </w:p>
        </w:tc>
      </w:tr>
      <w:tr w:rsidR="00DF6FAD" w:rsidRPr="00DF6FAD" w14:paraId="210C28D3" w14:textId="77777777">
        <w:trPr>
          <w:tblCellSpacing w:w="15" w:type="dxa"/>
        </w:trPr>
        <w:tc>
          <w:tcPr>
            <w:tcW w:w="0" w:type="auto"/>
            <w:vAlign w:val="center"/>
            <w:hideMark/>
          </w:tcPr>
          <w:p w14:paraId="7C5EBA55"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C_coherence as the average of an amplitude sum and a correction</w:t>
            </w:r>
          </w:p>
        </w:tc>
        <w:tc>
          <w:tcPr>
            <w:tcW w:w="0" w:type="auto"/>
            <w:vAlign w:val="center"/>
            <w:hideMark/>
          </w:tcPr>
          <w:p w14:paraId="591F590C"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MU19b §2.3</w:t>
            </w:r>
          </w:p>
        </w:tc>
        <w:tc>
          <w:tcPr>
            <w:tcW w:w="0" w:type="auto"/>
            <w:vAlign w:val="center"/>
            <w:hideMark/>
          </w:tcPr>
          <w:p w14:paraId="22A7F91A"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Not a defined operation.</w:t>
            </w:r>
          </w:p>
        </w:tc>
      </w:tr>
      <w:tr w:rsidR="00DF6FAD" w:rsidRPr="00DF6FAD" w14:paraId="13D3A5D8" w14:textId="77777777">
        <w:trPr>
          <w:tblCellSpacing w:w="15" w:type="dxa"/>
        </w:trPr>
        <w:tc>
          <w:tcPr>
            <w:tcW w:w="0" w:type="auto"/>
            <w:vAlign w:val="center"/>
            <w:hideMark/>
          </w:tcPr>
          <w:p w14:paraId="6A86D9FA"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MOND scale double-counts 2π</w:t>
            </w:r>
          </w:p>
        </w:tc>
        <w:tc>
          <w:tcPr>
            <w:tcW w:w="0" w:type="auto"/>
            <w:vAlign w:val="center"/>
            <w:hideMark/>
          </w:tcPr>
          <w:p w14:paraId="526535EB"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K papers, Part 2 §5.2</w:t>
            </w:r>
          </w:p>
        </w:tc>
        <w:tc>
          <w:tcPr>
            <w:tcW w:w="0" w:type="auto"/>
            <w:vAlign w:val="center"/>
            <w:hideMark/>
          </w:tcPr>
          <w:p w14:paraId="0FD25A02"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a₀ = cH₀/2π = 1.04 × 10⁻¹⁰ m/s² unadjusted. Adding H_eff = H₀/5.46 inside cH_eff/2π gives 1.9 × 10⁻¹¹. Drop H_eff.</w:t>
            </w:r>
          </w:p>
        </w:tc>
      </w:tr>
      <w:tr w:rsidR="00DF6FAD" w:rsidRPr="00DF6FAD" w14:paraId="77B0E743" w14:textId="77777777">
        <w:trPr>
          <w:tblCellSpacing w:w="15" w:type="dxa"/>
        </w:trPr>
        <w:tc>
          <w:tcPr>
            <w:tcW w:w="0" w:type="auto"/>
            <w:vAlign w:val="center"/>
            <w:hideMark/>
          </w:tcPr>
          <w:p w14:paraId="398DFBE7"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ρ_vN/ρ_Λ = 4/3</w:t>
            </w:r>
          </w:p>
        </w:tc>
        <w:tc>
          <w:tcPr>
            <w:tcW w:w="0" w:type="auto"/>
            <w:vAlign w:val="center"/>
            <w:hideMark/>
          </w:tcPr>
          <w:p w14:paraId="17059BBF"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K papers, Part 2 §3.1</w:t>
            </w:r>
          </w:p>
        </w:tc>
        <w:tc>
          <w:tcPr>
            <w:tcW w:w="0" w:type="auto"/>
            <w:vAlign w:val="center"/>
            <w:hideMark/>
          </w:tcPr>
          <w:p w14:paraId="4D34A529"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The papers use unreduced M_P but drop 8π from ρ_Λ. Consistently: ρ_vN = β̃ρ_crit, ratio 1.16.</w:t>
            </w:r>
          </w:p>
        </w:tc>
      </w:tr>
      <w:tr w:rsidR="00DF6FAD" w:rsidRPr="00DF6FAD" w14:paraId="7F04045F" w14:textId="77777777">
        <w:trPr>
          <w:tblCellSpacing w:w="15" w:type="dxa"/>
        </w:trPr>
        <w:tc>
          <w:tcPr>
            <w:tcW w:w="0" w:type="auto"/>
            <w:vAlign w:val="center"/>
            <w:hideMark/>
          </w:tcPr>
          <w:p w14:paraId="58A4FF95"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Graviton mass given three ways</w:t>
            </w:r>
          </w:p>
        </w:tc>
        <w:tc>
          <w:tcPr>
            <w:tcW w:w="0" w:type="auto"/>
            <w:vAlign w:val="center"/>
            <w:hideMark/>
          </w:tcPr>
          <w:p w14:paraId="4CEDD5EA"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IR series; MU1; ghost-channel derivation</w:t>
            </w:r>
          </w:p>
        </w:tc>
        <w:tc>
          <w:tcPr>
            <w:tcW w:w="0" w:type="auto"/>
            <w:vAlign w:val="center"/>
            <w:hideMark/>
          </w:tcPr>
          <w:p w14:paraId="5B34433B"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 xml:space="preserve">0.84–1.3 × 10⁻³⁶ eV (dimensionally eV²); 1.3 × 10⁻³² eV; 0.85 H₀ ≈ 1.2 × 10⁻³³ eV. Dimensionally consistent value from the K </w:t>
            </w:r>
            <w:r w:rsidRPr="00DF6FAD">
              <w:rPr>
                <w:rFonts w:ascii="Times New Roman" w:eastAsia="Times New Roman" w:hAnsi="Times New Roman" w:cs="Times New Roman"/>
                <w:kern w:val="0"/>
                <w:sz w:val="24"/>
                <w:szCs w:val="24"/>
                <w:lang w:eastAsia="en-AU"/>
                <w14:ligatures w14:val="none"/>
              </w:rPr>
              <w:lastRenderedPageBreak/>
              <w:t>papers: 1.79 × 10⁻⁶⁴ eV. Yukawa range for 10⁻³⁶ eV is ~5 × 10⁶ Mpc, not 10³.</w:t>
            </w:r>
          </w:p>
        </w:tc>
      </w:tr>
      <w:tr w:rsidR="00DF6FAD" w:rsidRPr="00DF6FAD" w14:paraId="31944E71" w14:textId="77777777">
        <w:trPr>
          <w:tblCellSpacing w:w="15" w:type="dxa"/>
        </w:trPr>
        <w:tc>
          <w:tcPr>
            <w:tcW w:w="0" w:type="auto"/>
            <w:vAlign w:val="center"/>
            <w:hideMark/>
          </w:tcPr>
          <w:p w14:paraId="5828BDD3"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lastRenderedPageBreak/>
              <w:t>Super-Kamiokande described as in a Canadian mine; image colours read as flavour</w:t>
            </w:r>
          </w:p>
        </w:tc>
        <w:tc>
          <w:tcPr>
            <w:tcW w:w="0" w:type="auto"/>
            <w:vAlign w:val="center"/>
            <w:hideMark/>
          </w:tcPr>
          <w:p w14:paraId="2E0737AC"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BTICU draft §0</w:t>
            </w:r>
          </w:p>
        </w:tc>
        <w:tc>
          <w:tcPr>
            <w:tcW w:w="0" w:type="auto"/>
            <w:vAlign w:val="center"/>
            <w:hideMark/>
          </w:tcPr>
          <w:p w14:paraId="65EF8A2A"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Kamioka, Japan, ~1 km deep (SNO is Canadian). Colours are false-colour intensity; the halo is angular resolution. μ/τ neutrinos interact via neutral current (SNO, 2001–02).</w:t>
            </w:r>
          </w:p>
        </w:tc>
      </w:tr>
    </w:tbl>
    <w:p w14:paraId="21920F15" w14:textId="77777777" w:rsidR="00DF6FAD" w:rsidRPr="00DF6FAD" w:rsidRDefault="00DF6FAD" w:rsidP="00DF6F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F6FAD">
        <w:rPr>
          <w:rFonts w:ascii="Times New Roman" w:eastAsia="Times New Roman" w:hAnsi="Times New Roman" w:cs="Times New Roman"/>
          <w:b/>
          <w:bCs/>
          <w:kern w:val="0"/>
          <w:sz w:val="36"/>
          <w:szCs w:val="36"/>
          <w:lang w:eastAsia="en-AU"/>
          <w14:ligatures w14:val="none"/>
        </w:rPr>
        <w:t>Unsupported: no independent grounding</w:t>
      </w:r>
    </w:p>
    <w:p w14:paraId="7B595DC9"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These claims are not refuted, but nothing currently derives them. Each needs a new justification or should be stated as a hypothesis.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4829"/>
        <w:gridCol w:w="2354"/>
      </w:tblGrid>
      <w:tr w:rsidR="00DF6FAD" w:rsidRPr="00DF6FAD" w14:paraId="538DAC9B" w14:textId="77777777">
        <w:trPr>
          <w:tblCellSpacing w:w="15" w:type="dxa"/>
        </w:trPr>
        <w:tc>
          <w:tcPr>
            <w:tcW w:w="0" w:type="auto"/>
            <w:vAlign w:val="center"/>
            <w:hideMark/>
          </w:tcPr>
          <w:p w14:paraId="2E6FDAF6" w14:textId="77777777" w:rsidR="00DF6FAD" w:rsidRPr="00DF6FAD" w:rsidRDefault="00DF6FAD" w:rsidP="00DF6FAD">
            <w:pPr>
              <w:spacing w:before="100" w:beforeAutospacing="1" w:after="100" w:afterAutospacing="1" w:line="240" w:lineRule="auto"/>
              <w:jc w:val="center"/>
              <w:rPr>
                <w:rFonts w:ascii="Times New Roman" w:eastAsia="Times New Roman" w:hAnsi="Times New Roman" w:cs="Times New Roman"/>
                <w:b/>
                <w:bCs/>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Claim</w:t>
            </w:r>
          </w:p>
        </w:tc>
        <w:tc>
          <w:tcPr>
            <w:tcW w:w="0" w:type="auto"/>
            <w:vAlign w:val="center"/>
            <w:hideMark/>
          </w:tcPr>
          <w:p w14:paraId="142FDB6C" w14:textId="77777777" w:rsidR="00DF6FAD" w:rsidRPr="00DF6FAD" w:rsidRDefault="00DF6FAD" w:rsidP="00DF6FAD">
            <w:pPr>
              <w:spacing w:before="100" w:beforeAutospacing="1" w:after="100" w:afterAutospacing="1" w:line="240" w:lineRule="auto"/>
              <w:jc w:val="center"/>
              <w:rPr>
                <w:rFonts w:ascii="Times New Roman" w:eastAsia="Times New Roman" w:hAnsi="Times New Roman" w:cs="Times New Roman"/>
                <w:b/>
                <w:bCs/>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Why it is unsupported</w:t>
            </w:r>
          </w:p>
        </w:tc>
        <w:tc>
          <w:tcPr>
            <w:tcW w:w="0" w:type="auto"/>
            <w:vAlign w:val="center"/>
            <w:hideMark/>
          </w:tcPr>
          <w:p w14:paraId="0B017FBA" w14:textId="77777777" w:rsidR="00DF6FAD" w:rsidRPr="00DF6FAD" w:rsidRDefault="00DF6FAD" w:rsidP="00DF6FAD">
            <w:pPr>
              <w:spacing w:before="100" w:beforeAutospacing="1" w:after="100" w:afterAutospacing="1" w:line="240" w:lineRule="auto"/>
              <w:jc w:val="center"/>
              <w:rPr>
                <w:rFonts w:ascii="Times New Roman" w:eastAsia="Times New Roman" w:hAnsi="Times New Roman" w:cs="Times New Roman"/>
                <w:b/>
                <w:bCs/>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Status going forward</w:t>
            </w:r>
          </w:p>
        </w:tc>
      </w:tr>
      <w:tr w:rsidR="00DF6FAD" w:rsidRPr="00DF6FAD" w14:paraId="7F9DA1DE" w14:textId="77777777">
        <w:trPr>
          <w:tblCellSpacing w:w="15" w:type="dxa"/>
        </w:trPr>
        <w:tc>
          <w:tcPr>
            <w:tcW w:w="0" w:type="auto"/>
            <w:vAlign w:val="center"/>
            <w:hideMark/>
          </w:tcPr>
          <w:p w14:paraId="7D238C53"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Levels (20, 22)</w:t>
            </w:r>
          </w:p>
        </w:tc>
        <w:tc>
          <w:tcPr>
            <w:tcW w:w="0" w:type="auto"/>
            <w:vAlign w:val="center"/>
            <w:hideMark/>
          </w:tcPr>
          <w:p w14:paraId="57CB3A12"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Selected by the α fit, which fails. The α match is at chance level: 26 of 10,000 pairs fall within 1%, 2–3 expected within 0.1%. (23, 19) gives the identical value. The UV117 Appendix found nothing special at (20, 22).</w:t>
            </w:r>
          </w:p>
        </w:tc>
        <w:tc>
          <w:tcPr>
            <w:tcW w:w="0" w:type="auto"/>
            <w:vAlign w:val="center"/>
            <w:hideMark/>
          </w:tcPr>
          <w:p w14:paraId="2A7FB05D"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Hypothesis only.</w:t>
            </w:r>
          </w:p>
        </w:tc>
      </w:tr>
      <w:tr w:rsidR="00DF6FAD" w:rsidRPr="00DF6FAD" w14:paraId="02E3F43F" w14:textId="77777777">
        <w:trPr>
          <w:tblCellSpacing w:w="15" w:type="dxa"/>
        </w:trPr>
        <w:tc>
          <w:tcPr>
            <w:tcW w:w="0" w:type="auto"/>
            <w:vAlign w:val="center"/>
            <w:hideMark/>
          </w:tcPr>
          <w:p w14:paraId="5D57C9CB"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The 42/58 partition</w:t>
            </w:r>
          </w:p>
        </w:tc>
        <w:tc>
          <w:tcPr>
            <w:tcW w:w="0" w:type="auto"/>
            <w:vAlign w:val="center"/>
            <w:hideMark/>
          </w:tcPr>
          <w:p w14:paraId="0BE54C3D"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 xml:space="preserve">Not produced by the TQFT. The central-charge split is 28/72, which measures </w:t>
            </w:r>
            <w:proofErr w:type="gramStart"/>
            <w:r w:rsidRPr="00DF6FAD">
              <w:rPr>
                <w:rFonts w:ascii="Times New Roman" w:eastAsia="Times New Roman" w:hAnsi="Times New Roman" w:cs="Times New Roman"/>
                <w:kern w:val="0"/>
                <w:sz w:val="24"/>
                <w:szCs w:val="24"/>
                <w:lang w:eastAsia="en-AU"/>
                <w14:ligatures w14:val="none"/>
              </w:rPr>
              <w:t>SU(</w:t>
            </w:r>
            <w:proofErr w:type="gramEnd"/>
            <w:r w:rsidRPr="00DF6FAD">
              <w:rPr>
                <w:rFonts w:ascii="Times New Roman" w:eastAsia="Times New Roman" w:hAnsi="Times New Roman" w:cs="Times New Roman"/>
                <w:kern w:val="0"/>
                <w:sz w:val="24"/>
                <w:szCs w:val="24"/>
                <w:lang w:eastAsia="en-AU"/>
                <w14:ligatures w14:val="none"/>
              </w:rPr>
              <w:t xml:space="preserve">2) versus </w:t>
            </w:r>
            <w:proofErr w:type="gramStart"/>
            <w:r w:rsidRPr="00DF6FAD">
              <w:rPr>
                <w:rFonts w:ascii="Times New Roman" w:eastAsia="Times New Roman" w:hAnsi="Times New Roman" w:cs="Times New Roman"/>
                <w:kern w:val="0"/>
                <w:sz w:val="24"/>
                <w:szCs w:val="24"/>
                <w:lang w:eastAsia="en-AU"/>
                <w14:ligatures w14:val="none"/>
              </w:rPr>
              <w:t>SU(</w:t>
            </w:r>
            <w:proofErr w:type="gramEnd"/>
            <w:r w:rsidRPr="00DF6FAD">
              <w:rPr>
                <w:rFonts w:ascii="Times New Roman" w:eastAsia="Times New Roman" w:hAnsi="Times New Roman" w:cs="Times New Roman"/>
                <w:kern w:val="0"/>
                <w:sz w:val="24"/>
                <w:szCs w:val="24"/>
                <w:lang w:eastAsia="en-AU"/>
                <w14:ligatures w14:val="none"/>
              </w:rPr>
              <w:t>3) share, not manifest versus ghost. UV127 Section 1 was checked: it imports 0.42 from c = 42, and its own geometric counts give 2/3 and 1/4. Adopting 28/72 without a derivation would repeat the error. The Möbius structure itself (dS/ℤ₂) fixes only the form of a partition: even/odd weights cos</w:t>
            </w:r>
            <w:proofErr w:type="gramStart"/>
            <w:r w:rsidRPr="00DF6FAD">
              <w:rPr>
                <w:rFonts w:ascii="Times New Roman" w:eastAsia="Times New Roman" w:hAnsi="Times New Roman" w:cs="Times New Roman"/>
                <w:kern w:val="0"/>
                <w:sz w:val="24"/>
                <w:szCs w:val="24"/>
                <w:lang w:eastAsia="en-AU"/>
                <w14:ligatures w14:val="none"/>
              </w:rPr>
              <w:t>²(</w:t>
            </w:r>
            <w:proofErr w:type="gramEnd"/>
            <w:r w:rsidRPr="00DF6FAD">
              <w:rPr>
                <w:rFonts w:ascii="Times New Roman" w:eastAsia="Times New Roman" w:hAnsi="Times New Roman" w:cs="Times New Roman"/>
                <w:kern w:val="0"/>
                <w:sz w:val="24"/>
                <w:szCs w:val="24"/>
                <w:lang w:eastAsia="en-AU"/>
                <w14:ligatures w14:val="none"/>
              </w:rPr>
              <w:t>&amp;/2</w:t>
            </w:r>
            <w:proofErr w:type="gramStart"/>
            <w:r w:rsidRPr="00DF6FAD">
              <w:rPr>
                <w:rFonts w:ascii="Times New Roman" w:eastAsia="Times New Roman" w:hAnsi="Times New Roman" w:cs="Times New Roman"/>
                <w:kern w:val="0"/>
                <w:sz w:val="24"/>
                <w:szCs w:val="24"/>
                <w:lang w:eastAsia="en-AU"/>
                <w14:ligatures w14:val="none"/>
              </w:rPr>
              <w:t>) :</w:t>
            </w:r>
            <w:proofErr w:type="gramEnd"/>
            <w:r w:rsidRPr="00DF6FAD">
              <w:rPr>
                <w:rFonts w:ascii="Times New Roman" w:eastAsia="Times New Roman" w:hAnsi="Times New Roman" w:cs="Times New Roman"/>
                <w:kern w:val="0"/>
                <w:sz w:val="24"/>
                <w:szCs w:val="24"/>
                <w:lang w:eastAsia="en-AU"/>
                <w14:ligatures w14:val="none"/>
              </w:rPr>
              <w:t xml:space="preserve"> sin</w:t>
            </w:r>
            <w:proofErr w:type="gramStart"/>
            <w:r w:rsidRPr="00DF6FAD">
              <w:rPr>
                <w:rFonts w:ascii="Times New Roman" w:eastAsia="Times New Roman" w:hAnsi="Times New Roman" w:cs="Times New Roman"/>
                <w:kern w:val="0"/>
                <w:sz w:val="24"/>
                <w:szCs w:val="24"/>
                <w:lang w:eastAsia="en-AU"/>
                <w14:ligatures w14:val="none"/>
              </w:rPr>
              <w:t>²(</w:t>
            </w:r>
            <w:proofErr w:type="gramEnd"/>
            <w:r w:rsidRPr="00DF6FAD">
              <w:rPr>
                <w:rFonts w:ascii="Times New Roman" w:eastAsia="Times New Roman" w:hAnsi="Times New Roman" w:cs="Times New Roman"/>
                <w:kern w:val="0"/>
                <w:sz w:val="24"/>
                <w:szCs w:val="24"/>
                <w:lang w:eastAsia="en-AU"/>
                <w14:ligatures w14:val="none"/>
              </w:rPr>
              <w:t>&amp;/2) with &amp; = πΔ, set by each field's mass (</w:t>
            </w:r>
            <w:proofErr w:type="gramStart"/>
            <w:r w:rsidRPr="00DF6FAD">
              <w:rPr>
                <w:rFonts w:ascii="Times New Roman" w:eastAsia="Times New Roman" w:hAnsi="Times New Roman" w:cs="Times New Roman"/>
                <w:kern w:val="0"/>
                <w:sz w:val="24"/>
                <w:szCs w:val="24"/>
                <w:lang w:eastAsia="en-AU"/>
                <w14:ligatures w14:val="none"/>
              </w:rPr>
              <w:t>1 :</w:t>
            </w:r>
            <w:proofErr w:type="gramEnd"/>
            <w:r w:rsidRPr="00DF6FAD">
              <w:rPr>
                <w:rFonts w:ascii="Times New Roman" w:eastAsia="Times New Roman" w:hAnsi="Times New Roman" w:cs="Times New Roman"/>
                <w:kern w:val="0"/>
                <w:sz w:val="24"/>
                <w:szCs w:val="24"/>
                <w:lang w:eastAsia="en-AU"/>
                <w14:ligatures w14:val="none"/>
              </w:rPr>
              <w:t xml:space="preserve"> 0 massless, </w:t>
            </w:r>
            <w:proofErr w:type="gramStart"/>
            <w:r w:rsidRPr="00DF6FAD">
              <w:rPr>
                <w:rFonts w:ascii="Times New Roman" w:eastAsia="Times New Roman" w:hAnsi="Times New Roman" w:cs="Times New Roman"/>
                <w:kern w:val="0"/>
                <w:sz w:val="24"/>
                <w:szCs w:val="24"/>
                <w:lang w:eastAsia="en-AU"/>
                <w14:ligatures w14:val="none"/>
              </w:rPr>
              <w:t>50 :</w:t>
            </w:r>
            <w:proofErr w:type="gramEnd"/>
            <w:r w:rsidRPr="00DF6FAD">
              <w:rPr>
                <w:rFonts w:ascii="Times New Roman" w:eastAsia="Times New Roman" w:hAnsi="Times New Roman" w:cs="Times New Roman"/>
                <w:kern w:val="0"/>
                <w:sz w:val="24"/>
                <w:szCs w:val="24"/>
                <w:lang w:eastAsia="en-AU"/>
                <w14:ligatures w14:val="none"/>
              </w:rPr>
              <w:t xml:space="preserve"> 50 at m² = 5H²/4, </w:t>
            </w:r>
            <w:proofErr w:type="gramStart"/>
            <w:r w:rsidRPr="00DF6FAD">
              <w:rPr>
                <w:rFonts w:ascii="Times New Roman" w:eastAsia="Times New Roman" w:hAnsi="Times New Roman" w:cs="Times New Roman"/>
                <w:kern w:val="0"/>
                <w:sz w:val="24"/>
                <w:szCs w:val="24"/>
                <w:lang w:eastAsia="en-AU"/>
                <w14:ligatures w14:val="none"/>
              </w:rPr>
              <w:t>0 :</w:t>
            </w:r>
            <w:proofErr w:type="gramEnd"/>
            <w:r w:rsidRPr="00DF6FAD">
              <w:rPr>
                <w:rFonts w:ascii="Times New Roman" w:eastAsia="Times New Roman" w:hAnsi="Times New Roman" w:cs="Times New Roman"/>
                <w:kern w:val="0"/>
                <w:sz w:val="24"/>
                <w:szCs w:val="24"/>
                <w:lang w:eastAsia="en-AU"/>
                <w14:ligatures w14:val="none"/>
              </w:rPr>
              <w:t xml:space="preserve"> 1 conformal, </w:t>
            </w:r>
            <w:proofErr w:type="gramStart"/>
            <w:r w:rsidRPr="00DF6FAD">
              <w:rPr>
                <w:rFonts w:ascii="Times New Roman" w:eastAsia="Times New Roman" w:hAnsi="Times New Roman" w:cs="Times New Roman"/>
                <w:kern w:val="0"/>
                <w:sz w:val="24"/>
                <w:szCs w:val="24"/>
                <w:lang w:eastAsia="en-AU"/>
                <w14:ligatures w14:val="none"/>
              </w:rPr>
              <w:t>0.9992 :</w:t>
            </w:r>
            <w:proofErr w:type="gramEnd"/>
            <w:r w:rsidRPr="00DF6FAD">
              <w:rPr>
                <w:rFonts w:ascii="Times New Roman" w:eastAsia="Times New Roman" w:hAnsi="Times New Roman" w:cs="Times New Roman"/>
                <w:kern w:val="0"/>
                <w:sz w:val="24"/>
                <w:szCs w:val="24"/>
                <w:lang w:eastAsia="en-AU"/>
                <w14:ligatures w14:val="none"/>
              </w:rPr>
              <w:t xml:space="preserve"> 0.0008 for the curvature perturbation). Mode counting on RP³ versus S³ tends to </w:t>
            </w:r>
            <w:proofErr w:type="gramStart"/>
            <w:r w:rsidRPr="00DF6FAD">
              <w:rPr>
                <w:rFonts w:ascii="Times New Roman" w:eastAsia="Times New Roman" w:hAnsi="Times New Roman" w:cs="Times New Roman"/>
                <w:kern w:val="0"/>
                <w:sz w:val="24"/>
                <w:szCs w:val="24"/>
                <w:lang w:eastAsia="en-AU"/>
                <w14:ligatures w14:val="none"/>
              </w:rPr>
              <w:t>50 :</w:t>
            </w:r>
            <w:proofErr w:type="gramEnd"/>
            <w:r w:rsidRPr="00DF6FAD">
              <w:rPr>
                <w:rFonts w:ascii="Times New Roman" w:eastAsia="Times New Roman" w:hAnsi="Times New Roman" w:cs="Times New Roman"/>
                <w:kern w:val="0"/>
                <w:sz w:val="24"/>
                <w:szCs w:val="24"/>
                <w:lang w:eastAsia="en-AU"/>
                <w14:ligatures w14:val="none"/>
              </w:rPr>
              <w:t xml:space="preserve"> 50. No universal 42/58 follows.</w:t>
            </w:r>
          </w:p>
        </w:tc>
        <w:tc>
          <w:tcPr>
            <w:tcW w:w="0" w:type="auto"/>
            <w:vAlign w:val="center"/>
            <w:hideMark/>
          </w:tcPr>
          <w:p w14:paraId="76AA6B51"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Hypothesis; needs its own derivation or pre-registered empirical test.</w:t>
            </w:r>
          </w:p>
        </w:tc>
      </w:tr>
      <w:tr w:rsidR="00DF6FAD" w:rsidRPr="00DF6FAD" w14:paraId="04495CAB" w14:textId="77777777">
        <w:trPr>
          <w:tblCellSpacing w:w="15" w:type="dxa"/>
        </w:trPr>
        <w:tc>
          <w:tcPr>
            <w:tcW w:w="0" w:type="auto"/>
            <w:vAlign w:val="center"/>
            <w:hideMark/>
          </w:tcPr>
          <w:p w14:paraId="7E1DC510"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UV106–109 necessity chain</w:t>
            </w:r>
          </w:p>
        </w:tc>
        <w:tc>
          <w:tcPr>
            <w:tcW w:w="0" w:type="auto"/>
            <w:vAlign w:val="center"/>
            <w:hideMark/>
          </w:tcPr>
          <w:p w14:paraId="571DEF26"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Rests on the α fit. Yang–Baxter is a consistency condition on braiding and does not fix a time direction; braids and inverses coexist.</w:t>
            </w:r>
          </w:p>
        </w:tc>
        <w:tc>
          <w:tcPr>
            <w:tcW w:w="0" w:type="auto"/>
            <w:vAlign w:val="center"/>
            <w:hideMark/>
          </w:tcPr>
          <w:p w14:paraId="326C6AC9"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Withdraw "logically necessary universe" framing.</w:t>
            </w:r>
          </w:p>
        </w:tc>
      </w:tr>
      <w:tr w:rsidR="00DF6FAD" w:rsidRPr="00DF6FAD" w14:paraId="2B0D169B" w14:textId="77777777">
        <w:trPr>
          <w:tblCellSpacing w:w="15" w:type="dxa"/>
        </w:trPr>
        <w:tc>
          <w:tcPr>
            <w:tcW w:w="0" w:type="auto"/>
            <w:vAlign w:val="center"/>
            <w:hideMark/>
          </w:tcPr>
          <w:p w14:paraId="0D74AFB7"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k_eff = π × 22²</w:t>
            </w:r>
            <w:proofErr w:type="gramStart"/>
            <w:r w:rsidRPr="00DF6FAD">
              <w:rPr>
                <w:rFonts w:ascii="Times New Roman" w:eastAsia="Times New Roman" w:hAnsi="Times New Roman" w:cs="Times New Roman"/>
                <w:kern w:val="0"/>
                <w:sz w:val="24"/>
                <w:szCs w:val="24"/>
                <w:lang w:eastAsia="en-AU"/>
                <w14:ligatures w14:val="none"/>
              </w:rPr>
              <w:t>/(</w:t>
            </w:r>
            <w:proofErr w:type="gramEnd"/>
            <w:r w:rsidRPr="00DF6FAD">
              <w:rPr>
                <w:rFonts w:ascii="Times New Roman" w:eastAsia="Times New Roman" w:hAnsi="Times New Roman" w:cs="Times New Roman"/>
                <w:kern w:val="0"/>
                <w:sz w:val="24"/>
                <w:szCs w:val="24"/>
                <w:lang w:eastAsia="en-AU"/>
                <w14:ligatures w14:val="none"/>
              </w:rPr>
              <w:t>20 × 21) and e</w:t>
            </w:r>
            <w:proofErr w:type="gramStart"/>
            <w:r w:rsidRPr="00DF6FAD">
              <w:rPr>
                <w:rFonts w:ascii="Times New Roman" w:eastAsia="Times New Roman" w:hAnsi="Times New Roman" w:cs="Times New Roman"/>
                <w:kern w:val="0"/>
                <w:sz w:val="24"/>
                <w:szCs w:val="24"/>
                <w:lang w:eastAsia="en-AU"/>
                <w14:ligatures w14:val="none"/>
              </w:rPr>
              <w:t>^(</w:t>
            </w:r>
            <w:proofErr w:type="gramEnd"/>
            <w:r w:rsidRPr="00DF6FAD">
              <w:rPr>
                <w:rFonts w:ascii="Times New Roman" w:eastAsia="Times New Roman" w:hAnsi="Times New Roman" w:cs="Times New Roman"/>
                <w:kern w:val="0"/>
                <w:sz w:val="24"/>
                <w:szCs w:val="24"/>
                <w:lang w:eastAsia="en-AU"/>
                <w14:ligatures w14:val="none"/>
              </w:rPr>
              <w:t>−105/121) = 0.42</w:t>
            </w:r>
          </w:p>
        </w:tc>
        <w:tc>
          <w:tcPr>
            <w:tcW w:w="0" w:type="auto"/>
            <w:vAlign w:val="center"/>
            <w:hideMark/>
          </w:tcPr>
          <w:p w14:paraId="5085BDAC"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Built from the levels. Compared to a SMUGGLE ratio of 0.42 ± 0.05 (12% uncertainty) from a simulation without magnetic fields; "0.03% agreement" is not meaningful. The "× 4 = 42" rescaling is numerology.</w:t>
            </w:r>
          </w:p>
        </w:tc>
        <w:tc>
          <w:tcPr>
            <w:tcW w:w="0" w:type="auto"/>
            <w:vAlign w:val="center"/>
            <w:hideMark/>
          </w:tcPr>
          <w:p w14:paraId="35CA402F"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Remove the rescaling; treat the ratio as a simulation output, not a constant.</w:t>
            </w:r>
          </w:p>
        </w:tc>
      </w:tr>
      <w:tr w:rsidR="00DF6FAD" w:rsidRPr="00DF6FAD" w14:paraId="2028E843" w14:textId="77777777">
        <w:trPr>
          <w:tblCellSpacing w:w="15" w:type="dxa"/>
        </w:trPr>
        <w:tc>
          <w:tcPr>
            <w:tcW w:w="0" w:type="auto"/>
            <w:vAlign w:val="center"/>
            <w:hideMark/>
          </w:tcPr>
          <w:p w14:paraId="3028EF62"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w(u) uniqueness theorem</w:t>
            </w:r>
          </w:p>
        </w:tc>
        <w:tc>
          <w:tcPr>
            <w:tcW w:w="0" w:type="auto"/>
            <w:vAlign w:val="center"/>
            <w:hideMark/>
          </w:tcPr>
          <w:p w14:paraId="2D74497C"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 xml:space="preserve">UV127 §8.1 Part 4 claims </w:t>
            </w:r>
            <w:proofErr w:type="gramStart"/>
            <w:r w:rsidRPr="00DF6FAD">
              <w:rPr>
                <w:rFonts w:ascii="Times New Roman" w:eastAsia="Times New Roman" w:hAnsi="Times New Roman" w:cs="Times New Roman"/>
                <w:kern w:val="0"/>
                <w:sz w:val="24"/>
                <w:szCs w:val="24"/>
                <w:lang w:eastAsia="en-AU"/>
                <w14:ligatures w14:val="none"/>
              </w:rPr>
              <w:t>w(</w:t>
            </w:r>
            <w:proofErr w:type="gramEnd"/>
            <w:r w:rsidRPr="00DF6FAD">
              <w:rPr>
                <w:rFonts w:ascii="Times New Roman" w:eastAsia="Times New Roman" w:hAnsi="Times New Roman" w:cs="Times New Roman"/>
                <w:kern w:val="0"/>
                <w:sz w:val="24"/>
                <w:szCs w:val="24"/>
                <w:lang w:eastAsia="en-AU"/>
                <w14:ligatures w14:val="none"/>
              </w:rPr>
              <w:t>0) = 0.42 is forced and the form unique; the form was chosen partly for testability.</w:t>
            </w:r>
          </w:p>
        </w:tc>
        <w:tc>
          <w:tcPr>
            <w:tcW w:w="0" w:type="auto"/>
            <w:vAlign w:val="center"/>
            <w:hideMark/>
          </w:tcPr>
          <w:p w14:paraId="6133ED71"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Uniqueness claim withdrawn.</w:t>
            </w:r>
          </w:p>
        </w:tc>
      </w:tr>
      <w:tr w:rsidR="00DF6FAD" w:rsidRPr="00DF6FAD" w14:paraId="167EF835" w14:textId="77777777">
        <w:trPr>
          <w:tblCellSpacing w:w="15" w:type="dxa"/>
        </w:trPr>
        <w:tc>
          <w:tcPr>
            <w:tcW w:w="0" w:type="auto"/>
            <w:vAlign w:val="center"/>
            <w:hideMark/>
          </w:tcPr>
          <w:p w14:paraId="5C630E81"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 xml:space="preserve">High-energy survival of the </w:t>
            </w:r>
            <w:r w:rsidRPr="00DF6FAD">
              <w:rPr>
                <w:rFonts w:ascii="Times New Roman" w:eastAsia="Times New Roman" w:hAnsi="Times New Roman" w:cs="Times New Roman"/>
                <w:kern w:val="0"/>
                <w:sz w:val="24"/>
                <w:szCs w:val="24"/>
                <w:lang w:eastAsia="en-AU"/>
                <w14:ligatures w14:val="none"/>
              </w:rPr>
              <w:lastRenderedPageBreak/>
              <w:t>partition (above ~125 GeV)</w:t>
            </w:r>
          </w:p>
        </w:tc>
        <w:tc>
          <w:tcPr>
            <w:tcW w:w="0" w:type="auto"/>
            <w:vAlign w:val="center"/>
            <w:hideMark/>
          </w:tcPr>
          <w:p w14:paraId="5F306598"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lastRenderedPageBreak/>
              <w:t xml:space="preserve">Adopted after falsification to preserve w(u). 125 GeV is a sensitivity limit from muon g-2, not a threshold; the Higgs coincidence is not structural. </w:t>
            </w:r>
            <w:r w:rsidRPr="00DF6FAD">
              <w:rPr>
                <w:rFonts w:ascii="Times New Roman" w:eastAsia="Times New Roman" w:hAnsi="Times New Roman" w:cs="Times New Roman"/>
                <w:kern w:val="0"/>
                <w:sz w:val="24"/>
                <w:szCs w:val="24"/>
                <w:lang w:eastAsia="en-AU"/>
                <w14:ligatures w14:val="none"/>
              </w:rPr>
              <w:lastRenderedPageBreak/>
              <w:t>LEP Z-pole data (per-mille, 91 GeV) and LHC tails already constrain this region.</w:t>
            </w:r>
          </w:p>
        </w:tc>
        <w:tc>
          <w:tcPr>
            <w:tcW w:w="0" w:type="auto"/>
            <w:vAlign w:val="center"/>
            <w:hideMark/>
          </w:tcPr>
          <w:p w14:paraId="5EB66649"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lastRenderedPageBreak/>
              <w:t>New hypothesis; check against electroweak precision data first.</w:t>
            </w:r>
          </w:p>
        </w:tc>
      </w:tr>
      <w:tr w:rsidR="00DF6FAD" w:rsidRPr="00DF6FAD" w14:paraId="617581B4" w14:textId="77777777">
        <w:trPr>
          <w:tblCellSpacing w:w="15" w:type="dxa"/>
        </w:trPr>
        <w:tc>
          <w:tcPr>
            <w:tcW w:w="0" w:type="auto"/>
            <w:vAlign w:val="center"/>
            <w:hideMark/>
          </w:tcPr>
          <w:p w14:paraId="2004BC22"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MU19 as a Clay solution</w:t>
            </w:r>
          </w:p>
        </w:tc>
        <w:tc>
          <w:tcPr>
            <w:tcW w:w="0" w:type="auto"/>
            <w:vAlign w:val="center"/>
            <w:hideMark/>
          </w:tcPr>
          <w:p w14:paraId="70B224A3"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The Clay problem requires constructing quantum Yang–Mills on ℝ⁴ satisfying the axioms and proving a positive gap, for pure Yang–Mills with no experimental inputs. MU19 uses Λ_QCD and the Higgs sector and does not construct the theory.</w:t>
            </w:r>
          </w:p>
        </w:tc>
        <w:tc>
          <w:tcPr>
            <w:tcW w:w="0" w:type="auto"/>
            <w:vAlign w:val="center"/>
            <w:hideMark/>
          </w:tcPr>
          <w:p w14:paraId="7D347B92"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Reframe as "a topological model of confinement" with one mass-gap formula fixed before comparison.</w:t>
            </w:r>
          </w:p>
        </w:tc>
      </w:tr>
      <w:tr w:rsidR="00DF6FAD" w:rsidRPr="00DF6FAD" w14:paraId="72811DEE" w14:textId="77777777">
        <w:trPr>
          <w:tblCellSpacing w:w="15" w:type="dxa"/>
        </w:trPr>
        <w:tc>
          <w:tcPr>
            <w:tcW w:w="0" w:type="auto"/>
            <w:vAlign w:val="center"/>
            <w:hideMark/>
          </w:tcPr>
          <w:p w14:paraId="73FDC55B"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UV127 as a Clay solution</w:t>
            </w:r>
          </w:p>
        </w:tc>
        <w:tc>
          <w:tcPr>
            <w:tcW w:w="0" w:type="auto"/>
            <w:vAlign w:val="center"/>
            <w:hideMark/>
          </w:tcPr>
          <w:p w14:paraId="698934A2"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The QED path-integral measure is not one of the seven problems.</w:t>
            </w:r>
          </w:p>
        </w:tc>
        <w:tc>
          <w:tcPr>
            <w:tcW w:w="0" w:type="auto"/>
            <w:vAlign w:val="center"/>
            <w:hideMark/>
          </w:tcPr>
          <w:p w14:paraId="4FB51F5D"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Journal submission only.</w:t>
            </w:r>
          </w:p>
        </w:tc>
      </w:tr>
    </w:tbl>
    <w:p w14:paraId="5E6629EC" w14:textId="77777777" w:rsidR="00DF6FAD" w:rsidRPr="00DF6FAD" w:rsidRDefault="00DF6FAD" w:rsidP="00DF6F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F6FAD">
        <w:rPr>
          <w:rFonts w:ascii="Times New Roman" w:eastAsia="Times New Roman" w:hAnsi="Times New Roman" w:cs="Times New Roman"/>
          <w:b/>
          <w:bCs/>
          <w:kern w:val="0"/>
          <w:sz w:val="36"/>
          <w:szCs w:val="36"/>
          <w:lang w:eastAsia="en-AU"/>
          <w14:ligatures w14:val="none"/>
        </w:rPr>
        <w:t>The K-kernel: status from its own papers</w:t>
      </w:r>
    </w:p>
    <w:p w14:paraId="10632352"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The kernel is independent of Framework C: across the full K-kernel compilation (~135,000 words), none of (20, 22), 42/58, the level sum or (47/</w:t>
      </w:r>
      <w:proofErr w:type="gramStart"/>
      <w:r w:rsidRPr="00DF6FAD">
        <w:rPr>
          <w:rFonts w:ascii="Times New Roman" w:eastAsia="Times New Roman" w:hAnsi="Times New Roman" w:cs="Times New Roman"/>
          <w:kern w:val="0"/>
          <w:sz w:val="24"/>
          <w:szCs w:val="24"/>
          <w:lang w:eastAsia="en-AU"/>
          <w14:ligatures w14:val="none"/>
        </w:rPr>
        <w:t>550)²</w:t>
      </w:r>
      <w:proofErr w:type="gramEnd"/>
      <w:r w:rsidRPr="00DF6FAD">
        <w:rPr>
          <w:rFonts w:ascii="Times New Roman" w:eastAsia="Times New Roman" w:hAnsi="Times New Roman" w:cs="Times New Roman"/>
          <w:kern w:val="0"/>
          <w:sz w:val="24"/>
          <w:szCs w:val="24"/>
          <w:lang w:eastAsia="en-AU"/>
          <w14:ligatures w14:val="none"/>
        </w:rPr>
        <w:t xml:space="preserve"> appears. Its results are recorded here as its own papers state them, which is more modest than later summaries.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3200"/>
        <w:gridCol w:w="3535"/>
      </w:tblGrid>
      <w:tr w:rsidR="00DF6FAD" w:rsidRPr="00DF6FAD" w14:paraId="5A297EEB" w14:textId="77777777">
        <w:trPr>
          <w:tblCellSpacing w:w="15" w:type="dxa"/>
        </w:trPr>
        <w:tc>
          <w:tcPr>
            <w:tcW w:w="0" w:type="auto"/>
            <w:vAlign w:val="center"/>
            <w:hideMark/>
          </w:tcPr>
          <w:p w14:paraId="464EB96F" w14:textId="77777777" w:rsidR="00DF6FAD" w:rsidRPr="00DF6FAD" w:rsidRDefault="00DF6FAD" w:rsidP="00DF6FAD">
            <w:pPr>
              <w:spacing w:before="100" w:beforeAutospacing="1" w:after="100" w:afterAutospacing="1" w:line="240" w:lineRule="auto"/>
              <w:jc w:val="center"/>
              <w:rPr>
                <w:rFonts w:ascii="Times New Roman" w:eastAsia="Times New Roman" w:hAnsi="Times New Roman" w:cs="Times New Roman"/>
                <w:b/>
                <w:bCs/>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Result</w:t>
            </w:r>
          </w:p>
        </w:tc>
        <w:tc>
          <w:tcPr>
            <w:tcW w:w="0" w:type="auto"/>
            <w:vAlign w:val="center"/>
            <w:hideMark/>
          </w:tcPr>
          <w:p w14:paraId="552CBD73" w14:textId="77777777" w:rsidR="00DF6FAD" w:rsidRPr="00DF6FAD" w:rsidRDefault="00DF6FAD" w:rsidP="00DF6FAD">
            <w:pPr>
              <w:spacing w:before="100" w:beforeAutospacing="1" w:after="100" w:afterAutospacing="1" w:line="240" w:lineRule="auto"/>
              <w:jc w:val="center"/>
              <w:rPr>
                <w:rFonts w:ascii="Times New Roman" w:eastAsia="Times New Roman" w:hAnsi="Times New Roman" w:cs="Times New Roman"/>
                <w:b/>
                <w:bCs/>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What the K papers show</w:t>
            </w:r>
          </w:p>
        </w:tc>
        <w:tc>
          <w:tcPr>
            <w:tcW w:w="0" w:type="auto"/>
            <w:vAlign w:val="center"/>
            <w:hideMark/>
          </w:tcPr>
          <w:p w14:paraId="306CD4B9" w14:textId="77777777" w:rsidR="00DF6FAD" w:rsidRPr="00DF6FAD" w:rsidRDefault="00DF6FAD" w:rsidP="00DF6FAD">
            <w:pPr>
              <w:spacing w:before="100" w:beforeAutospacing="1" w:after="100" w:afterAutospacing="1" w:line="240" w:lineRule="auto"/>
              <w:jc w:val="center"/>
              <w:rPr>
                <w:rFonts w:ascii="Times New Roman" w:eastAsia="Times New Roman" w:hAnsi="Times New Roman" w:cs="Times New Roman"/>
                <w:b/>
                <w:bCs/>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Ledger status</w:t>
            </w:r>
          </w:p>
        </w:tc>
      </w:tr>
      <w:tr w:rsidR="00DF6FAD" w:rsidRPr="00DF6FAD" w14:paraId="293F8EAE" w14:textId="77777777">
        <w:trPr>
          <w:tblCellSpacing w:w="15" w:type="dxa"/>
        </w:trPr>
        <w:tc>
          <w:tcPr>
            <w:tcW w:w="0" w:type="auto"/>
            <w:vAlign w:val="center"/>
            <w:hideMark/>
          </w:tcPr>
          <w:p w14:paraId="04F6E2AE"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Construction: Hadamard Green's function, Wald-entropy weighting, ghost-free Horndeski G₄</w:t>
            </w:r>
          </w:p>
        </w:tc>
        <w:tc>
          <w:tcPr>
            <w:tcW w:w="0" w:type="auto"/>
            <w:vAlign w:val="center"/>
            <w:hideMark/>
          </w:tcPr>
          <w:p w14:paraId="0E62D081"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Standard, well-defined ingredients</w:t>
            </w:r>
          </w:p>
        </w:tc>
        <w:tc>
          <w:tcPr>
            <w:tcW w:w="0" w:type="auto"/>
            <w:vAlign w:val="center"/>
            <w:hideMark/>
          </w:tcPr>
          <w:p w14:paraId="7FE5AD8A"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Stands</w:t>
            </w:r>
          </w:p>
        </w:tc>
      </w:tr>
      <w:tr w:rsidR="00DF6FAD" w:rsidRPr="00DF6FAD" w14:paraId="0F44285A" w14:textId="77777777">
        <w:trPr>
          <w:tblCellSpacing w:w="15" w:type="dxa"/>
        </w:trPr>
        <w:tc>
          <w:tcPr>
            <w:tcW w:w="0" w:type="auto"/>
            <w:vAlign w:val="center"/>
            <w:hideMark/>
          </w:tcPr>
          <w:p w14:paraId="06517352"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Cosmological constant</w:t>
            </w:r>
          </w:p>
        </w:tc>
        <w:tc>
          <w:tcPr>
            <w:tcW w:w="0" w:type="auto"/>
            <w:vAlign w:val="center"/>
            <w:hideMark/>
          </w:tcPr>
          <w:p w14:paraId="7DC1B68D"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Scale ρ ~ M_P²H₀² with H₀ as input; Part 14 states Ω_Λ is an observational input</w:t>
            </w:r>
          </w:p>
        </w:tc>
        <w:tc>
          <w:tcPr>
            <w:tcW w:w="0" w:type="auto"/>
            <w:vAlign w:val="center"/>
            <w:hideMark/>
          </w:tcPr>
          <w:p w14:paraId="0B852E0C"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Scale only; coefficient 1.16 (see Errors). If ρ tracks H(t)², no acceleration and ~80% dark energy at early times (Hsu 2004); if frozen at H₀, Λ is an input. Coincidence-problem claim withdrawn.</w:t>
            </w:r>
          </w:p>
        </w:tc>
      </w:tr>
      <w:tr w:rsidR="00DF6FAD" w:rsidRPr="00DF6FAD" w14:paraId="1555EDFE" w14:textId="77777777">
        <w:trPr>
          <w:tblCellSpacing w:w="15" w:type="dxa"/>
        </w:trPr>
        <w:tc>
          <w:tcPr>
            <w:tcW w:w="0" w:type="auto"/>
            <w:vAlign w:val="center"/>
            <w:hideMark/>
          </w:tcPr>
          <w:p w14:paraId="44CCBBB1"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Ω_DM</w:t>
            </w:r>
          </w:p>
        </w:tc>
        <w:tc>
          <w:tcPr>
            <w:tcW w:w="0" w:type="auto"/>
            <w:vAlign w:val="center"/>
            <w:hideMark/>
          </w:tcPr>
          <w:p w14:paraId="7D495B93"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Range 0.02–1.33 by averaging choice; best estimate a factor ~13 below 0.26. Sign dropped in §2.3; with it restored, lognormal models give 0.04–0.22 under a ceiling of 0.265</w:t>
            </w:r>
          </w:p>
        </w:tc>
        <w:tc>
          <w:tcPr>
            <w:tcW w:w="0" w:type="auto"/>
            <w:vAlign w:val="center"/>
            <w:hideMark/>
          </w:tcPr>
          <w:p w14:paraId="024B1449"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Open: factor ~1.2–7 at z = 0, at the ceiling; fails at recombination unless another component supplies early dark matter. Summaries claiming "Ω_DM ≈ 0.256 derived" to be corrected.</w:t>
            </w:r>
          </w:p>
        </w:tc>
      </w:tr>
      <w:tr w:rsidR="00DF6FAD" w:rsidRPr="00DF6FAD" w14:paraId="53E298D5" w14:textId="77777777">
        <w:trPr>
          <w:tblCellSpacing w:w="15" w:type="dxa"/>
        </w:trPr>
        <w:tc>
          <w:tcPr>
            <w:tcW w:w="0" w:type="auto"/>
            <w:vAlign w:val="center"/>
            <w:hideMark/>
          </w:tcPr>
          <w:p w14:paraId="1C97E8F8"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MOND scale a₀</w:t>
            </w:r>
          </w:p>
        </w:tc>
        <w:tc>
          <w:tcPr>
            <w:tcW w:w="0" w:type="auto"/>
            <w:vAlign w:val="center"/>
            <w:hideMark/>
          </w:tcPr>
          <w:p w14:paraId="0AD12559"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a₀ = cH₀/2π = 1.04 × 10⁻¹⁰ m/s², within ~15% of 1.2 × 10⁻¹⁰</w:t>
            </w:r>
          </w:p>
        </w:tc>
        <w:tc>
          <w:tcPr>
            <w:tcW w:w="0" w:type="auto"/>
            <w:vAlign w:val="center"/>
            <w:hideMark/>
          </w:tcPr>
          <w:p w14:paraId="1492841A"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Stands at 15% as a reinterpretation of Milgrom's coincidence; drop H_eff. The interpolating function is not unique.</w:t>
            </w:r>
          </w:p>
        </w:tc>
      </w:tr>
      <w:tr w:rsidR="00DF6FAD" w:rsidRPr="00DF6FAD" w14:paraId="1462130B" w14:textId="77777777">
        <w:trPr>
          <w:tblCellSpacing w:w="15" w:type="dxa"/>
        </w:trPr>
        <w:tc>
          <w:tcPr>
            <w:tcW w:w="0" w:type="auto"/>
            <w:vAlign w:val="center"/>
            <w:hideMark/>
          </w:tcPr>
          <w:p w14:paraId="370E16D8"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Barbero–Immirzi γ</w:t>
            </w:r>
          </w:p>
        </w:tc>
        <w:tc>
          <w:tcPr>
            <w:tcW w:w="0" w:type="auto"/>
            <w:vAlign w:val="center"/>
            <w:hideMark/>
          </w:tcPr>
          <w:p w14:paraId="328F32CA"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DF6FAD">
              <w:rPr>
                <w:rFonts w:ascii="Times New Roman" w:eastAsia="Times New Roman" w:hAnsi="Times New Roman" w:cs="Times New Roman"/>
                <w:kern w:val="0"/>
                <w:sz w:val="24"/>
                <w:szCs w:val="24"/>
                <w:lang w:eastAsia="en-AU"/>
                <w14:ligatures w14:val="none"/>
              </w:rPr>
              <w:t>exp(</w:t>
            </w:r>
            <w:proofErr w:type="gramEnd"/>
            <w:r w:rsidRPr="00DF6FAD">
              <w:rPr>
                <w:rFonts w:ascii="Times New Roman" w:eastAsia="Times New Roman" w:hAnsi="Times New Roman" w:cs="Times New Roman"/>
                <w:kern w:val="0"/>
                <w:sz w:val="24"/>
                <w:szCs w:val="24"/>
                <w:lang w:eastAsia="en-AU"/>
                <w14:ligatures w14:val="none"/>
              </w:rPr>
              <w:t>−3/2) = 0.2231 vs 0.2375; 6.1% residual stated</w:t>
            </w:r>
          </w:p>
        </w:tc>
        <w:tc>
          <w:tcPr>
            <w:tcW w:w="0" w:type="auto"/>
            <w:vAlign w:val="center"/>
            <w:hideMark/>
          </w:tcPr>
          <w:p w14:paraId="3A9C2C73"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6–19% depending on LQG counting convention (other published values ~0.127, ~0.274). Helicity factor of 2 and L_min = √3 ℓ_P are choices made after the gap appeared.</w:t>
            </w:r>
          </w:p>
        </w:tc>
      </w:tr>
      <w:tr w:rsidR="00DF6FAD" w:rsidRPr="00DF6FAD" w14:paraId="0A2B3EB4" w14:textId="77777777">
        <w:trPr>
          <w:tblCellSpacing w:w="15" w:type="dxa"/>
        </w:trPr>
        <w:tc>
          <w:tcPr>
            <w:tcW w:w="0" w:type="auto"/>
            <w:vAlign w:val="center"/>
            <w:hideMark/>
          </w:tcPr>
          <w:p w14:paraId="1181499E"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lastRenderedPageBreak/>
              <w:t>w(z) crossing</w:t>
            </w:r>
          </w:p>
        </w:tc>
        <w:tc>
          <w:tcPr>
            <w:tcW w:w="0" w:type="auto"/>
            <w:vAlign w:val="center"/>
            <w:hideMark/>
          </w:tcPr>
          <w:p w14:paraId="27F1E3DA"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 xml:space="preserve">K's </w:t>
            </w:r>
            <w:proofErr w:type="gramStart"/>
            <w:r w:rsidRPr="00DF6FAD">
              <w:rPr>
                <w:rFonts w:ascii="Times New Roman" w:eastAsia="Times New Roman" w:hAnsi="Times New Roman" w:cs="Times New Roman"/>
                <w:kern w:val="0"/>
                <w:sz w:val="24"/>
                <w:szCs w:val="24"/>
                <w:lang w:eastAsia="en-AU"/>
                <w14:ligatures w14:val="none"/>
              </w:rPr>
              <w:t>positive-definiteness</w:t>
            </w:r>
            <w:proofErr w:type="gramEnd"/>
            <w:r w:rsidRPr="00DF6FAD">
              <w:rPr>
                <w:rFonts w:ascii="Times New Roman" w:eastAsia="Times New Roman" w:hAnsi="Times New Roman" w:cs="Times New Roman"/>
                <w:kern w:val="0"/>
                <w:sz w:val="24"/>
                <w:szCs w:val="24"/>
                <w:lang w:eastAsia="en-AU"/>
                <w14:ligatures w14:val="none"/>
              </w:rPr>
              <w:t xml:space="preserve"> forbids a sign change in w</w:t>
            </w:r>
          </w:p>
        </w:tc>
        <w:tc>
          <w:tcPr>
            <w:tcW w:w="0" w:type="auto"/>
            <w:vAlign w:val="center"/>
            <w:hideMark/>
          </w:tcPr>
          <w:p w14:paraId="05BEF78B"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Tension: 3.32σ from the DESI DR2 CPL fit.</w:t>
            </w:r>
          </w:p>
        </w:tc>
      </w:tr>
      <w:tr w:rsidR="00DF6FAD" w:rsidRPr="00DF6FAD" w14:paraId="0F6836F4" w14:textId="77777777">
        <w:trPr>
          <w:tblCellSpacing w:w="15" w:type="dxa"/>
        </w:trPr>
        <w:tc>
          <w:tcPr>
            <w:tcW w:w="0" w:type="auto"/>
            <w:vAlign w:val="center"/>
            <w:hideMark/>
          </w:tcPr>
          <w:p w14:paraId="38114380"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Gap 10</w:t>
            </w:r>
          </w:p>
        </w:tc>
        <w:tc>
          <w:tcPr>
            <w:tcW w:w="0" w:type="auto"/>
            <w:vAlign w:val="center"/>
            <w:hideMark/>
          </w:tcPr>
          <w:p w14:paraId="0957639D"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Mechanism-resolved</w:t>
            </w:r>
          </w:p>
        </w:tc>
        <w:tc>
          <w:tcPr>
            <w:tcW w:w="0" w:type="auto"/>
            <w:vAlign w:val="center"/>
            <w:hideMark/>
          </w:tcPr>
          <w:p w14:paraId="789536E7"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Short by a factor 3–5.</w:t>
            </w:r>
          </w:p>
        </w:tc>
      </w:tr>
      <w:tr w:rsidR="00DF6FAD" w:rsidRPr="00DF6FAD" w14:paraId="5D3C70F3" w14:textId="77777777">
        <w:trPr>
          <w:tblCellSpacing w:w="15" w:type="dxa"/>
        </w:trPr>
        <w:tc>
          <w:tcPr>
            <w:tcW w:w="0" w:type="auto"/>
            <w:vAlign w:val="center"/>
            <w:hideMark/>
          </w:tcPr>
          <w:p w14:paraId="2C10EC02"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DF6FAD">
              <w:rPr>
                <w:rFonts w:ascii="Times New Roman" w:eastAsia="Times New Roman" w:hAnsi="Times New Roman" w:cs="Times New Roman"/>
                <w:kern w:val="0"/>
                <w:sz w:val="24"/>
                <w:szCs w:val="24"/>
                <w:lang w:eastAsia="en-AU"/>
                <w14:ligatures w14:val="none"/>
              </w:rPr>
              <w:t>Positive-definiteness</w:t>
            </w:r>
            <w:proofErr w:type="gramEnd"/>
          </w:p>
        </w:tc>
        <w:tc>
          <w:tcPr>
            <w:tcW w:w="0" w:type="auto"/>
            <w:vAlign w:val="center"/>
            <w:hideMark/>
          </w:tcPr>
          <w:p w14:paraId="203AD980"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Ceiling demonstrated, no floor</w:t>
            </w:r>
          </w:p>
        </w:tc>
        <w:tc>
          <w:tcPr>
            <w:tcW w:w="0" w:type="auto"/>
            <w:vAlign w:val="center"/>
            <w:hideMark/>
          </w:tcPr>
          <w:p w14:paraId="0CB6D600"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Stands.</w:t>
            </w:r>
          </w:p>
        </w:tc>
      </w:tr>
      <w:tr w:rsidR="00DF6FAD" w:rsidRPr="00DF6FAD" w14:paraId="3E34E575" w14:textId="77777777">
        <w:trPr>
          <w:tblCellSpacing w:w="15" w:type="dxa"/>
        </w:trPr>
        <w:tc>
          <w:tcPr>
            <w:tcW w:w="0" w:type="auto"/>
            <w:vAlign w:val="center"/>
            <w:hideMark/>
          </w:tcPr>
          <w:p w14:paraId="72C607E5"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Graviton mass</w:t>
            </w:r>
          </w:p>
        </w:tc>
        <w:tc>
          <w:tcPr>
            <w:tcW w:w="0" w:type="auto"/>
            <w:vAlign w:val="center"/>
            <w:hideMark/>
          </w:tcPr>
          <w:p w14:paraId="3229D26E"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Three inconsistent values across documents</w:t>
            </w:r>
          </w:p>
        </w:tc>
        <w:tc>
          <w:tcPr>
            <w:tcW w:w="0" w:type="auto"/>
            <w:vAlign w:val="center"/>
            <w:hideMark/>
          </w:tcPr>
          <w:p w14:paraId="097A91B8"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One value: 1.79 × 10⁻⁶⁴ eV, operationally massless. Below the Higuchi bound if read as a Fierz–Pauli mass; ghost-freedom to be shown via propagator spectral positivity.</w:t>
            </w:r>
          </w:p>
        </w:tc>
      </w:tr>
    </w:tbl>
    <w:p w14:paraId="0E539A64"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Where Möbius structure enters honestly: the kernel on elliptic de Sitter space dS/ℤ₂, K± = G(Z) ± G(−Z), with the antipodal flip squaring to the identity (UV117 Appendix §1). This depends on no fitted number.</w:t>
      </w:r>
    </w:p>
    <w:p w14:paraId="38569C7C" w14:textId="77777777" w:rsidR="00DF6FAD" w:rsidRPr="00DF6FAD" w:rsidRDefault="00DF6FAD" w:rsidP="00DF6F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F6FAD">
        <w:rPr>
          <w:rFonts w:ascii="Times New Roman" w:eastAsia="Times New Roman" w:hAnsi="Times New Roman" w:cs="Times New Roman"/>
          <w:b/>
          <w:bCs/>
          <w:kern w:val="0"/>
          <w:sz w:val="36"/>
          <w:szCs w:val="36"/>
          <w:lang w:eastAsia="en-AU"/>
          <w14:ligatures w14:val="none"/>
        </w:rPr>
        <w:t>Stands</w:t>
      </w:r>
    </w:p>
    <w:p w14:paraId="6DBE16B0"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These results are correct and independent of the falsified or unsupported material.</w:t>
      </w:r>
    </w:p>
    <w:p w14:paraId="30794F61" w14:textId="77777777" w:rsidR="00DF6FAD" w:rsidRPr="00DF6FAD" w:rsidRDefault="00DF6FAD" w:rsidP="00DF6FA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UV117 Appendix §1 mathematics.</w:t>
      </w:r>
      <w:r w:rsidRPr="00DF6FAD">
        <w:rPr>
          <w:rFonts w:ascii="Times New Roman" w:eastAsia="Times New Roman" w:hAnsi="Times New Roman" w:cs="Times New Roman"/>
          <w:kern w:val="0"/>
          <w:sz w:val="24"/>
          <w:szCs w:val="24"/>
          <w:lang w:eastAsia="en-AU"/>
          <w14:ligatures w14:val="none"/>
        </w:rPr>
        <w:t xml:space="preserve"> Coordinate versus true singularities; Poincaré–Hopf forcing an odd number of zeros on the Möbius bundle; elliptic de Sitter dS/ℤ₂ and the kernel's winding decomposition; the orientability cascade by dimension; spinor and pin± structures on RPᵈ⁻¹ with period four.</w:t>
      </w:r>
    </w:p>
    <w:p w14:paraId="38E71661" w14:textId="77777777" w:rsidR="00DF6FAD" w:rsidRPr="00DF6FAD" w:rsidRDefault="00DF6FAD" w:rsidP="00DF6FA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 xml:space="preserve">Central charge of </w:t>
      </w:r>
      <w:proofErr w:type="gramStart"/>
      <w:r w:rsidRPr="00DF6FAD">
        <w:rPr>
          <w:rFonts w:ascii="Times New Roman" w:eastAsia="Times New Roman" w:hAnsi="Times New Roman" w:cs="Times New Roman"/>
          <w:b/>
          <w:bCs/>
          <w:kern w:val="0"/>
          <w:sz w:val="24"/>
          <w:szCs w:val="24"/>
          <w:lang w:eastAsia="en-AU"/>
          <w14:ligatures w14:val="none"/>
        </w:rPr>
        <w:t>SU(2)₂</w:t>
      </w:r>
      <w:proofErr w:type="gramEnd"/>
      <w:r w:rsidRPr="00DF6FAD">
        <w:rPr>
          <w:rFonts w:ascii="Times New Roman" w:eastAsia="Times New Roman" w:hAnsi="Times New Roman" w:cs="Times New Roman"/>
          <w:b/>
          <w:bCs/>
          <w:kern w:val="0"/>
          <w:sz w:val="24"/>
          <w:szCs w:val="24"/>
          <w:lang w:eastAsia="en-AU"/>
          <w14:ligatures w14:val="none"/>
        </w:rPr>
        <w:t xml:space="preserve">₀ × </w:t>
      </w:r>
      <w:proofErr w:type="gramStart"/>
      <w:r w:rsidRPr="00DF6FAD">
        <w:rPr>
          <w:rFonts w:ascii="Times New Roman" w:eastAsia="Times New Roman" w:hAnsi="Times New Roman" w:cs="Times New Roman"/>
          <w:b/>
          <w:bCs/>
          <w:kern w:val="0"/>
          <w:sz w:val="24"/>
          <w:szCs w:val="24"/>
          <w:lang w:eastAsia="en-AU"/>
          <w14:ligatures w14:val="none"/>
        </w:rPr>
        <w:t>SU(3)₂</w:t>
      </w:r>
      <w:proofErr w:type="gramEnd"/>
      <w:r w:rsidRPr="00DF6FAD">
        <w:rPr>
          <w:rFonts w:ascii="Times New Roman" w:eastAsia="Times New Roman" w:hAnsi="Times New Roman" w:cs="Times New Roman"/>
          <w:b/>
          <w:bCs/>
          <w:kern w:val="0"/>
          <w:sz w:val="24"/>
          <w:szCs w:val="24"/>
          <w:lang w:eastAsia="en-AU"/>
          <w14:ligatures w14:val="none"/>
        </w:rPr>
        <w:t>₂.</w:t>
      </w:r>
      <w:r w:rsidRPr="00DF6FAD">
        <w:rPr>
          <w:rFonts w:ascii="Times New Roman" w:eastAsia="Times New Roman" w:hAnsi="Times New Roman" w:cs="Times New Roman"/>
          <w:kern w:val="0"/>
          <w:sz w:val="24"/>
          <w:szCs w:val="24"/>
          <w:lang w:eastAsia="en-AU"/>
          <w14:ligatures w14:val="none"/>
        </w:rPr>
        <w:t xml:space="preserve"> c ≈ 9.77, correctly computed in the UV117 Appendix.</w:t>
      </w:r>
    </w:p>
    <w:p w14:paraId="14524E6C" w14:textId="77777777" w:rsidR="00DF6FAD" w:rsidRPr="00DF6FAD" w:rsidRDefault="00DF6FAD" w:rsidP="00DF6FA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Chern–</w:t>
      </w:r>
      <w:proofErr w:type="gramStart"/>
      <w:r w:rsidRPr="00DF6FAD">
        <w:rPr>
          <w:rFonts w:ascii="Times New Roman" w:eastAsia="Times New Roman" w:hAnsi="Times New Roman" w:cs="Times New Roman"/>
          <w:b/>
          <w:bCs/>
          <w:kern w:val="0"/>
          <w:sz w:val="24"/>
          <w:szCs w:val="24"/>
          <w:lang w:eastAsia="en-AU"/>
          <w14:ligatures w14:val="none"/>
        </w:rPr>
        <w:t>Simons</w:t>
      </w:r>
      <w:proofErr w:type="gramEnd"/>
      <w:r w:rsidRPr="00DF6FAD">
        <w:rPr>
          <w:rFonts w:ascii="Times New Roman" w:eastAsia="Times New Roman" w:hAnsi="Times New Roman" w:cs="Times New Roman"/>
          <w:b/>
          <w:bCs/>
          <w:kern w:val="0"/>
          <w:sz w:val="24"/>
          <w:szCs w:val="24"/>
          <w:lang w:eastAsia="en-AU"/>
          <w14:ligatures w14:val="none"/>
        </w:rPr>
        <w:t xml:space="preserve"> fusion-ring structure.</w:t>
      </w:r>
      <w:r w:rsidRPr="00DF6FAD">
        <w:rPr>
          <w:rFonts w:ascii="Times New Roman" w:eastAsia="Times New Roman" w:hAnsi="Times New Roman" w:cs="Times New Roman"/>
          <w:kern w:val="0"/>
          <w:sz w:val="24"/>
          <w:szCs w:val="24"/>
          <w:lang w:eastAsia="en-AU"/>
          <w14:ligatures w14:val="none"/>
        </w:rPr>
        <w:t xml:space="preserve"> The vacuum orbit carrying the quantum dimensions keeps unique factorization while larger orbits usually lose it, as a general property at these levels.</w:t>
      </w:r>
    </w:p>
    <w:p w14:paraId="34974E24" w14:textId="77777777" w:rsidR="00DF6FAD" w:rsidRPr="00DF6FAD" w:rsidRDefault="00DF6FAD" w:rsidP="00DF6FA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The UV117 Appendix measurement programme.</w:t>
      </w:r>
      <w:r w:rsidRPr="00DF6FAD">
        <w:rPr>
          <w:rFonts w:ascii="Times New Roman" w:eastAsia="Times New Roman" w:hAnsi="Times New Roman" w:cs="Times New Roman"/>
          <w:kern w:val="0"/>
          <w:sz w:val="24"/>
          <w:szCs w:val="24"/>
          <w:lang w:eastAsia="en-AU"/>
          <w14:ligatures w14:val="none"/>
        </w:rPr>
        <w:t xml:space="preserve"> Validated modular data, the anyon-gas Hagedorn points, the Dedekind zeta fields, and the pre-registered exponent search, with its null result.</w:t>
      </w:r>
    </w:p>
    <w:p w14:paraId="2B9D8ACE" w14:textId="77777777" w:rsidR="00DF6FAD" w:rsidRPr="00DF6FAD" w:rsidRDefault="00DF6FAD" w:rsidP="00DF6FA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The K-kernel construction and its own gap record</w:t>
      </w:r>
      <w:r w:rsidRPr="00DF6FAD">
        <w:rPr>
          <w:rFonts w:ascii="Times New Roman" w:eastAsia="Times New Roman" w:hAnsi="Times New Roman" w:cs="Times New Roman"/>
          <w:kern w:val="0"/>
          <w:sz w:val="24"/>
          <w:szCs w:val="24"/>
          <w:lang w:eastAsia="en-AU"/>
          <w14:ligatures w14:val="none"/>
        </w:rPr>
        <w:t xml:space="preserve"> (previous section), read from the papers rather than the summaries.</w:t>
      </w:r>
    </w:p>
    <w:p w14:paraId="55E2BE80" w14:textId="77777777" w:rsidR="00DF6FAD" w:rsidRPr="00DF6FAD" w:rsidRDefault="00DF6FAD" w:rsidP="00DF6FA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Method.</w:t>
      </w:r>
      <w:r w:rsidRPr="00DF6FAD">
        <w:rPr>
          <w:rFonts w:ascii="Times New Roman" w:eastAsia="Times New Roman" w:hAnsi="Times New Roman" w:cs="Times New Roman"/>
          <w:kern w:val="0"/>
          <w:sz w:val="24"/>
          <w:szCs w:val="24"/>
          <w:lang w:eastAsia="en-AU"/>
          <w14:ligatures w14:val="none"/>
        </w:rPr>
        <w:t xml:space="preserve"> Recording negative results (UV125 archive, UV117 Appendix, K-series gaps) is already the series' practice at its best.</w:t>
      </w:r>
    </w:p>
    <w:p w14:paraId="76B32125" w14:textId="77777777" w:rsidR="00DF6FAD" w:rsidRPr="00DF6FAD" w:rsidRDefault="00DF6FAD" w:rsidP="00DF6F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F6FAD">
        <w:rPr>
          <w:rFonts w:ascii="Times New Roman" w:eastAsia="Times New Roman" w:hAnsi="Times New Roman" w:cs="Times New Roman"/>
          <w:b/>
          <w:bCs/>
          <w:kern w:val="0"/>
          <w:sz w:val="36"/>
          <w:szCs w:val="36"/>
          <w:lang w:eastAsia="en-AU"/>
          <w14:ligatures w14:val="none"/>
        </w:rPr>
        <w:t>Not yet audited and open calculations</w:t>
      </w:r>
    </w:p>
    <w:p w14:paraId="510B70D1" w14:textId="77777777" w:rsidR="00DF6FAD" w:rsidRPr="00DF6FAD" w:rsidRDefault="00DF6FAD" w:rsidP="00DF6FA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kern w:val="0"/>
          <w:sz w:val="24"/>
          <w:szCs w:val="24"/>
          <w:lang w:eastAsia="en-AU"/>
          <w14:ligatures w14:val="none"/>
        </w:rPr>
        <w:t>Each item below gets the UV117 treatment: a prediction fixed in advance, neighbouring controls, and a chance baseline.</w:t>
      </w:r>
    </w:p>
    <w:p w14:paraId="3EF3DCD0" w14:textId="77777777" w:rsidR="00DF6FAD" w:rsidRPr="00DF6FAD" w:rsidRDefault="00DF6FAD" w:rsidP="00DF6F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Parallel 42/58 validations</w:t>
      </w:r>
      <w:r w:rsidRPr="00DF6FAD">
        <w:rPr>
          <w:rFonts w:ascii="Times New Roman" w:eastAsia="Times New Roman" w:hAnsi="Times New Roman" w:cs="Times New Roman"/>
          <w:kern w:val="0"/>
          <w:sz w:val="24"/>
          <w:szCs w:val="24"/>
          <w:lang w:eastAsia="en-AU"/>
          <w14:ligatures w14:val="none"/>
        </w:rPr>
        <w:t xml:space="preserve">: lottery (Powerball, Tattslotto; withdrawn as evidence 29 Sept 2026, since certified draws are uniform random by design; retained as a negative control: any method that finds 42/58 or fold structure in them is detecting noise), checkers (MU10), numbering systems, circulatory timing (MU22, CTC-001), moiré, galactic nuclei, modular degree 58. Controls: ratios such as 40/60 and 45/55, and random-ratio match rates. Partial result from MU Series Part 1 (30 Sept 2026): Coin toss / Penney's game (MU10): the measured forced fraction is exactly 10/28 = 35.7%, </w:t>
      </w:r>
      <w:r w:rsidRPr="00DF6FAD">
        <w:rPr>
          <w:rFonts w:ascii="Times New Roman" w:eastAsia="Times New Roman" w:hAnsi="Times New Roman" w:cs="Times New Roman"/>
          <w:kern w:val="0"/>
          <w:sz w:val="24"/>
          <w:szCs w:val="24"/>
          <w:lang w:eastAsia="en-AU"/>
          <w14:ligatures w14:val="none"/>
        </w:rPr>
        <w:lastRenderedPageBreak/>
        <w:t xml:space="preserve">fixed by the game's analytic odds and unchanged by frequency weighting (the paper's own Phase 3); Phase 4 then fits R(n) = 0.42 + C·e^(−n/τ) with the asymptote fixed at 0.42 by hypothesis, so the model assumes the result, and τ ≈ 1.23π is a fitting artefact; the forced/contextual thresholds (&gt;0.65 or &lt;0.35 versus 0.4–0.6) are arbitrary and leave gaps. Dice (MU11): the "forced" class is 2 of 6 faces, so its expected share is 1/3; the measured 33.74% sits 0.4 points from 1/3 and 8 points from 42%. Numbering systems (MU8): the Dirichlet damping analysis, already found to be an optimiser artefact on synthetic zeros; MU9's real-L-function run gives the same η* ≈ 7.37 × 10⁻⁹ for all 20 characters and 0/20 within the predicted bounds, a sign the minimiser does not depend on the data. Galactic nuclei (MU1, MU4, MU6): the SMUGGLE ratio 0.42 ± 0.05 from a simulation without magnetic fields, as already recorded. None supports 42/58. Still to </w:t>
      </w:r>
      <w:proofErr w:type="gramStart"/>
      <w:r w:rsidRPr="00DF6FAD">
        <w:rPr>
          <w:rFonts w:ascii="Times New Roman" w:eastAsia="Times New Roman" w:hAnsi="Times New Roman" w:cs="Times New Roman"/>
          <w:kern w:val="0"/>
          <w:sz w:val="24"/>
          <w:szCs w:val="24"/>
          <w:lang w:eastAsia="en-AU"/>
          <w14:ligatures w14:val="none"/>
        </w:rPr>
        <w:t>audit:</w:t>
      </w:r>
      <w:proofErr w:type="gramEnd"/>
      <w:r w:rsidRPr="00DF6FAD">
        <w:rPr>
          <w:rFonts w:ascii="Times New Roman" w:eastAsia="Times New Roman" w:hAnsi="Times New Roman" w:cs="Times New Roman"/>
          <w:kern w:val="0"/>
          <w:sz w:val="24"/>
          <w:szCs w:val="24"/>
          <w:lang w:eastAsia="en-AU"/>
          <w14:ligatures w14:val="none"/>
        </w:rPr>
        <w:t xml:space="preserve"> checkers, circulatory timing (MU22, CTC-001), moiré, modular degree 58.</w:t>
      </w:r>
    </w:p>
    <w:p w14:paraId="2C6AFE11" w14:textId="77777777" w:rsidR="00DF6FAD" w:rsidRPr="00DF6FAD" w:rsidRDefault="00DF6FAD" w:rsidP="00DF6F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UV127 Section 1</w:t>
      </w:r>
      <w:r w:rsidRPr="00DF6FAD">
        <w:rPr>
          <w:rFonts w:ascii="Times New Roman" w:eastAsia="Times New Roman" w:hAnsi="Times New Roman" w:cs="Times New Roman"/>
          <w:kern w:val="0"/>
          <w:sz w:val="24"/>
          <w:szCs w:val="24"/>
          <w:lang w:eastAsia="en-AU"/>
          <w14:ligatures w14:val="none"/>
        </w:rPr>
        <w:t xml:space="preserve">: does the 1D↔4D embedding </w:t>
      </w:r>
      <w:proofErr w:type="gramStart"/>
      <w:r w:rsidRPr="00DF6FAD">
        <w:rPr>
          <w:rFonts w:ascii="Times New Roman" w:eastAsia="Times New Roman" w:hAnsi="Times New Roman" w:cs="Times New Roman"/>
          <w:kern w:val="0"/>
          <w:sz w:val="24"/>
          <w:szCs w:val="24"/>
          <w:lang w:eastAsia="en-AU"/>
          <w14:ligatures w14:val="none"/>
        </w:rPr>
        <w:t>actually yield</w:t>
      </w:r>
      <w:proofErr w:type="gramEnd"/>
      <w:r w:rsidRPr="00DF6FAD">
        <w:rPr>
          <w:rFonts w:ascii="Times New Roman" w:eastAsia="Times New Roman" w:hAnsi="Times New Roman" w:cs="Times New Roman"/>
          <w:kern w:val="0"/>
          <w:sz w:val="24"/>
          <w:szCs w:val="24"/>
          <w:lang w:eastAsia="en-AU"/>
          <w14:ligatures w14:val="none"/>
        </w:rPr>
        <w:t xml:space="preserve"> 0.42, independent of 42 = 20 + 22? Result: no. Theorem 1.1.2 takes 42/58 as an input from "central charge c = 42". Where the sections compute from </w:t>
      </w:r>
      <w:proofErr w:type="gramStart"/>
      <w:r w:rsidRPr="00DF6FAD">
        <w:rPr>
          <w:rFonts w:ascii="Times New Roman" w:eastAsia="Times New Roman" w:hAnsi="Times New Roman" w:cs="Times New Roman"/>
          <w:kern w:val="0"/>
          <w:sz w:val="24"/>
          <w:szCs w:val="24"/>
          <w:lang w:eastAsia="en-AU"/>
          <w14:ligatures w14:val="none"/>
        </w:rPr>
        <w:t>geometry</w:t>
      </w:r>
      <w:proofErr w:type="gramEnd"/>
      <w:r w:rsidRPr="00DF6FAD">
        <w:rPr>
          <w:rFonts w:ascii="Times New Roman" w:eastAsia="Times New Roman" w:hAnsi="Times New Roman" w:cs="Times New Roman"/>
          <w:kern w:val="0"/>
          <w:sz w:val="24"/>
          <w:szCs w:val="24"/>
          <w:lang w:eastAsia="en-AU"/>
          <w14:ligatures w14:val="none"/>
        </w:rPr>
        <w:t xml:space="preserve"> they get other numbers and say so: transverse-dimension counting gives 2/3 (§1.1.3), the signature gives 1/4 (§1.2, Thm 1.2.4), and two dimensionality formulas give 2 rather than 4 (§1.2, Thm 1.2.7). Each is then resolved by asserting 42/58 applies at another level. Supporting evidence cited in §1.1.5 is SMUGGLE (unsupported) and Ω_Λ/Ω_m ≈ 2.1, which is not 0.42.</w:t>
      </w:r>
    </w:p>
    <w:p w14:paraId="1FA1983C" w14:textId="77777777" w:rsidR="00DF6FAD" w:rsidRPr="00DF6FAD" w:rsidRDefault="00DF6FAD" w:rsidP="00DF6F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UV127 Section 1.3</w:t>
      </w:r>
      <w:r w:rsidRPr="00DF6FAD">
        <w:rPr>
          <w:rFonts w:ascii="Times New Roman" w:eastAsia="Times New Roman" w:hAnsi="Times New Roman" w:cs="Times New Roman"/>
          <w:kern w:val="0"/>
          <w:sz w:val="24"/>
          <w:szCs w:val="24"/>
          <w:lang w:eastAsia="en-AU"/>
          <w14:ligatures w14:val="none"/>
        </w:rPr>
        <w:t>: m_e ~ 42/20 in coherence units; check whether the unit is fixed independently of the electron mass. Result: no mass is derived. The relation m_e ~ 42/20 does not appear in §1.3; its likely source is the closure constant 2.1 ≈ 42/20 in §1.1.5. §1.3 states mass is the "topological frequency" of the embedding and inserts 0.511 MeV by hand. The formula m = frequency / Planck constant also has the wrong dimensions (should be m = hν/c²). The claim that the QED Lagrangian is derived without postulation should note that m is an input.</w:t>
      </w:r>
    </w:p>
    <w:p w14:paraId="155A0945" w14:textId="77777777" w:rsidR="00DF6FAD" w:rsidRPr="00DF6FAD" w:rsidRDefault="00DF6FAD" w:rsidP="00DF6F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K-kernel Λ</w:t>
      </w:r>
      <w:r w:rsidRPr="00DF6FAD">
        <w:rPr>
          <w:rFonts w:ascii="Times New Roman" w:eastAsia="Times New Roman" w:hAnsi="Times New Roman" w:cs="Times New Roman"/>
          <w:kern w:val="0"/>
          <w:sz w:val="24"/>
          <w:szCs w:val="24"/>
          <w:lang w:eastAsia="en-AU"/>
          <w14:ligatures w14:val="none"/>
        </w:rPr>
        <w:t>: recheck the 4/3 coefficient conventions; test the H²-scaling dynamics against Hsu (2004). Result: the K papers use the unreduced M_P = 1.22 × 10¹⁹ GeV (G = 1/M_P²</w:t>
      </w:r>
      <w:proofErr w:type="gramStart"/>
      <w:r w:rsidRPr="00DF6FAD">
        <w:rPr>
          <w:rFonts w:ascii="Times New Roman" w:eastAsia="Times New Roman" w:hAnsi="Times New Roman" w:cs="Times New Roman"/>
          <w:kern w:val="0"/>
          <w:sz w:val="24"/>
          <w:szCs w:val="24"/>
          <w:lang w:eastAsia="en-AU"/>
          <w14:ligatures w14:val="none"/>
        </w:rPr>
        <w:t>), but</w:t>
      </w:r>
      <w:proofErr w:type="gramEnd"/>
      <w:r w:rsidRPr="00DF6FAD">
        <w:rPr>
          <w:rFonts w:ascii="Times New Roman" w:eastAsia="Times New Roman" w:hAnsi="Times New Roman" w:cs="Times New Roman"/>
          <w:kern w:val="0"/>
          <w:sz w:val="24"/>
          <w:szCs w:val="24"/>
          <w:lang w:eastAsia="en-AU"/>
          <w14:ligatures w14:val="none"/>
        </w:rPr>
        <w:t xml:space="preserve"> write ρ_Λ = 3M_P²H₀²Ω_Λ, dropping the 8π. Used consistently, ρ_vN = β̃ ρ_crit with β̃ = 2N/(27π²) = 0.796, so ρ_vN/ρ_Λ = 1.16, not 4/3. Dynamics: if ρ_vN tracks H(t)², it is a fixed 80% of the critical density at every epoch. Friedmann then gives H² </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 xml:space="preserve"> ρ_m</w:t>
      </w:r>
      <w:proofErr w:type="gramStart"/>
      <w:r w:rsidRPr="00DF6FAD">
        <w:rPr>
          <w:rFonts w:ascii="Times New Roman" w:eastAsia="Times New Roman" w:hAnsi="Times New Roman" w:cs="Times New Roman"/>
          <w:kern w:val="0"/>
          <w:sz w:val="24"/>
          <w:szCs w:val="24"/>
          <w:lang w:eastAsia="en-AU"/>
          <w14:ligatures w14:val="none"/>
        </w:rPr>
        <w:t>/(</w:t>
      </w:r>
      <w:proofErr w:type="gramEnd"/>
      <w:r w:rsidRPr="00DF6FAD">
        <w:rPr>
          <w:rFonts w:ascii="Times New Roman" w:eastAsia="Times New Roman" w:hAnsi="Times New Roman" w:cs="Times New Roman"/>
          <w:kern w:val="0"/>
          <w:sz w:val="24"/>
          <w:szCs w:val="24"/>
          <w:lang w:eastAsia="en-AU"/>
          <w14:ligatures w14:val="none"/>
        </w:rPr>
        <w:t>1 − β̃): matter-like expansion, no acceleration, and ~80% dark energy at BBN and recombination, which data exclude. This is Hsu's (2004) result. If H is frozen at H₀, it is a cosmological constant whose value is set by the observed H₀, consistent with Part 14 treating Ω_Λ as input. Either way, the claim that the coincidence problem dissolves should be withdrawn; an event-horizon cutoff (Li 2004) is the known alternative.</w:t>
      </w:r>
    </w:p>
    <w:p w14:paraId="3A225CE1" w14:textId="77777777" w:rsidR="00DF6FAD" w:rsidRPr="00DF6FAD" w:rsidRDefault="00DF6FAD" w:rsidP="00DF6F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K-kernel Ω_DM</w:t>
      </w:r>
      <w:r w:rsidRPr="00DF6FAD">
        <w:rPr>
          <w:rFonts w:ascii="Times New Roman" w:eastAsia="Times New Roman" w:hAnsi="Times New Roman" w:cs="Times New Roman"/>
          <w:kern w:val="0"/>
          <w:sz w:val="24"/>
          <w:szCs w:val="24"/>
          <w:lang w:eastAsia="en-AU"/>
          <w14:ligatures w14:val="none"/>
        </w:rPr>
        <w:t>: the matter-power-spectrum integral that would close or characterise the factor-13 gap. Result: the paper's §2.3 drops the minus sign in δT⁰⁰ = −β̃ρ f δ_m. With it restored, ρ_DM = −β̃ρ_K</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f δ_m</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 and because f falls where density rises, the anticorrelation gives a positive result. Ceiling, any distribution: since δ_m ≥ −1, −</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f δ_m</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 xml:space="preserve"> ≤ </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δ_m⁻</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 xml:space="preserve"> &lt; 1, so Ω_DM &lt; β̃/3 = 0.265 at z = 0. Lognormal field (σ_lnρ = 3), f = 1</w:t>
      </w:r>
      <w:proofErr w:type="gramStart"/>
      <w:r w:rsidRPr="00DF6FAD">
        <w:rPr>
          <w:rFonts w:ascii="Times New Roman" w:eastAsia="Times New Roman" w:hAnsi="Times New Roman" w:cs="Times New Roman"/>
          <w:kern w:val="0"/>
          <w:sz w:val="24"/>
          <w:szCs w:val="24"/>
          <w:lang w:eastAsia="en-AU"/>
          <w14:ligatures w14:val="none"/>
        </w:rPr>
        <w:t>/(</w:t>
      </w:r>
      <w:proofErr w:type="gramEnd"/>
      <w:r w:rsidRPr="00DF6FAD">
        <w:rPr>
          <w:rFonts w:ascii="Times New Roman" w:eastAsia="Times New Roman" w:hAnsi="Times New Roman" w:cs="Times New Roman"/>
          <w:kern w:val="0"/>
          <w:sz w:val="24"/>
          <w:szCs w:val="24"/>
          <w:lang w:eastAsia="en-AU"/>
          <w14:ligatures w14:val="none"/>
        </w:rPr>
        <w:t>1 + A(1+</w:t>
      </w:r>
      <w:proofErr w:type="gramStart"/>
      <w:r w:rsidRPr="00DF6FAD">
        <w:rPr>
          <w:rFonts w:ascii="Times New Roman" w:eastAsia="Times New Roman" w:hAnsi="Times New Roman" w:cs="Times New Roman"/>
          <w:kern w:val="0"/>
          <w:sz w:val="24"/>
          <w:szCs w:val="24"/>
          <w:lang w:eastAsia="en-AU"/>
          <w14:ligatures w14:val="none"/>
        </w:rPr>
        <w:t>δ)ᵖ</w:t>
      </w:r>
      <w:proofErr w:type="gramEnd"/>
      <w:r w:rsidRPr="00DF6FAD">
        <w:rPr>
          <w:rFonts w:ascii="Times New Roman" w:eastAsia="Times New Roman" w:hAnsi="Times New Roman" w:cs="Times New Roman"/>
          <w:kern w:val="0"/>
          <w:sz w:val="24"/>
          <w:szCs w:val="24"/>
          <w:lang w:eastAsia="en-AU"/>
          <w14:ligatures w14:val="none"/>
        </w:rPr>
        <w:t xml:space="preserve">), p = 0.5–1.5, A = 0.01–100: Ω_DM = 0.04–0.22. The gap is a factor ~1.2–7, not 13, but the observed 0.26 sits at the ceiling. Two limits remain: ρ_K = H₀²M_P²/(8π) is itself the observed value inserted (K papers, Part 13 §7), and at recombination σ ~ 10⁻⁵ so </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f δ_m</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 xml:space="preserve"> ≈ 0, giving essentially no dark matter where the CMB acoustic peaks require Ω_DM h² ≈ 0.12. The CMB test is decisive. Acceleration is not a local function of density; the lognormal model is illustrative.</w:t>
      </w:r>
    </w:p>
    <w:p w14:paraId="53520226" w14:textId="77777777" w:rsidR="00DF6FAD" w:rsidRPr="00DF6FAD" w:rsidRDefault="00DF6FAD" w:rsidP="00DF6F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lastRenderedPageBreak/>
        <w:t>Graviton mass</w:t>
      </w:r>
      <w:r w:rsidRPr="00DF6FAD">
        <w:rPr>
          <w:rFonts w:ascii="Times New Roman" w:eastAsia="Times New Roman" w:hAnsi="Times New Roman" w:cs="Times New Roman"/>
          <w:kern w:val="0"/>
          <w:sz w:val="24"/>
          <w:szCs w:val="24"/>
          <w:lang w:eastAsia="en-AU"/>
          <w14:ligatures w14:val="none"/>
        </w:rPr>
        <w:t>: one value, with its derivation, checked against the Higuchi bound. Result: the K papers' B.7 writes m_grav² = Σ_</w:t>
      </w:r>
      <w:proofErr w:type="gramStart"/>
      <w:r w:rsidRPr="00DF6FAD">
        <w:rPr>
          <w:rFonts w:ascii="Times New Roman" w:eastAsia="Times New Roman" w:hAnsi="Times New Roman" w:cs="Times New Roman"/>
          <w:kern w:val="0"/>
          <w:sz w:val="24"/>
          <w:szCs w:val="24"/>
          <w:lang w:eastAsia="en-AU"/>
          <w14:ligatures w14:val="none"/>
        </w:rPr>
        <w:t>K(</w:t>
      </w:r>
      <w:proofErr w:type="gramEnd"/>
      <w:r w:rsidRPr="00DF6FAD">
        <w:rPr>
          <w:rFonts w:ascii="Times New Roman" w:eastAsia="Times New Roman" w:hAnsi="Times New Roman" w:cs="Times New Roman"/>
          <w:kern w:val="0"/>
          <w:sz w:val="24"/>
          <w:szCs w:val="24"/>
          <w:lang w:eastAsia="en-AU"/>
          <w14:ligatures w14:val="none"/>
        </w:rPr>
        <w:t>0) = (3√3/4π²) H₀³M_P, which has units eV⁴, so the quoted "1.3 × 10⁻³⁶ eV" (and the self-consistent 0.84 × 10⁻³⁶ eV) is dimensionally eV². The papers' own later dimensionally consistent form is k*² = (3√3/4π²) H₀³/M_P, giving m = 1.79 × 10⁻⁶⁴ eV (range 3.6 × 10³⁴ Mpc). That is the single ledger value: m/H₀ ≈ 10⁻³¹, operationally massless. MU1's 1.3 × 10⁻³² eV has no derivation; the 0.85 H₀ value uses k_eff = 20 from the levels (unsupported). Higuchi: if Σ_K acts as a Fierz–Pauli mass, 0 &lt; m² &lt; 2H₀² puts it in the ghost range, however small m is. If it is a non-local self-energy, the Yukawa and "graviton mass" language should go, and ghost-freedom must be shown from the spectral positivity of the modified propagator; K's positive-definiteness is the tool for that. The "~10³ Mpc Yukawa range" was also wrong even for 10⁻³⁶ eV (that mass gives ~5 × 10⁶ Mpc).</w:t>
      </w:r>
    </w:p>
    <w:p w14:paraId="0C29408D" w14:textId="77777777" w:rsidR="00DF6FAD" w:rsidRPr="00DF6FAD" w:rsidRDefault="00DF6FAD" w:rsidP="00DF6F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UV118 fermion masses (0–0.04%), UV119 axion parameters, UV126/UV129 baryon asymmetry</w:t>
      </w:r>
      <w:r w:rsidRPr="00DF6FAD">
        <w:rPr>
          <w:rFonts w:ascii="Times New Roman" w:eastAsia="Times New Roman" w:hAnsi="Times New Roman" w:cs="Times New Roman"/>
          <w:kern w:val="0"/>
          <w:sz w:val="24"/>
          <w:szCs w:val="24"/>
          <w:lang w:eastAsia="en-AU"/>
          <w14:ligatures w14:val="none"/>
        </w:rPr>
        <w:t>: trace inputs for (20, 22), 42/58, k_eff, or (47/</w:t>
      </w:r>
      <w:proofErr w:type="gramStart"/>
      <w:r w:rsidRPr="00DF6FAD">
        <w:rPr>
          <w:rFonts w:ascii="Times New Roman" w:eastAsia="Times New Roman" w:hAnsi="Times New Roman" w:cs="Times New Roman"/>
          <w:kern w:val="0"/>
          <w:sz w:val="24"/>
          <w:szCs w:val="24"/>
          <w:lang w:eastAsia="en-AU"/>
          <w14:ligatures w14:val="none"/>
        </w:rPr>
        <w:t>550)²</w:t>
      </w:r>
      <w:proofErr w:type="gramEnd"/>
      <w:r w:rsidRPr="00DF6FAD">
        <w:rPr>
          <w:rFonts w:ascii="Times New Roman" w:eastAsia="Times New Roman" w:hAnsi="Times New Roman" w:cs="Times New Roman"/>
          <w:kern w:val="0"/>
          <w:sz w:val="24"/>
          <w:szCs w:val="24"/>
          <w:lang w:eastAsia="en-AU"/>
          <w14:ligatures w14:val="none"/>
        </w:rPr>
        <w:t>. Result (30 Sept 2026): none of these numbers is derived. UV118 lepton masses: two level-based formulas give ratios 1.73 and 2.0 (measured 206.8 and 16.8), and the text says so; a third step mixes charged-lepton masses with PMNS angles (PMNS relates neutrino states, not charged-lepton masses) and states "≈206" and "≈3500" without calculation; the absolute scale comes out a factor 6 low (0.086 MeV), and "including all corrections" the measured masses are written in as predictions. UV119 axion: Ω_a h² = 0.120 is one of the three inputs, so matching Planck is circular; the levels do not enter; m_a = Λ_QCD²/f_a omits the standard factor (m_a ≈ 5.7 μeV × 10¹² GeV/f_a gives ~17 μeV at f_a = 3.4 × 10¹¹ GeV, not 120 μeV). UV121 n_s = 0.965 ± 0.005 is the generic slow-roll value with N ≈ 60, centred on Planck's measurement, not a Framework C result. UV126 baryon asymmetry: θ_twist = 2π/42² × K_cross, and the text states that K_cross is chosen so that θ_twist = η_B; it also uses c = 42. UV129 inherits η_B from UV126. UV120's "~21 conscious degrees of freedom" rests on c = 42. All reclassified as research notes.</w:t>
      </w:r>
    </w:p>
    <w:p w14:paraId="259E2569" w14:textId="77777777" w:rsidR="00DF6FAD" w:rsidRPr="00DF6FAD" w:rsidRDefault="00DF6FAD" w:rsidP="00DF6F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MU7–8 Riemann material</w:t>
      </w:r>
      <w:r w:rsidRPr="00DF6FAD">
        <w:rPr>
          <w:rFonts w:ascii="Times New Roman" w:eastAsia="Times New Roman" w:hAnsi="Times New Roman" w:cs="Times New Roman"/>
          <w:kern w:val="0"/>
          <w:sz w:val="24"/>
          <w:szCs w:val="24"/>
          <w:lang w:eastAsia="en-AU"/>
          <w14:ligatures w14:val="none"/>
        </w:rPr>
        <w:t xml:space="preserve">: audit before any release. Result (30 Sept 2026): not a proof; withdraw the Riemann Hypothesis and GRH claims. MU7: T_η = (1 − </w:t>
      </w:r>
      <w:proofErr w:type="gramStart"/>
      <w:r w:rsidRPr="00DF6FAD">
        <w:rPr>
          <w:rFonts w:ascii="Times New Roman" w:eastAsia="Times New Roman" w:hAnsi="Times New Roman" w:cs="Times New Roman"/>
          <w:kern w:val="0"/>
          <w:sz w:val="24"/>
          <w:szCs w:val="24"/>
          <w:lang w:eastAsia="en-AU"/>
          <w14:ligatures w14:val="none"/>
        </w:rPr>
        <w:t>η)T</w:t>
      </w:r>
      <w:proofErr w:type="gramEnd"/>
      <w:r w:rsidRPr="00DF6FAD">
        <w:rPr>
          <w:rFonts w:ascii="Times New Roman" w:eastAsia="Times New Roman" w:hAnsi="Times New Roman" w:cs="Times New Roman"/>
          <w:kern w:val="0"/>
          <w:sz w:val="24"/>
          <w:szCs w:val="24"/>
          <w:lang w:eastAsia="en-AU"/>
          <w14:ligatures w14:val="none"/>
        </w:rPr>
        <w:t xml:space="preserve">₀ + ηI with T₀² = I has eigenvalues exactly 1 and 2η − 1, so its spectrum is explicit and nothing singles out a value in (0, 1); the paper itself first finds η* = 1/2, then obtains 6.1 × 10⁻¹⁰ by inserting η_B into the "characteristic scale" (circular), with drafting text ("Wait, that's wrong") still in place. The operator contains no information about primes or ζ, and the step "marginal stability implies all zeros on the line" assumes the conclusion. Technical errors: ℚ* is a discrete group whose Haar measure is counting measure, not the construction given; |r| is not inversion-even. MU8 and MU8b: the zeros are synthetic, generated from a spacing law that depends only on the conductor q, so no property of an individual character enters, and differences between characters are sampling noise. The objective S(η) = Var|γ − </w:t>
      </w:r>
      <w:proofErr w:type="gramStart"/>
      <w:r w:rsidRPr="00DF6FAD">
        <w:rPr>
          <w:rFonts w:ascii="Times New Roman" w:eastAsia="Times New Roman" w:hAnsi="Times New Roman" w:cs="Times New Roman"/>
          <w:kern w:val="0"/>
          <w:sz w:val="24"/>
          <w:szCs w:val="24"/>
          <w:lang w:eastAsia="en-AU"/>
          <w14:ligatures w14:val="none"/>
        </w:rPr>
        <w:t>ln(</w:t>
      </w:r>
      <w:proofErr w:type="gramEnd"/>
      <w:r w:rsidRPr="00DF6FAD">
        <w:rPr>
          <w:rFonts w:ascii="Times New Roman" w:eastAsia="Times New Roman" w:hAnsi="Times New Roman" w:cs="Times New Roman"/>
          <w:kern w:val="0"/>
          <w:sz w:val="24"/>
          <w:szCs w:val="24"/>
          <w:lang w:eastAsia="en-AU"/>
          <w14:ligatures w14:val="none"/>
        </w:rPr>
        <w:t>(1 − η)/</w:t>
      </w:r>
      <w:proofErr w:type="gramStart"/>
      <w:r w:rsidRPr="00DF6FAD">
        <w:rPr>
          <w:rFonts w:ascii="Times New Roman" w:eastAsia="Times New Roman" w:hAnsi="Times New Roman" w:cs="Times New Roman"/>
          <w:kern w:val="0"/>
          <w:sz w:val="24"/>
          <w:szCs w:val="24"/>
          <w:lang w:eastAsia="en-AU"/>
          <w14:ligatures w14:val="none"/>
        </w:rPr>
        <w:t>η)|</w:t>
      </w:r>
      <w:proofErr w:type="gramEnd"/>
      <w:r w:rsidRPr="00DF6FAD">
        <w:rPr>
          <w:rFonts w:ascii="Times New Roman" w:eastAsia="Times New Roman" w:hAnsi="Times New Roman" w:cs="Times New Roman"/>
          <w:kern w:val="0"/>
          <w:sz w:val="24"/>
          <w:szCs w:val="24"/>
          <w:lang w:eastAsia="en-AU"/>
          <w14:ligatures w14:val="none"/>
        </w:rPr>
        <w:t xml:space="preserve"> is flat whenever all heights γ (≈ 10³) exceed the shift (|</w:t>
      </w:r>
      <w:proofErr w:type="gramStart"/>
      <w:r w:rsidRPr="00DF6FAD">
        <w:rPr>
          <w:rFonts w:ascii="Times New Roman" w:eastAsia="Times New Roman" w:hAnsi="Times New Roman" w:cs="Times New Roman"/>
          <w:kern w:val="0"/>
          <w:sz w:val="24"/>
          <w:szCs w:val="24"/>
          <w:lang w:eastAsia="en-AU"/>
          <w14:ligatures w14:val="none"/>
        </w:rPr>
        <w:t>ln(</w:t>
      </w:r>
      <w:proofErr w:type="gramEnd"/>
      <w:r w:rsidRPr="00DF6FAD">
        <w:rPr>
          <w:rFonts w:ascii="Times New Roman" w:eastAsia="Times New Roman" w:hAnsi="Times New Roman" w:cs="Times New Roman"/>
          <w:kern w:val="0"/>
          <w:sz w:val="24"/>
          <w:szCs w:val="24"/>
          <w:lang w:eastAsia="en-AU"/>
          <w14:ligatures w14:val="none"/>
        </w:rPr>
        <w:t>(1 − η)/</w:t>
      </w:r>
      <w:proofErr w:type="gramStart"/>
      <w:r w:rsidRPr="00DF6FAD">
        <w:rPr>
          <w:rFonts w:ascii="Times New Roman" w:eastAsia="Times New Roman" w:hAnsi="Times New Roman" w:cs="Times New Roman"/>
          <w:kern w:val="0"/>
          <w:sz w:val="24"/>
          <w:szCs w:val="24"/>
          <w:lang w:eastAsia="en-AU"/>
          <w14:ligatures w14:val="none"/>
        </w:rPr>
        <w:t>η)|</w:t>
      </w:r>
      <w:proofErr w:type="gramEnd"/>
      <w:r w:rsidRPr="00DF6FAD">
        <w:rPr>
          <w:rFonts w:ascii="Times New Roman" w:eastAsia="Times New Roman" w:hAnsi="Times New Roman" w:cs="Times New Roman"/>
          <w:kern w:val="0"/>
          <w:sz w:val="24"/>
          <w:szCs w:val="24"/>
          <w:lang w:eastAsia="en-AU"/>
          <w14:ligatures w14:val="none"/>
        </w:rPr>
        <w:t xml:space="preserve"> </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 xml:space="preserve"> 14), so η* is an optimiser artefact; the "resonance" rests on standard deviations from two characters each. Two order-3 characters exist mod 7, not one. MU8 Extension 1 (GRH via line-porosity): Lemma 3.1's claim that one off-line zero forces off-line zeros of density </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 xml:space="preserve"> T log T contradicts known zero-density estimates, which make such zeros a vanishing fraction; and Theorem 3.1 assumes line-porosity, which presupposes the conclusion (the circularity already recognised in the earlier journal submission).</w:t>
      </w:r>
    </w:p>
    <w:p w14:paraId="3F0DEBDC" w14:textId="77777777" w:rsidR="00DF6FAD" w:rsidRPr="00DF6FAD" w:rsidRDefault="00DF6FAD" w:rsidP="00DF6F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Elliptic de Sitter observable</w:t>
      </w:r>
      <w:r w:rsidRPr="00DF6FAD">
        <w:rPr>
          <w:rFonts w:ascii="Times New Roman" w:eastAsia="Times New Roman" w:hAnsi="Times New Roman" w:cs="Times New Roman"/>
          <w:kern w:val="0"/>
          <w:sz w:val="24"/>
          <w:szCs w:val="24"/>
          <w:lang w:eastAsia="en-AU"/>
          <w14:ligatures w14:val="none"/>
        </w:rPr>
        <w:t xml:space="preserve">: define what distinct signature the odd sector K₋ leaves, fixed in advance; compare with CMB matched-circle bounds (WMAP, Planck). Two-point result (29 Sept 2026): for a field of mass m on dS/ℤ₂, the Bunch–Davies </w:t>
      </w:r>
      <w:r w:rsidRPr="00DF6FAD">
        <w:rPr>
          <w:rFonts w:ascii="Times New Roman" w:eastAsia="Times New Roman" w:hAnsi="Times New Roman" w:cs="Times New Roman"/>
          <w:kern w:val="0"/>
          <w:sz w:val="24"/>
          <w:szCs w:val="24"/>
          <w:lang w:eastAsia="en-AU"/>
          <w14:ligatures w14:val="none"/>
        </w:rPr>
        <w:lastRenderedPageBreak/>
        <w:t xml:space="preserve">function at large separation goes as |Z|^(−Δ), Δ = 3/2 − </w:t>
      </w:r>
      <w:proofErr w:type="gramStart"/>
      <w:r w:rsidRPr="00DF6FAD">
        <w:rPr>
          <w:rFonts w:ascii="Times New Roman" w:eastAsia="Times New Roman" w:hAnsi="Times New Roman" w:cs="Times New Roman"/>
          <w:kern w:val="0"/>
          <w:sz w:val="24"/>
          <w:szCs w:val="24"/>
          <w:lang w:eastAsia="en-AU"/>
          <w14:ligatures w14:val="none"/>
        </w:rPr>
        <w:t>√(</w:t>
      </w:r>
      <w:proofErr w:type="gramEnd"/>
      <w:r w:rsidRPr="00DF6FAD">
        <w:rPr>
          <w:rFonts w:ascii="Times New Roman" w:eastAsia="Times New Roman" w:hAnsi="Times New Roman" w:cs="Times New Roman"/>
          <w:kern w:val="0"/>
          <w:sz w:val="24"/>
          <w:szCs w:val="24"/>
          <w:lang w:eastAsia="en-AU"/>
          <w14:ligatures w14:val="none"/>
        </w:rPr>
        <w:t xml:space="preserve">9/4 − m²/H²). The image term then satisfies Re G(−Z)/G(Z) → cos(πΔ) (checked numerically to 10 digits for m²/H² = 0.03–2). </w:t>
      </w:r>
      <w:proofErr w:type="gramStart"/>
      <w:r w:rsidRPr="00DF6FAD">
        <w:rPr>
          <w:rFonts w:ascii="Times New Roman" w:eastAsia="Times New Roman" w:hAnsi="Times New Roman" w:cs="Times New Roman"/>
          <w:kern w:val="0"/>
          <w:sz w:val="24"/>
          <w:szCs w:val="24"/>
          <w:lang w:eastAsia="en-AU"/>
          <w14:ligatures w14:val="none"/>
        </w:rPr>
        <w:t>So</w:t>
      </w:r>
      <w:proofErr w:type="gramEnd"/>
      <w:r w:rsidRPr="00DF6FAD">
        <w:rPr>
          <w:rFonts w:ascii="Times New Roman" w:eastAsia="Times New Roman" w:hAnsi="Times New Roman" w:cs="Times New Roman"/>
          <w:kern w:val="0"/>
          <w:sz w:val="24"/>
          <w:szCs w:val="24"/>
          <w:lang w:eastAsia="en-AU"/>
          <w14:ligatures w14:val="none"/>
        </w:rPr>
        <w:t xml:space="preserve"> &amp; = πΔ is derived, not fitted, and K± ≈ (1 ± cos </w:t>
      </w:r>
      <w:proofErr w:type="gramStart"/>
      <w:r w:rsidRPr="00DF6FAD">
        <w:rPr>
          <w:rFonts w:ascii="Times New Roman" w:eastAsia="Times New Roman" w:hAnsi="Times New Roman" w:cs="Times New Roman"/>
          <w:kern w:val="0"/>
          <w:sz w:val="24"/>
          <w:szCs w:val="24"/>
          <w:lang w:eastAsia="en-AU"/>
          <w14:ligatures w14:val="none"/>
        </w:rPr>
        <w:t>πΔ)·</w:t>
      </w:r>
      <w:proofErr w:type="gramEnd"/>
      <w:r w:rsidRPr="00DF6FAD">
        <w:rPr>
          <w:rFonts w:ascii="Times New Roman" w:eastAsia="Times New Roman" w:hAnsi="Times New Roman" w:cs="Times New Roman"/>
          <w:kern w:val="0"/>
          <w:sz w:val="24"/>
          <w:szCs w:val="24"/>
          <w:lang w:eastAsia="en-AU"/>
          <w14:ligatures w14:val="none"/>
        </w:rPr>
        <w:t xml:space="preserve">G on superhorizon scales. Checks: massless gives K₊ = 2G (the Sanchez–Whiting factor 2 in </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φ²</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 xml:space="preserve">); conformal (m² = 2H²) gives K₊ → 0. For the curvature perturbation, Δ = (n_s − 1)/2 ≈ −0.0175, so cos πΔ = 0.9985: K₋/G ≈ 1.5 × 10⁻³ and K₊/G ≈ 2. Both are scale-independent rescalings absorbed into A_s; tensors rescale identically, so r is unchanged. Because G(−Z) depends only on the invariant Z, the sky stays statistically isotropic: </w:t>
      </w:r>
      <w:proofErr w:type="gramStart"/>
      <w:r w:rsidRPr="00DF6FAD">
        <w:rPr>
          <w:rFonts w:ascii="Times New Roman" w:eastAsia="Times New Roman" w:hAnsi="Times New Roman" w:cs="Times New Roman"/>
          <w:kern w:val="0"/>
          <w:sz w:val="24"/>
          <w:szCs w:val="24"/>
          <w:lang w:eastAsia="en-AU"/>
          <w14:ligatures w14:val="none"/>
        </w:rPr>
        <w:t>no</w:t>
      </w:r>
      <w:proofErr w:type="gramEnd"/>
      <w:r w:rsidRPr="00DF6FAD">
        <w:rPr>
          <w:rFonts w:ascii="Times New Roman" w:eastAsia="Times New Roman" w:hAnsi="Times New Roman" w:cs="Times New Roman"/>
          <w:kern w:val="0"/>
          <w:sz w:val="24"/>
          <w:szCs w:val="24"/>
          <w:lang w:eastAsia="en-AU"/>
          <w14:ligatures w14:val="none"/>
        </w:rPr>
        <w:t xml:space="preserve"> even/odd-ℓ asymmetry at two-point level. Null result for the CMB parity anomaly. Remaining handle: higher-point functions, where antipodal image terms can enhance folded-configuration non-Gaussianity. Commutator result (29 Sept 2026): the image term's imaginary part, i.e. its contribution to [φ(X), φ(Y)] for two points in our patch, is zero for Z &gt; −1 and equals sin(πΔ)·G(Z) for Z &lt; −1, exactly to numerical precision (checked for m²/H² from −0.05 to 1). </w:t>
      </w:r>
      <w:proofErr w:type="gramStart"/>
      <w:r w:rsidRPr="00DF6FAD">
        <w:rPr>
          <w:rFonts w:ascii="Times New Roman" w:eastAsia="Times New Roman" w:hAnsi="Times New Roman" w:cs="Times New Roman"/>
          <w:kern w:val="0"/>
          <w:sz w:val="24"/>
          <w:szCs w:val="24"/>
          <w:lang w:eastAsia="en-AU"/>
          <w14:ligatures w14:val="none"/>
        </w:rPr>
        <w:t>So</w:t>
      </w:r>
      <w:proofErr w:type="gramEnd"/>
      <w:r w:rsidRPr="00DF6FAD">
        <w:rPr>
          <w:rFonts w:ascii="Times New Roman" w:eastAsia="Times New Roman" w:hAnsi="Times New Roman" w:cs="Times New Roman"/>
          <w:kern w:val="0"/>
          <w:sz w:val="24"/>
          <w:szCs w:val="24"/>
          <w:lang w:eastAsia="en-AU"/>
          <w14:ligatures w14:val="none"/>
        </w:rPr>
        <w:t xml:space="preserve"> the identification makes fields fail to commute at pairs that can never be in causal contact, with strength </w:t>
      </w:r>
      <w:proofErr w:type="gramStart"/>
      <w:r w:rsidRPr="00DF6FAD">
        <w:rPr>
          <w:rFonts w:ascii="Times New Roman" w:eastAsia="Times New Roman" w:hAnsi="Times New Roman" w:cs="Times New Roman"/>
          <w:kern w:val="0"/>
          <w:sz w:val="24"/>
          <w:szCs w:val="24"/>
          <w:lang w:eastAsia="en-AU"/>
          <w14:ligatures w14:val="none"/>
        </w:rPr>
        <w:t>sin(</w:t>
      </w:r>
      <w:proofErr w:type="gramEnd"/>
      <w:r w:rsidRPr="00DF6FAD">
        <w:rPr>
          <w:rFonts w:ascii="Times New Roman" w:eastAsia="Times New Roman" w:hAnsi="Times New Roman" w:cs="Times New Roman"/>
          <w:kern w:val="0"/>
          <w:sz w:val="24"/>
          <w:szCs w:val="24"/>
          <w:lang w:eastAsia="en-AU"/>
          <w14:ligatures w14:val="none"/>
        </w:rPr>
        <w:t xml:space="preserve">&amp;); for the curvature perturbation, sin(πΔ) ≈ −0.055. Consequence for the bispectrum: in the in-in formalism, vertices outside the past light cone now contribute, weighted by </w:t>
      </w:r>
      <w:proofErr w:type="gramStart"/>
      <w:r w:rsidRPr="00DF6FAD">
        <w:rPr>
          <w:rFonts w:ascii="Times New Roman" w:eastAsia="Times New Roman" w:hAnsi="Times New Roman" w:cs="Times New Roman"/>
          <w:kern w:val="0"/>
          <w:sz w:val="24"/>
          <w:szCs w:val="24"/>
          <w:lang w:eastAsia="en-AU"/>
          <w14:ligatures w14:val="none"/>
        </w:rPr>
        <w:t>sin(</w:t>
      </w:r>
      <w:proofErr w:type="gramEnd"/>
      <w:r w:rsidRPr="00DF6FAD">
        <w:rPr>
          <w:rFonts w:ascii="Times New Roman" w:eastAsia="Times New Roman" w:hAnsi="Times New Roman" w:cs="Times New Roman"/>
          <w:kern w:val="0"/>
          <w:sz w:val="24"/>
          <w:szCs w:val="24"/>
          <w:lang w:eastAsia="en-AU"/>
          <w14:ligatures w14:val="none"/>
        </w:rPr>
        <w:t xml:space="preserve">&amp;), producing a folded-shape term (poles at k₁ + k₂ = k₃, as for excited initial states). Order-of-magnitude: ~ </w:t>
      </w:r>
      <w:proofErr w:type="gramStart"/>
      <w:r w:rsidRPr="00DF6FAD">
        <w:rPr>
          <w:rFonts w:ascii="Times New Roman" w:eastAsia="Times New Roman" w:hAnsi="Times New Roman" w:cs="Times New Roman"/>
          <w:kern w:val="0"/>
          <w:sz w:val="24"/>
          <w:szCs w:val="24"/>
          <w:lang w:eastAsia="en-AU"/>
          <w14:ligatures w14:val="none"/>
        </w:rPr>
        <w:t>sin(</w:t>
      </w:r>
      <w:proofErr w:type="gramEnd"/>
      <w:r w:rsidRPr="00DF6FAD">
        <w:rPr>
          <w:rFonts w:ascii="Times New Roman" w:eastAsia="Times New Roman" w:hAnsi="Times New Roman" w:cs="Times New Roman"/>
          <w:kern w:val="0"/>
          <w:sz w:val="24"/>
          <w:szCs w:val="24"/>
          <w:lang w:eastAsia="en-AU"/>
          <w14:ligatures w14:val="none"/>
        </w:rPr>
        <w:t>&amp;) × ε × e^(ΔN), where ΔN is the e-folds of inflation before CMB scales exited during which the identification holds. Against Planck's f_NL sensitivity (few to tens), this suggests ΔN of only ~7–10 is allowed; longer identification looks excluded. Needs the explicit in-in integral with an initial time to become a real bound. Bound attempt (29 Sept 2026): K₊'s image term is not the two-point function of a quantum state in the inflationary patch (it fails W(</w:t>
      </w:r>
      <w:proofErr w:type="gramStart"/>
      <w:r w:rsidRPr="00DF6FAD">
        <w:rPr>
          <w:rFonts w:ascii="Times New Roman" w:eastAsia="Times New Roman" w:hAnsi="Times New Roman" w:cs="Times New Roman"/>
          <w:kern w:val="0"/>
          <w:sz w:val="24"/>
          <w:szCs w:val="24"/>
          <w:lang w:eastAsia="en-AU"/>
          <w14:ligatures w14:val="none"/>
        </w:rPr>
        <w:t>y,x</w:t>
      </w:r>
      <w:proofErr w:type="gramEnd"/>
      <w:r w:rsidRPr="00DF6FAD">
        <w:rPr>
          <w:rFonts w:ascii="Times New Roman" w:eastAsia="Times New Roman" w:hAnsi="Times New Roman" w:cs="Times New Roman"/>
          <w:kern w:val="0"/>
          <w:sz w:val="24"/>
          <w:szCs w:val="24"/>
          <w:lang w:eastAsia="en-AU"/>
          <w14:ligatures w14:val="none"/>
        </w:rPr>
        <w:t>) = W(</w:t>
      </w:r>
      <w:proofErr w:type="gramStart"/>
      <w:r w:rsidRPr="00DF6FAD">
        <w:rPr>
          <w:rFonts w:ascii="Times New Roman" w:eastAsia="Times New Roman" w:hAnsi="Times New Roman" w:cs="Times New Roman"/>
          <w:kern w:val="0"/>
          <w:sz w:val="24"/>
          <w:szCs w:val="24"/>
          <w:lang w:eastAsia="en-AU"/>
          <w14:ligatures w14:val="none"/>
        </w:rPr>
        <w:t>x,y</w:t>
      </w:r>
      <w:proofErr w:type="gramEnd"/>
      <w:r w:rsidRPr="00DF6FAD">
        <w:rPr>
          <w:rFonts w:ascii="Times New Roman" w:eastAsia="Times New Roman" w:hAnsi="Times New Roman" w:cs="Times New Roman"/>
          <w:kern w:val="0"/>
          <w:sz w:val="24"/>
          <w:szCs w:val="24"/>
          <w:lang w:eastAsia="en-AU"/>
          <w14:ligatures w14:val="none"/>
        </w:rPr>
        <w:t xml:space="preserve">)*), so it was mapped to the least-excited de Sitter-invariant state with the same superhorizon amplitude (Bogoliubov |β| = sinh(ln2/2) = 0.354). In-in bispectrum for the ζζ′² vertex of Maldacena's cubic action, with initial time η₀; code reproduces the Bunch–Davies equilateral value 10/27 ε. Folded triangles (k₁ + k₂ ≈ k₃) grow with x = k|η₀| = e^ΔN: rms over the folded band ≈ ε × (0.5, 15, 460) for ΔN ≈ (4.6, 6.9, 9.2) at ε = 0.0023, i.e. roughly </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 xml:space="preserve"> x² for this single vertex. Other cubic terms partly cancel this growth; linear-in-x scaling is the optimistic case. Result: if the identification held from the infinite past, folded non-Gaussianity diverges, so eternal elliptic identification during inflation is excluded. A finite identification is allowed only if it began within ~7–10 e-folds (single vertex) to ~10–14 e-folds (linear scaling) before CMB scales exited, depending on ε. Order-of-magnitude against Planck's f_NL sensitivity (tens); a formal bound needs all cubic vertices and a fit to Planck's non-Bunch–Davies templates. Full calculation (29 Sept 2026): all three leading cubic vertices (ζζ′², ζ(∂</w:t>
      </w:r>
      <w:proofErr w:type="gramStart"/>
      <w:r w:rsidRPr="00DF6FAD">
        <w:rPr>
          <w:rFonts w:ascii="Times New Roman" w:eastAsia="Times New Roman" w:hAnsi="Times New Roman" w:cs="Times New Roman"/>
          <w:kern w:val="0"/>
          <w:sz w:val="24"/>
          <w:szCs w:val="24"/>
          <w:lang w:eastAsia="en-AU"/>
          <w14:ligatures w14:val="none"/>
        </w:rPr>
        <w:t>ζ)²</w:t>
      </w:r>
      <w:proofErr w:type="gramEnd"/>
      <w:r w:rsidRPr="00DF6FAD">
        <w:rPr>
          <w:rFonts w:ascii="Times New Roman" w:eastAsia="Times New Roman" w:hAnsi="Times New Roman" w:cs="Times New Roman"/>
          <w:kern w:val="0"/>
          <w:sz w:val="24"/>
          <w:szCs w:val="24"/>
          <w:lang w:eastAsia="en-AU"/>
          <w14:ligatures w14:val="none"/>
        </w:rPr>
        <w:t>, ζ′∂ζ∂χ). Validation: Bunch–Davies shape matches Maldacena's to machine precision across configurations, and the squeezed limit gives (5/</w:t>
      </w:r>
      <w:proofErr w:type="gramStart"/>
      <w:r w:rsidRPr="00DF6FAD">
        <w:rPr>
          <w:rFonts w:ascii="Times New Roman" w:eastAsia="Times New Roman" w:hAnsi="Times New Roman" w:cs="Times New Roman"/>
          <w:kern w:val="0"/>
          <w:sz w:val="24"/>
          <w:szCs w:val="24"/>
          <w:lang w:eastAsia="en-AU"/>
          <w14:ligatures w14:val="none"/>
        </w:rPr>
        <w:t>12)(</w:t>
      </w:r>
      <w:proofErr w:type="gramEnd"/>
      <w:r w:rsidRPr="00DF6FAD">
        <w:rPr>
          <w:rFonts w:ascii="Times New Roman" w:eastAsia="Times New Roman" w:hAnsi="Times New Roman" w:cs="Times New Roman"/>
          <w:kern w:val="0"/>
          <w:sz w:val="24"/>
          <w:szCs w:val="24"/>
          <w:lang w:eastAsia="en-AU"/>
          <w14:ligatures w14:val="none"/>
        </w:rPr>
        <w:t>2ε) as the consistency relation requires. With all vertices, the single-vertex x² growth cancels to linear: peak folded f_NL ≈ 0.44 ε·k|η₀|. Projection over k_max/k_min = 10³ (primordial shapes, 1/K weighting, no transfer functions): onto Planck's orthogonal template f_ortho ≈ −</w:t>
      </w:r>
      <w:proofErr w:type="gramStart"/>
      <w:r w:rsidRPr="00DF6FAD">
        <w:rPr>
          <w:rFonts w:ascii="Times New Roman" w:eastAsia="Times New Roman" w:hAnsi="Times New Roman" w:cs="Times New Roman"/>
          <w:kern w:val="0"/>
          <w:sz w:val="24"/>
          <w:szCs w:val="24"/>
          <w:lang w:eastAsia="en-AU"/>
          <w14:ligatures w14:val="none"/>
        </w:rPr>
        <w:t>ε(</w:t>
      </w:r>
      <w:proofErr w:type="gramEnd"/>
      <w:r w:rsidRPr="00DF6FAD">
        <w:rPr>
          <w:rFonts w:ascii="Times New Roman" w:eastAsia="Times New Roman" w:hAnsi="Times New Roman" w:cs="Times New Roman"/>
          <w:kern w:val="0"/>
          <w:sz w:val="24"/>
          <w:szCs w:val="24"/>
          <w:lang w:eastAsia="en-AU"/>
          <w14:ligatures w14:val="none"/>
        </w:rPr>
        <w:t xml:space="preserve">45 + 14 ΔN), cosine with the template falling from −0.23 to −0.006 as ΔN goes 0 → 9.2. At ε ≤ 0.0023 that is |f_ortho| &lt; 1 against σ = 24: the orthogonal constraint gives no bound. Idealized matched filter (signal-to-noise </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 xml:space="preserve"> ε√(</w:t>
      </w:r>
      <w:r w:rsidRPr="00DF6FAD">
        <w:rPr>
          <w:rFonts w:ascii="Cambria Math" w:eastAsia="Times New Roman" w:hAnsi="Cambria Math" w:cs="Cambria Math"/>
          <w:kern w:val="0"/>
          <w:sz w:val="24"/>
          <w:szCs w:val="24"/>
          <w:lang w:eastAsia="en-AU"/>
          <w14:ligatures w14:val="none"/>
        </w:rPr>
        <w:t>⟨</w:t>
      </w:r>
      <w:proofErr w:type="gramStart"/>
      <w:r w:rsidRPr="00DF6FAD">
        <w:rPr>
          <w:rFonts w:ascii="Times New Roman" w:eastAsia="Times New Roman" w:hAnsi="Times New Roman" w:cs="Times New Roman"/>
          <w:kern w:val="0"/>
          <w:sz w:val="24"/>
          <w:szCs w:val="24"/>
          <w:lang w:eastAsia="en-AU"/>
          <w14:ligatures w14:val="none"/>
        </w:rPr>
        <w:t>S,S</w:t>
      </w:r>
      <w:proofErr w:type="gramEnd"/>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 xml:space="preserve">)), scaled to Planck's orthogonal σ: S/N ≈ 0.27, 0.85, 2.6 at ΔN ≈ 4.6, 6.9, 9.2 for ε = 0.0023, growing as ~e^(ΔN/2). Optimistic 2σ bound: ΔN </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 xml:space="preserve"> 9 at ε = 0.0023, ~15 at ε = 10⁻⁴. CMB transfer functions smear sharp folded features, so the real bound is weaker. Eternal identification remains excluded (S/N diverges). Status: Open — weakly bounded; a real bound needs CMB transfer functions or large-scale-structure </w:t>
      </w:r>
      <w:r w:rsidRPr="00DF6FAD">
        <w:rPr>
          <w:rFonts w:ascii="Times New Roman" w:eastAsia="Times New Roman" w:hAnsi="Times New Roman" w:cs="Times New Roman"/>
          <w:kern w:val="0"/>
          <w:sz w:val="24"/>
          <w:szCs w:val="24"/>
          <w:lang w:eastAsia="en-AU"/>
          <w14:ligatures w14:val="none"/>
        </w:rPr>
        <w:lastRenderedPageBreak/>
        <w:t xml:space="preserve">bispectra. Heavy fields (m² &gt; 9H²/4, Δ = 3/2 ± iμ), checked numerically for m²/H² = 3–10 at |Z| = 50–5×10⁴: the image commutator equals −cosh(πμ)·G(Z) exactly (the continuation of sin πΔ), and the image's symmetric part is the quadrature partner of G(Z) scaled by sinh(πμ) (envelope constant to 5 digits). </w:t>
      </w:r>
      <w:proofErr w:type="gramStart"/>
      <w:r w:rsidRPr="00DF6FAD">
        <w:rPr>
          <w:rFonts w:ascii="Times New Roman" w:eastAsia="Times New Roman" w:hAnsi="Times New Roman" w:cs="Times New Roman"/>
          <w:kern w:val="0"/>
          <w:sz w:val="24"/>
          <w:szCs w:val="24"/>
          <w:lang w:eastAsia="en-AU"/>
          <w14:ligatures w14:val="none"/>
        </w:rPr>
        <w:t>So</w:t>
      </w:r>
      <w:proofErr w:type="gramEnd"/>
      <w:r w:rsidRPr="00DF6FAD">
        <w:rPr>
          <w:rFonts w:ascii="Times New Roman" w:eastAsia="Times New Roman" w:hAnsi="Times New Roman" w:cs="Times New Roman"/>
          <w:kern w:val="0"/>
          <w:sz w:val="24"/>
          <w:szCs w:val="24"/>
          <w:lang w:eastAsia="en-AU"/>
          <w14:ligatures w14:val="none"/>
        </w:rPr>
        <w:t xml:space="preserve"> e^(i&amp;) leaves the unit circle and the antipodal term dominates the direct one by ~e^(πμ)/2: ×7.6, 32, 219, 3142 at m²/H² = 3, 4, 6, 10. Reading: direct superhorizon correlations of heavy fields are Boltzmann-suppressed; the image connects through timelike separation, which is not. Consequence to </w:t>
      </w:r>
      <w:proofErr w:type="gramStart"/>
      <w:r w:rsidRPr="00DF6FAD">
        <w:rPr>
          <w:rFonts w:ascii="Times New Roman" w:eastAsia="Times New Roman" w:hAnsi="Times New Roman" w:cs="Times New Roman"/>
          <w:kern w:val="0"/>
          <w:sz w:val="24"/>
          <w:szCs w:val="24"/>
          <w:lang w:eastAsia="en-AU"/>
          <w14:ligatures w14:val="none"/>
        </w:rPr>
        <w:t>test:</w:t>
      </w:r>
      <w:proofErr w:type="gramEnd"/>
      <w:r w:rsidRPr="00DF6FAD">
        <w:rPr>
          <w:rFonts w:ascii="Times New Roman" w:eastAsia="Times New Roman" w:hAnsi="Times New Roman" w:cs="Times New Roman"/>
          <w:kern w:val="0"/>
          <w:sz w:val="24"/>
          <w:szCs w:val="24"/>
          <w:lang w:eastAsia="en-AU"/>
          <w14:ligatures w14:val="none"/>
        </w:rPr>
        <w:t xml:space="preserve"> cosmological-collider signals (normally </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 xml:space="preserve"> e^(−πμ)) would lose their suppression — a strong, checkable signature, subject to the same state-construction caveat as K₊.</w:t>
      </w:r>
    </w:p>
    <w:p w14:paraId="141E320A" w14:textId="77777777" w:rsidR="00DF6FAD" w:rsidRPr="00DF6FAD" w:rsidRDefault="00DF6FAD" w:rsidP="00DF6F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BTICU §0 entry point</w:t>
      </w:r>
      <w:r w:rsidRPr="00DF6FAD">
        <w:rPr>
          <w:rFonts w:ascii="Times New Roman" w:eastAsia="Times New Roman" w:hAnsi="Times New Roman" w:cs="Times New Roman"/>
          <w:kern w:val="0"/>
          <w:sz w:val="24"/>
          <w:szCs w:val="24"/>
          <w:lang w:eastAsia="en-AU"/>
          <w14:ligatures w14:val="none"/>
        </w:rPr>
        <w:t>: replace the neutrino-photograph reading; the SNO neutral-current flux measurement is an accurate alternative. Done (30 Sept 2026): BTICU 0 §1.1 now opens with the SNO 2002 measurement (NC 5.09, CC 1.76, non-electron 3.41 × 10⁶ cm⁻² s⁻¹ at 5.3σ), framed as structure and method only, with the flavour fraction attributed to mixing and matter effects, not to any topological ratio.</w:t>
      </w:r>
    </w:p>
    <w:p w14:paraId="65725850" w14:textId="77777777" w:rsidR="00DF6FAD" w:rsidRPr="00DF6FAD" w:rsidRDefault="00DF6FAD" w:rsidP="00DF6F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UV Entanglement Series, Papers 1–13 (UV origin)</w:t>
      </w:r>
      <w:r w:rsidRPr="00DF6FAD">
        <w:rPr>
          <w:rFonts w:ascii="Times New Roman" w:eastAsia="Times New Roman" w:hAnsi="Times New Roman" w:cs="Times New Roman"/>
          <w:kern w:val="0"/>
          <w:sz w:val="24"/>
          <w:szCs w:val="24"/>
          <w:lang w:eastAsia="en-AU"/>
          <w14:ligatures w14:val="none"/>
        </w:rPr>
        <w:t>: audited 30 Sept 2026. Papers 1–2 (K₅ on a de Sitter brane, DGP flat bulk): the geometry stands and is the setting of BTICU 1. Paper 3 (relative Pontryagin number of (ℝ⁵, S⁴), B-violation at the bounce) fails on four counts: (a) the round S⁴ is conformally flat, so the Pontryagin form Tr(Ω</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Ω) = H⁴ e^a</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e^b</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e^b</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 xml:space="preserve">e^a vanishes pointwise; the −4/3 is an algebra error and there is no non-integer puzzle; (b) the integral of CS₃ over S⁴ integrates a 3-form over a 4-manifold and is undefined, and the relative class lies in H⁴(B⁵, S⁴) </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 xml:space="preserve"> H³(S⁴) = 0; (c) the value 8/3 for the signature-operator η-invariant of S⁴ is asserted without calculation, and such η-invariants are defined on odd-dimensional manifolds; (d) Standard Model baryon number has no gravitational anomaly (per generation, over left-handed Weyl fermions: 6·⅓ − 3·⅓ − 3·⅓ = 0), so no R R̃ term sources the baryon current. The B-violation mechanism is withdrawn. Papers 4–13 (baryon asymmetry) rest on Paper 3; in </w:t>
      </w:r>
      <w:proofErr w:type="gramStart"/>
      <w:r w:rsidRPr="00DF6FAD">
        <w:rPr>
          <w:rFonts w:ascii="Times New Roman" w:eastAsia="Times New Roman" w:hAnsi="Times New Roman" w:cs="Times New Roman"/>
          <w:kern w:val="0"/>
          <w:sz w:val="24"/>
          <w:szCs w:val="24"/>
          <w:lang w:eastAsia="en-AU"/>
          <w14:ligatures w14:val="none"/>
        </w:rPr>
        <w:t>addition</w:t>
      </w:r>
      <w:proofErr w:type="gramEnd"/>
      <w:r w:rsidRPr="00DF6FAD">
        <w:rPr>
          <w:rFonts w:ascii="Times New Roman" w:eastAsia="Times New Roman" w:hAnsi="Times New Roman" w:cs="Times New Roman"/>
          <w:kern w:val="0"/>
          <w:sz w:val="24"/>
          <w:szCs w:val="24"/>
          <w:lang w:eastAsia="en-AU"/>
          <w14:ligatures w14:val="none"/>
        </w:rPr>
        <w:t xml:space="preserve"> the closure formula exp(−x·C_total·γ_BI) was back-fitted to x = 0.409 (Paper 12), and C_eff = 24 was selected after candidate counts of 18 and 21 were tried against the target of 23.3, so η = 5.20 × 10⁻¹⁰ is post hoc. Likely numerical origin of 42/58: x = 24/57 = 0.421 and 33/57 = 0.579, from this back-fitted count.</w:t>
      </w:r>
    </w:p>
    <w:p w14:paraId="6EB2D51E" w14:textId="77777777" w:rsidR="00DF6FAD" w:rsidRPr="00DF6FAD" w:rsidRDefault="00DF6FAD" w:rsidP="00DF6F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UV Series Extensions Part 1 (UV25–UV44)</w:t>
      </w:r>
      <w:r w:rsidRPr="00DF6FAD">
        <w:rPr>
          <w:rFonts w:ascii="Times New Roman" w:eastAsia="Times New Roman" w:hAnsi="Times New Roman" w:cs="Times New Roman"/>
          <w:kern w:val="0"/>
          <w:sz w:val="24"/>
          <w:szCs w:val="24"/>
          <w:lang w:eastAsia="en-AU"/>
          <w14:ligatures w14:val="none"/>
        </w:rPr>
        <w:t xml:space="preserve">: audited 30 Sept 2026 for its α and GUT claims. UV31–UV35a (α via Wald entropy) were closed negative by the papers themselves; that record stands, as does the broad band α </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 xml:space="preserve"> [1/256, 1/124]. UV36–UV38: the calculation gives α = 1/2602; the factor 19 needed to reach 1/137 was identified after the fact with the count of Standard Model free parameters, a convention-dependent number (26 with neutrino masses) that does not define quantum amplitudes, so the "incoherent sum" has no content. The arithmetic also gives 1/136.97, not 1/137.02, and a Planck-scale quantity is compared with α at zero momentum without the running between them. UV39 imports its loop factor from Paquet's framework rather than deriving it. UV40: the granularity energy is written E_g = 3.05 × 10²⁷ GeV; ħc/(4ℓ_P) = 3.05 × 10¹⁸ GeV (an eV/GeV slip), so the running span to M_GUT is about two decades, not eleven. α_GUT ≈ 1/25 at 2 × 10¹⁶ GeV is the supersymmetric value; Standard Model couplings do not unify, and minimal </w:t>
      </w:r>
      <w:proofErr w:type="gramStart"/>
      <w:r w:rsidRPr="00DF6FAD">
        <w:rPr>
          <w:rFonts w:ascii="Times New Roman" w:eastAsia="Times New Roman" w:hAnsi="Times New Roman" w:cs="Times New Roman"/>
          <w:kern w:val="0"/>
          <w:sz w:val="24"/>
          <w:szCs w:val="24"/>
          <w:lang w:eastAsia="en-AU"/>
          <w14:ligatures w14:val="none"/>
        </w:rPr>
        <w:t>SU(</w:t>
      </w:r>
      <w:proofErr w:type="gramEnd"/>
      <w:r w:rsidRPr="00DF6FAD">
        <w:rPr>
          <w:rFonts w:ascii="Times New Roman" w:eastAsia="Times New Roman" w:hAnsi="Times New Roman" w:cs="Times New Roman"/>
          <w:kern w:val="0"/>
          <w:sz w:val="24"/>
          <w:szCs w:val="24"/>
          <w:lang w:eastAsia="en-AU"/>
          <w14:ligatures w14:val="none"/>
        </w:rPr>
        <w:t xml:space="preserve">5) is excluded by proton-decay limits above 10³⁴ years, which UV106–109 itself used to reject </w:t>
      </w:r>
      <w:proofErr w:type="gramStart"/>
      <w:r w:rsidRPr="00DF6FAD">
        <w:rPr>
          <w:rFonts w:ascii="Times New Roman" w:eastAsia="Times New Roman" w:hAnsi="Times New Roman" w:cs="Times New Roman"/>
          <w:kern w:val="0"/>
          <w:sz w:val="24"/>
          <w:szCs w:val="24"/>
          <w:lang w:eastAsia="en-AU"/>
          <w14:ligatures w14:val="none"/>
        </w:rPr>
        <w:t>SU(</w:t>
      </w:r>
      <w:proofErr w:type="gramEnd"/>
      <w:r w:rsidRPr="00DF6FAD">
        <w:rPr>
          <w:rFonts w:ascii="Times New Roman" w:eastAsia="Times New Roman" w:hAnsi="Times New Roman" w:cs="Times New Roman"/>
          <w:kern w:val="0"/>
          <w:sz w:val="24"/>
          <w:szCs w:val="24"/>
          <w:lang w:eastAsia="en-AU"/>
          <w14:ligatures w14:val="none"/>
        </w:rPr>
        <w:t xml:space="preserve">5). UV41–UV42: the structure group of the quaternionic Hopf fibration S³ → S⁷ → S⁴ is </w:t>
      </w:r>
      <w:proofErr w:type="gramStart"/>
      <w:r w:rsidRPr="00DF6FAD">
        <w:rPr>
          <w:rFonts w:ascii="Times New Roman" w:eastAsia="Times New Roman" w:hAnsi="Times New Roman" w:cs="Times New Roman"/>
          <w:kern w:val="0"/>
          <w:sz w:val="24"/>
          <w:szCs w:val="24"/>
          <w:lang w:eastAsia="en-AU"/>
          <w14:ligatures w14:val="none"/>
        </w:rPr>
        <w:t>Sp(</w:t>
      </w:r>
      <w:proofErr w:type="gramEnd"/>
      <w:r w:rsidRPr="00DF6FAD">
        <w:rPr>
          <w:rFonts w:ascii="Times New Roman" w:eastAsia="Times New Roman" w:hAnsi="Times New Roman" w:cs="Times New Roman"/>
          <w:kern w:val="0"/>
          <w:sz w:val="24"/>
          <w:szCs w:val="24"/>
          <w:lang w:eastAsia="en-AU"/>
          <w14:ligatures w14:val="none"/>
        </w:rPr>
        <w:t xml:space="preserve">1) </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 xml:space="preserve"> </w:t>
      </w:r>
      <w:proofErr w:type="gramStart"/>
      <w:r w:rsidRPr="00DF6FAD">
        <w:rPr>
          <w:rFonts w:ascii="Times New Roman" w:eastAsia="Times New Roman" w:hAnsi="Times New Roman" w:cs="Times New Roman"/>
          <w:kern w:val="0"/>
          <w:sz w:val="24"/>
          <w:szCs w:val="24"/>
          <w:lang w:eastAsia="en-AU"/>
          <w14:ligatures w14:val="none"/>
        </w:rPr>
        <w:t>SU(</w:t>
      </w:r>
      <w:proofErr w:type="gramEnd"/>
      <w:r w:rsidRPr="00DF6FAD">
        <w:rPr>
          <w:rFonts w:ascii="Times New Roman" w:eastAsia="Times New Roman" w:hAnsi="Times New Roman" w:cs="Times New Roman"/>
          <w:kern w:val="0"/>
          <w:sz w:val="24"/>
          <w:szCs w:val="24"/>
          <w:lang w:eastAsia="en-AU"/>
          <w14:ligatures w14:val="none"/>
        </w:rPr>
        <w:t xml:space="preserve">2), not </w:t>
      </w:r>
      <w:proofErr w:type="gramStart"/>
      <w:r w:rsidRPr="00DF6FAD">
        <w:rPr>
          <w:rFonts w:ascii="Times New Roman" w:eastAsia="Times New Roman" w:hAnsi="Times New Roman" w:cs="Times New Roman"/>
          <w:kern w:val="0"/>
          <w:sz w:val="24"/>
          <w:szCs w:val="24"/>
          <w:lang w:eastAsia="en-AU"/>
          <w14:ligatures w14:val="none"/>
        </w:rPr>
        <w:t>SU(</w:t>
      </w:r>
      <w:proofErr w:type="gramEnd"/>
      <w:r w:rsidRPr="00DF6FAD">
        <w:rPr>
          <w:rFonts w:ascii="Times New Roman" w:eastAsia="Times New Roman" w:hAnsi="Times New Roman" w:cs="Times New Roman"/>
          <w:kern w:val="0"/>
          <w:sz w:val="24"/>
          <w:szCs w:val="24"/>
          <w:lang w:eastAsia="en-AU"/>
          <w14:ligatures w14:val="none"/>
        </w:rPr>
        <w:t xml:space="preserve">4); S⁷ </w:t>
      </w:r>
      <w:r w:rsidRPr="00DF6FAD">
        <w:rPr>
          <w:rFonts w:ascii="Cambria Math" w:eastAsia="Times New Roman" w:hAnsi="Cambria Math" w:cs="Cambria Math"/>
          <w:kern w:val="0"/>
          <w:sz w:val="24"/>
          <w:szCs w:val="24"/>
          <w:lang w:eastAsia="en-AU"/>
          <w14:ligatures w14:val="none"/>
        </w:rPr>
        <w:t>≅</w:t>
      </w:r>
      <w:r w:rsidRPr="00DF6FAD">
        <w:rPr>
          <w:rFonts w:ascii="Times New Roman" w:eastAsia="Times New Roman" w:hAnsi="Times New Roman" w:cs="Times New Roman"/>
          <w:kern w:val="0"/>
          <w:sz w:val="24"/>
          <w:szCs w:val="24"/>
          <w:lang w:eastAsia="en-AU"/>
          <w14:ligatures w14:val="none"/>
        </w:rPr>
        <w:t xml:space="preserve"> SU(4)/</w:t>
      </w:r>
      <w:proofErr w:type="gramStart"/>
      <w:r w:rsidRPr="00DF6FAD">
        <w:rPr>
          <w:rFonts w:ascii="Times New Roman" w:eastAsia="Times New Roman" w:hAnsi="Times New Roman" w:cs="Times New Roman"/>
          <w:kern w:val="0"/>
          <w:sz w:val="24"/>
          <w:szCs w:val="24"/>
          <w:lang w:eastAsia="en-AU"/>
          <w14:ligatures w14:val="none"/>
        </w:rPr>
        <w:t>SU(</w:t>
      </w:r>
      <w:proofErr w:type="gramEnd"/>
      <w:r w:rsidRPr="00DF6FAD">
        <w:rPr>
          <w:rFonts w:ascii="Times New Roman" w:eastAsia="Times New Roman" w:hAnsi="Times New Roman" w:cs="Times New Roman"/>
          <w:kern w:val="0"/>
          <w:sz w:val="24"/>
          <w:szCs w:val="24"/>
          <w:lang w:eastAsia="en-AU"/>
          <w14:ligatures w14:val="none"/>
        </w:rPr>
        <w:t xml:space="preserve">3) as a homogeneous space does not make </w:t>
      </w:r>
      <w:proofErr w:type="gramStart"/>
      <w:r w:rsidRPr="00DF6FAD">
        <w:rPr>
          <w:rFonts w:ascii="Times New Roman" w:eastAsia="Times New Roman" w:hAnsi="Times New Roman" w:cs="Times New Roman"/>
          <w:kern w:val="0"/>
          <w:sz w:val="24"/>
          <w:szCs w:val="24"/>
          <w:lang w:eastAsia="en-AU"/>
          <w14:ligatures w14:val="none"/>
        </w:rPr>
        <w:t>SU(</w:t>
      </w:r>
      <w:proofErr w:type="gramEnd"/>
      <w:r w:rsidRPr="00DF6FAD">
        <w:rPr>
          <w:rFonts w:ascii="Times New Roman" w:eastAsia="Times New Roman" w:hAnsi="Times New Roman" w:cs="Times New Roman"/>
          <w:kern w:val="0"/>
          <w:sz w:val="24"/>
          <w:szCs w:val="24"/>
          <w:lang w:eastAsia="en-AU"/>
          <w14:ligatures w14:val="none"/>
        </w:rPr>
        <w:t xml:space="preserve">4) its structure group, so the </w:t>
      </w:r>
      <w:proofErr w:type="gramStart"/>
      <w:r w:rsidRPr="00DF6FAD">
        <w:rPr>
          <w:rFonts w:ascii="Times New Roman" w:eastAsia="Times New Roman" w:hAnsi="Times New Roman" w:cs="Times New Roman"/>
          <w:kern w:val="0"/>
          <w:sz w:val="24"/>
          <w:szCs w:val="24"/>
          <w:lang w:eastAsia="en-AU"/>
          <w14:ligatures w14:val="none"/>
        </w:rPr>
        <w:t>SU(</w:t>
      </w:r>
      <w:proofErr w:type="gramEnd"/>
      <w:r w:rsidRPr="00DF6FAD">
        <w:rPr>
          <w:rFonts w:ascii="Times New Roman" w:eastAsia="Times New Roman" w:hAnsi="Times New Roman" w:cs="Times New Roman"/>
          <w:kern w:val="0"/>
          <w:sz w:val="24"/>
          <w:szCs w:val="24"/>
          <w:lang w:eastAsia="en-AU"/>
          <w14:ligatures w14:val="none"/>
        </w:rPr>
        <w:t xml:space="preserve">5) uniqueness </w:t>
      </w:r>
      <w:r w:rsidRPr="00DF6FAD">
        <w:rPr>
          <w:rFonts w:ascii="Times New Roman" w:eastAsia="Times New Roman" w:hAnsi="Times New Roman" w:cs="Times New Roman"/>
          <w:kern w:val="0"/>
          <w:sz w:val="24"/>
          <w:szCs w:val="24"/>
          <w:lang w:eastAsia="en-AU"/>
          <w14:ligatures w14:val="none"/>
        </w:rPr>
        <w:lastRenderedPageBreak/>
        <w:t>argument fails. The α derivation is withdrawn. Not audited in detail: UV25–UV30 cosmology beyond entries already in this ledger, and UV43–UV44.</w:t>
      </w:r>
    </w:p>
    <w:p w14:paraId="5DA6DADB" w14:textId="77777777" w:rsidR="00DF6FAD" w:rsidRPr="00DF6FAD" w:rsidRDefault="00DF6FAD" w:rsidP="00DF6F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UV Series Extensions Part 2 (UV45–UV65)</w:t>
      </w:r>
      <w:r w:rsidRPr="00DF6FAD">
        <w:rPr>
          <w:rFonts w:ascii="Times New Roman" w:eastAsia="Times New Roman" w:hAnsi="Times New Roman" w:cs="Times New Roman"/>
          <w:kern w:val="0"/>
          <w:sz w:val="24"/>
          <w:szCs w:val="24"/>
          <w:lang w:eastAsia="en-AU"/>
          <w14:ligatures w14:val="none"/>
        </w:rPr>
        <w:t xml:space="preserve">: audited 30 Sept 2026 from its abstracts and dependency chains. Honest records that stand: UV47's correction of UV46 (compositeness scale f ≈ 21–40 TeV, one to two orders above the target) and UV48's characterised gap; UV52's negative CKM result; UV57's correction of UV56 from the original papers; UV59's three-loop result that the converged Casimir value gives 136.52, not 137; UV64's diagnosis that a seesaw at M_GUT needs a non-perturbative Yukawa (≈ 4.07). Withdrawn by dependency: UV46–UV49 and UV56–UV60 use α_GUT(E_g) = 1/72.8 and the GUT running chain (withdrawn, Part 1); UV51 (TM1 mixing), UV53's seesaw input and the τ_p estimate rely on minimal </w:t>
      </w:r>
      <w:proofErr w:type="gramStart"/>
      <w:r w:rsidRPr="00DF6FAD">
        <w:rPr>
          <w:rFonts w:ascii="Times New Roman" w:eastAsia="Times New Roman" w:hAnsi="Times New Roman" w:cs="Times New Roman"/>
          <w:kern w:val="0"/>
          <w:sz w:val="24"/>
          <w:szCs w:val="24"/>
          <w:lang w:eastAsia="en-AU"/>
          <w14:ligatures w14:val="none"/>
        </w:rPr>
        <w:t>SU(</w:t>
      </w:r>
      <w:proofErr w:type="gramEnd"/>
      <w:r w:rsidRPr="00DF6FAD">
        <w:rPr>
          <w:rFonts w:ascii="Times New Roman" w:eastAsia="Times New Roman" w:hAnsi="Times New Roman" w:cs="Times New Roman"/>
          <w:kern w:val="0"/>
          <w:sz w:val="24"/>
          <w:szCs w:val="24"/>
          <w:lang w:eastAsia="en-AU"/>
          <w14:ligatures w14:val="none"/>
        </w:rPr>
        <w:t>5) (excluded); UV55–UV61 (η = 5.37 × 10⁻¹⁰) rest on the withdrawn UV Paper 3 mechanism and back-fitted closure formula. Category errors: UV46 identifies the spacetime bounce S⁴ with the composite-Higgs coset SO(5)/</w:t>
      </w:r>
      <w:proofErr w:type="gramStart"/>
      <w:r w:rsidRPr="00DF6FAD">
        <w:rPr>
          <w:rFonts w:ascii="Times New Roman" w:eastAsia="Times New Roman" w:hAnsi="Times New Roman" w:cs="Times New Roman"/>
          <w:kern w:val="0"/>
          <w:sz w:val="24"/>
          <w:szCs w:val="24"/>
          <w:lang w:eastAsia="en-AU"/>
          <w14:ligatures w14:val="none"/>
        </w:rPr>
        <w:t>SO(</w:t>
      </w:r>
      <w:proofErr w:type="gramEnd"/>
      <w:r w:rsidRPr="00DF6FAD">
        <w:rPr>
          <w:rFonts w:ascii="Times New Roman" w:eastAsia="Times New Roman" w:hAnsi="Times New Roman" w:cs="Times New Roman"/>
          <w:kern w:val="0"/>
          <w:sz w:val="24"/>
          <w:szCs w:val="24"/>
          <w:lang w:eastAsia="en-AU"/>
          <w14:ligatures w14:val="none"/>
        </w:rPr>
        <w:t xml:space="preserve">4), which is a space of field values, not of spacetime points; UV62 identifies the </w:t>
      </w:r>
      <w:proofErr w:type="gramStart"/>
      <w:r w:rsidRPr="00DF6FAD">
        <w:rPr>
          <w:rFonts w:ascii="Times New Roman" w:eastAsia="Times New Roman" w:hAnsi="Times New Roman" w:cs="Times New Roman"/>
          <w:kern w:val="0"/>
          <w:sz w:val="24"/>
          <w:szCs w:val="24"/>
          <w:lang w:eastAsia="en-AU"/>
          <w14:ligatures w14:val="none"/>
        </w:rPr>
        <w:t>SU(</w:t>
      </w:r>
      <w:proofErr w:type="gramEnd"/>
      <w:r w:rsidRPr="00DF6FAD">
        <w:rPr>
          <w:rFonts w:ascii="Times New Roman" w:eastAsia="Times New Roman" w:hAnsi="Times New Roman" w:cs="Times New Roman"/>
          <w:kern w:val="0"/>
          <w:sz w:val="24"/>
          <w:szCs w:val="24"/>
          <w:lang w:eastAsia="en-AU"/>
          <w14:ligatures w14:val="none"/>
        </w:rPr>
        <w:t xml:space="preserve">2) factors of the Euclidean rotation group </w:t>
      </w:r>
      <w:proofErr w:type="gramStart"/>
      <w:r w:rsidRPr="00DF6FAD">
        <w:rPr>
          <w:rFonts w:ascii="Times New Roman" w:eastAsia="Times New Roman" w:hAnsi="Times New Roman" w:cs="Times New Roman"/>
          <w:kern w:val="0"/>
          <w:sz w:val="24"/>
          <w:szCs w:val="24"/>
          <w:lang w:eastAsia="en-AU"/>
          <w14:ligatures w14:val="none"/>
        </w:rPr>
        <w:t>SO(</w:t>
      </w:r>
      <w:proofErr w:type="gramEnd"/>
      <w:r w:rsidRPr="00DF6FAD">
        <w:rPr>
          <w:rFonts w:ascii="Times New Roman" w:eastAsia="Times New Roman" w:hAnsi="Times New Roman" w:cs="Times New Roman"/>
          <w:kern w:val="0"/>
          <w:sz w:val="24"/>
          <w:szCs w:val="24"/>
          <w:lang w:eastAsia="en-AU"/>
          <w14:ligatures w14:val="none"/>
        </w:rPr>
        <w:t>4) with weak isospin, a gauge symmetry. Unsupported: the octonionic embedding (UV50, UV63) is asserted as canonical rather than derived; tribimaximal and TM1 patterns are pre-existing flavour ansätze, not K results. Internal inconsistency: UV65 lists α⁻</w:t>
      </w:r>
      <w:proofErr w:type="gramStart"/>
      <w:r w:rsidRPr="00DF6FAD">
        <w:rPr>
          <w:rFonts w:ascii="Times New Roman" w:eastAsia="Times New Roman" w:hAnsi="Times New Roman" w:cs="Times New Roman"/>
          <w:kern w:val="0"/>
          <w:sz w:val="24"/>
          <w:szCs w:val="24"/>
          <w:lang w:eastAsia="en-AU"/>
          <w14:ligatures w14:val="none"/>
        </w:rPr>
        <w:t>¹(</w:t>
      </w:r>
      <w:proofErr w:type="gramEnd"/>
      <w:r w:rsidRPr="00DF6FAD">
        <w:rPr>
          <w:rFonts w:ascii="Times New Roman" w:eastAsia="Times New Roman" w:hAnsi="Times New Roman" w:cs="Times New Roman"/>
          <w:kern w:val="0"/>
          <w:sz w:val="24"/>
          <w:szCs w:val="24"/>
          <w:lang w:eastAsia="en-AU"/>
          <w14:ligatures w14:val="none"/>
        </w:rPr>
        <w:t>0) = 137.036 ± 0.32 as derived while UV59 found 136.52; its Level 1 "exact" magnitudes include C_eff = 24 (</w:t>
      </w:r>
      <w:proofErr w:type="gramStart"/>
      <w:r w:rsidRPr="00DF6FAD">
        <w:rPr>
          <w:rFonts w:ascii="Times New Roman" w:eastAsia="Times New Roman" w:hAnsi="Times New Roman" w:cs="Times New Roman"/>
          <w:kern w:val="0"/>
          <w:sz w:val="24"/>
          <w:szCs w:val="24"/>
          <w:lang w:eastAsia="en-AU"/>
          <w14:ligatures w14:val="none"/>
        </w:rPr>
        <w:t>back-fitted</w:t>
      </w:r>
      <w:proofErr w:type="gramEnd"/>
      <w:r w:rsidRPr="00DF6FAD">
        <w:rPr>
          <w:rFonts w:ascii="Times New Roman" w:eastAsia="Times New Roman" w:hAnsi="Times New Roman" w:cs="Times New Roman"/>
          <w:kern w:val="0"/>
          <w:sz w:val="24"/>
          <w:szCs w:val="24"/>
          <w:lang w:eastAsia="en-AU"/>
          <w14:ligatures w14:val="none"/>
        </w:rPr>
        <w:t>) and u = e (from the 1/2602 chain). Σm_ν for normal hierarchical ordering (≈ 0.06 eV) is the standard minimal value and not K-specific.</w:t>
      </w:r>
    </w:p>
    <w:p w14:paraId="6526E03E" w14:textId="77777777" w:rsidR="00DF6FAD" w:rsidRPr="00DF6FAD" w:rsidRDefault="00DF6FAD" w:rsidP="00DF6F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UV Series Extensions Part 3 (UV66–UV75)</w:t>
      </w:r>
      <w:r w:rsidRPr="00DF6FAD">
        <w:rPr>
          <w:rFonts w:ascii="Times New Roman" w:eastAsia="Times New Roman" w:hAnsi="Times New Roman" w:cs="Times New Roman"/>
          <w:kern w:val="0"/>
          <w:sz w:val="24"/>
          <w:szCs w:val="24"/>
          <w:lang w:eastAsia="en-AU"/>
          <w14:ligatures w14:val="none"/>
        </w:rPr>
        <w:t xml:space="preserve">: audited 30 Sept 2026 from abstracts and dependency chains. Honest records that stand: UV68 states openly that its anomalous dimensions are back-calculated from measured masses (a fit, not a prediction); UV69 reports the tension with the </w:t>
      </w:r>
      <w:proofErr w:type="gramStart"/>
      <w:r w:rsidRPr="00DF6FAD">
        <w:rPr>
          <w:rFonts w:ascii="Times New Roman" w:eastAsia="Times New Roman" w:hAnsi="Times New Roman" w:cs="Times New Roman"/>
          <w:kern w:val="0"/>
          <w:sz w:val="24"/>
          <w:szCs w:val="24"/>
          <w:lang w:eastAsia="en-AU"/>
          <w14:ligatures w14:val="none"/>
        </w:rPr>
        <w:t>SO(</w:t>
      </w:r>
      <w:proofErr w:type="gramEnd"/>
      <w:r w:rsidRPr="00DF6FAD">
        <w:rPr>
          <w:rFonts w:ascii="Times New Roman" w:eastAsia="Times New Roman" w:hAnsi="Times New Roman" w:cs="Times New Roman"/>
          <w:kern w:val="0"/>
          <w:sz w:val="24"/>
          <w:szCs w:val="24"/>
          <w:lang w:eastAsia="en-AU"/>
          <w14:ligatures w14:val="none"/>
        </w:rPr>
        <w:t xml:space="preserve">5) theory; UV73 corrects UV72's operator dimension (Δ = 1, not 2, for a 1/|x − x′|² correlator) and finds that neither Goldberger–Wise nor Casimir stabilisation works. Unsupported: UV66–UV67's democratic Yukawa matrix (all entries equal) rests on the unsupported octonionic embedding and on u = e; democratic mass matrices are also a long-standing ansatz in the flavour literature, not a new K result. Withdrawn by dependency: UV74's CKM constraints use </w:t>
      </w:r>
      <w:proofErr w:type="gramStart"/>
      <w:r w:rsidRPr="00DF6FAD">
        <w:rPr>
          <w:rFonts w:ascii="Times New Roman" w:eastAsia="Times New Roman" w:hAnsi="Times New Roman" w:cs="Times New Roman"/>
          <w:kern w:val="0"/>
          <w:sz w:val="24"/>
          <w:szCs w:val="24"/>
          <w:lang w:eastAsia="en-AU"/>
          <w14:ligatures w14:val="none"/>
        </w:rPr>
        <w:t>SU(</w:t>
      </w:r>
      <w:proofErr w:type="gramEnd"/>
      <w:r w:rsidRPr="00DF6FAD">
        <w:rPr>
          <w:rFonts w:ascii="Times New Roman" w:eastAsia="Times New Roman" w:hAnsi="Times New Roman" w:cs="Times New Roman"/>
          <w:kern w:val="0"/>
          <w:sz w:val="24"/>
          <w:szCs w:val="24"/>
          <w:lang w:eastAsia="en-AU"/>
          <w14:ligatures w14:val="none"/>
        </w:rPr>
        <w:t xml:space="preserve">5) multiplet assignments (minimal </w:t>
      </w:r>
      <w:proofErr w:type="gramStart"/>
      <w:r w:rsidRPr="00DF6FAD">
        <w:rPr>
          <w:rFonts w:ascii="Times New Roman" w:eastAsia="Times New Roman" w:hAnsi="Times New Roman" w:cs="Times New Roman"/>
          <w:kern w:val="0"/>
          <w:sz w:val="24"/>
          <w:szCs w:val="24"/>
          <w:lang w:eastAsia="en-AU"/>
          <w14:ligatures w14:val="none"/>
        </w:rPr>
        <w:t>SU(</w:t>
      </w:r>
      <w:proofErr w:type="gramEnd"/>
      <w:r w:rsidRPr="00DF6FAD">
        <w:rPr>
          <w:rFonts w:ascii="Times New Roman" w:eastAsia="Times New Roman" w:hAnsi="Times New Roman" w:cs="Times New Roman"/>
          <w:kern w:val="0"/>
          <w:sz w:val="24"/>
          <w:szCs w:val="24"/>
          <w:lang w:eastAsia="en-AU"/>
          <w14:ligatures w14:val="none"/>
        </w:rPr>
        <w:t xml:space="preserve">5) excluded). Geometric inconsistency: UV70–UV75 adopt an AdS₅ bulk, while UV Paper 2 derived a flat bulk from the DGP tuning and BTICU 1 is built on that flat bulk; the switch is made without resolving the conflict. UV75's lattice handover specifies </w:t>
      </w:r>
      <w:proofErr w:type="gramStart"/>
      <w:r w:rsidRPr="00DF6FAD">
        <w:rPr>
          <w:rFonts w:ascii="Times New Roman" w:eastAsia="Times New Roman" w:hAnsi="Times New Roman" w:cs="Times New Roman"/>
          <w:kern w:val="0"/>
          <w:sz w:val="24"/>
          <w:szCs w:val="24"/>
          <w:lang w:eastAsia="en-AU"/>
          <w14:ligatures w14:val="none"/>
        </w:rPr>
        <w:t>SO(</w:t>
      </w:r>
      <w:proofErr w:type="gramEnd"/>
      <w:r w:rsidRPr="00DF6FAD">
        <w:rPr>
          <w:rFonts w:ascii="Times New Roman" w:eastAsia="Times New Roman" w:hAnsi="Times New Roman" w:cs="Times New Roman"/>
          <w:kern w:val="0"/>
          <w:sz w:val="24"/>
          <w:szCs w:val="24"/>
          <w:lang w:eastAsia="en-AU"/>
          <w14:ligatures w14:val="none"/>
        </w:rPr>
        <w:t xml:space="preserve">5) with four flavours on an AdS₅ background, which is not the flat-space lattice problem that existing </w:t>
      </w:r>
      <w:proofErr w:type="gramStart"/>
      <w:r w:rsidRPr="00DF6FAD">
        <w:rPr>
          <w:rFonts w:ascii="Times New Roman" w:eastAsia="Times New Roman" w:hAnsi="Times New Roman" w:cs="Times New Roman"/>
          <w:kern w:val="0"/>
          <w:sz w:val="24"/>
          <w:szCs w:val="24"/>
          <w:lang w:eastAsia="en-AU"/>
          <w14:ligatures w14:val="none"/>
        </w:rPr>
        <w:t>Sp(</w:t>
      </w:r>
      <w:proofErr w:type="gramEnd"/>
      <w:r w:rsidRPr="00DF6FAD">
        <w:rPr>
          <w:rFonts w:ascii="Times New Roman" w:eastAsia="Times New Roman" w:hAnsi="Times New Roman" w:cs="Times New Roman"/>
          <w:kern w:val="0"/>
          <w:sz w:val="24"/>
          <w:szCs w:val="24"/>
          <w:lang w:eastAsia="en-AU"/>
          <w14:ligatures w14:val="none"/>
        </w:rPr>
        <w:t xml:space="preserve">4) programmes compute; its predictions inherit the </w:t>
      </w:r>
      <w:proofErr w:type="gramStart"/>
      <w:r w:rsidRPr="00DF6FAD">
        <w:rPr>
          <w:rFonts w:ascii="Times New Roman" w:eastAsia="Times New Roman" w:hAnsi="Times New Roman" w:cs="Times New Roman"/>
          <w:kern w:val="0"/>
          <w:sz w:val="24"/>
          <w:szCs w:val="24"/>
          <w:lang w:eastAsia="en-AU"/>
          <w14:ligatures w14:val="none"/>
        </w:rPr>
        <w:t>SU(</w:t>
      </w:r>
      <w:proofErr w:type="gramEnd"/>
      <w:r w:rsidRPr="00DF6FAD">
        <w:rPr>
          <w:rFonts w:ascii="Times New Roman" w:eastAsia="Times New Roman" w:hAnsi="Times New Roman" w:cs="Times New Roman"/>
          <w:kern w:val="0"/>
          <w:sz w:val="24"/>
          <w:szCs w:val="24"/>
          <w:lang w:eastAsia="en-AU"/>
          <w14:ligatures w14:val="none"/>
        </w:rPr>
        <w:t>5) and octonionic assumptions.</w:t>
      </w:r>
    </w:p>
    <w:p w14:paraId="1F759ED1" w14:textId="77777777" w:rsidR="00DF6FAD" w:rsidRPr="00DF6FAD" w:rsidRDefault="00DF6FAD" w:rsidP="00DF6F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UV Series Extensions Part 4 (UV76–UV91)</w:t>
      </w:r>
      <w:r w:rsidRPr="00DF6FAD">
        <w:rPr>
          <w:rFonts w:ascii="Times New Roman" w:eastAsia="Times New Roman" w:hAnsi="Times New Roman" w:cs="Times New Roman"/>
          <w:kern w:val="0"/>
          <w:sz w:val="24"/>
          <w:szCs w:val="24"/>
          <w:lang w:eastAsia="en-AU"/>
          <w14:ligatures w14:val="none"/>
        </w:rPr>
        <w:t xml:space="preserve">: audited 30 Sept 2026 from abstracts and dependency chains. Honest records that stand: UV85–UV86 locate the analytic boundary (f enters the brane-to-brane propagator linearly and is not fixed); UV90 finds no observable signal from the bounce; UV91 concludes, correctly, that a stiff (w = 1) contracting phase gives a strongly blue spectrum and that inflation is still required (for w = 1 the standard result is n_s = 4, not 3; the abstract also retains drafting text). Repeated errors: UV80 restates E_g ≈ 3 × 10²⁷ GeV and "eleven orders above M_GUT" (correct: 3 × 10¹⁸ GeV, about two orders), which is its stated reason for switching to an </w:t>
      </w:r>
      <w:proofErr w:type="gramStart"/>
      <w:r w:rsidRPr="00DF6FAD">
        <w:rPr>
          <w:rFonts w:ascii="Times New Roman" w:eastAsia="Times New Roman" w:hAnsi="Times New Roman" w:cs="Times New Roman"/>
          <w:kern w:val="0"/>
          <w:sz w:val="24"/>
          <w:szCs w:val="24"/>
          <w:lang w:eastAsia="en-AU"/>
          <w14:ligatures w14:val="none"/>
        </w:rPr>
        <w:t>SU(</w:t>
      </w:r>
      <w:proofErr w:type="gramEnd"/>
      <w:r w:rsidRPr="00DF6FAD">
        <w:rPr>
          <w:rFonts w:ascii="Times New Roman" w:eastAsia="Times New Roman" w:hAnsi="Times New Roman" w:cs="Times New Roman"/>
          <w:kern w:val="0"/>
          <w:sz w:val="24"/>
          <w:szCs w:val="24"/>
          <w:lang w:eastAsia="en-AU"/>
          <w14:ligatures w14:val="none"/>
        </w:rPr>
        <w:t xml:space="preserve">5) Casimir computation; UV81 repeats </w:t>
      </w:r>
      <w:proofErr w:type="gramStart"/>
      <w:r w:rsidRPr="00DF6FAD">
        <w:rPr>
          <w:rFonts w:ascii="Times New Roman" w:eastAsia="Times New Roman" w:hAnsi="Times New Roman" w:cs="Times New Roman"/>
          <w:kern w:val="0"/>
          <w:sz w:val="24"/>
          <w:szCs w:val="24"/>
          <w:lang w:eastAsia="en-AU"/>
          <w14:ligatures w14:val="none"/>
        </w:rPr>
        <w:t>SU(</w:t>
      </w:r>
      <w:proofErr w:type="gramEnd"/>
      <w:r w:rsidRPr="00DF6FAD">
        <w:rPr>
          <w:rFonts w:ascii="Times New Roman" w:eastAsia="Times New Roman" w:hAnsi="Times New Roman" w:cs="Times New Roman"/>
          <w:kern w:val="0"/>
          <w:sz w:val="24"/>
          <w:szCs w:val="24"/>
          <w:lang w:eastAsia="en-AU"/>
          <w14:ligatures w14:val="none"/>
        </w:rPr>
        <w:t xml:space="preserve">4) as the Hopf structure group (it is </w:t>
      </w:r>
      <w:proofErr w:type="gramStart"/>
      <w:r w:rsidRPr="00DF6FAD">
        <w:rPr>
          <w:rFonts w:ascii="Times New Roman" w:eastAsia="Times New Roman" w:hAnsi="Times New Roman" w:cs="Times New Roman"/>
          <w:kern w:val="0"/>
          <w:sz w:val="24"/>
          <w:szCs w:val="24"/>
          <w:lang w:eastAsia="en-AU"/>
          <w14:ligatures w14:val="none"/>
        </w:rPr>
        <w:t>SU(</w:t>
      </w:r>
      <w:proofErr w:type="gramEnd"/>
      <w:r w:rsidRPr="00DF6FAD">
        <w:rPr>
          <w:rFonts w:ascii="Times New Roman" w:eastAsia="Times New Roman" w:hAnsi="Times New Roman" w:cs="Times New Roman"/>
          <w:kern w:val="0"/>
          <w:sz w:val="24"/>
          <w:szCs w:val="24"/>
          <w:lang w:eastAsia="en-AU"/>
          <w14:ligatures w14:val="none"/>
        </w:rPr>
        <w:t xml:space="preserve">2)). Contradicts the ledger: UV82 states that vacuum depletion reproduces Ω_DM = 0.256 without free parameters; the K papers' own result is a range 0.02–1.33 (best estimate a factor ~13 low), and even with the sign </w:t>
      </w:r>
      <w:r w:rsidRPr="00DF6FAD">
        <w:rPr>
          <w:rFonts w:ascii="Times New Roman" w:eastAsia="Times New Roman" w:hAnsi="Times New Roman" w:cs="Times New Roman"/>
          <w:kern w:val="0"/>
          <w:sz w:val="24"/>
          <w:szCs w:val="24"/>
          <w:lang w:eastAsia="en-AU"/>
          <w14:ligatures w14:val="none"/>
        </w:rPr>
        <w:lastRenderedPageBreak/>
        <w:t>corrected the mechanism has a ceiling of 0.265 and fails at recombination. Hyperbaryon dark matter (UV82–UV84) and the phase-transition gravitational-wave predictions (UV88–UV89) assume f ≈ 1 TeV, while UV47 found f ≈ 21–40 TeV; UV83's direct-detection estimate σ_SI ≈ 2 × 10⁻⁴⁴ cm² for a TeV-scale state lies far above current xenon-detector limits, and a hyperbaryon carrying hypercharge would face still stronger Z-exchange bounds. UV89's first-order electroweak transition from a (H†</w:t>
      </w:r>
      <w:proofErr w:type="gramStart"/>
      <w:r w:rsidRPr="00DF6FAD">
        <w:rPr>
          <w:rFonts w:ascii="Times New Roman" w:eastAsia="Times New Roman" w:hAnsi="Times New Roman" w:cs="Times New Roman"/>
          <w:kern w:val="0"/>
          <w:sz w:val="24"/>
          <w:szCs w:val="24"/>
          <w:lang w:eastAsia="en-AU"/>
          <w14:ligatures w14:val="none"/>
        </w:rPr>
        <w:t>H)³</w:t>
      </w:r>
      <w:proofErr w:type="gramEnd"/>
      <w:r w:rsidRPr="00DF6FAD">
        <w:rPr>
          <w:rFonts w:ascii="Times New Roman" w:eastAsia="Times New Roman" w:hAnsi="Times New Roman" w:cs="Times New Roman"/>
          <w:kern w:val="0"/>
          <w:sz w:val="24"/>
          <w:szCs w:val="24"/>
          <w:lang w:eastAsia="en-AU"/>
          <w14:ligatures w14:val="none"/>
        </w:rPr>
        <w:t xml:space="preserve">/f² operator requires f well below a TeV, in tension with Higgs-coupling constraints and with UV47. UV76–UV77 and UV81 build on the unsupported octonionic embedding and withdrawn </w:t>
      </w:r>
      <w:proofErr w:type="gramStart"/>
      <w:r w:rsidRPr="00DF6FAD">
        <w:rPr>
          <w:rFonts w:ascii="Times New Roman" w:eastAsia="Times New Roman" w:hAnsi="Times New Roman" w:cs="Times New Roman"/>
          <w:kern w:val="0"/>
          <w:sz w:val="24"/>
          <w:szCs w:val="24"/>
          <w:lang w:eastAsia="en-AU"/>
          <w14:ligatures w14:val="none"/>
        </w:rPr>
        <w:t>SU(</w:t>
      </w:r>
      <w:proofErr w:type="gramEnd"/>
      <w:r w:rsidRPr="00DF6FAD">
        <w:rPr>
          <w:rFonts w:ascii="Times New Roman" w:eastAsia="Times New Roman" w:hAnsi="Times New Roman" w:cs="Times New Roman"/>
          <w:kern w:val="0"/>
          <w:sz w:val="24"/>
          <w:szCs w:val="24"/>
          <w:lang w:eastAsia="en-AU"/>
          <w14:ligatures w14:val="none"/>
        </w:rPr>
        <w:t>5). UV78's convergence with Nagy and Paquet cannot support K's α, which is withdrawn; the external derivations were not audited here.</w:t>
      </w:r>
    </w:p>
    <w:p w14:paraId="7E5A67CD" w14:textId="77777777" w:rsidR="00DF6FAD" w:rsidRPr="00DF6FAD" w:rsidRDefault="00DF6FAD" w:rsidP="00DF6F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UV Series Extensions Part 5 (UV92–UV118)</w:t>
      </w:r>
      <w:r w:rsidRPr="00DF6FAD">
        <w:rPr>
          <w:rFonts w:ascii="Times New Roman" w:eastAsia="Times New Roman" w:hAnsi="Times New Roman" w:cs="Times New Roman"/>
          <w:kern w:val="0"/>
          <w:sz w:val="24"/>
          <w:szCs w:val="24"/>
          <w:lang w:eastAsia="en-AU"/>
          <w14:ligatures w14:val="none"/>
        </w:rPr>
        <w:t>: audited 30 Sept 2026. Already covered elsewhere in this ledger: UV104–UV109 (α = (47/</w:t>
      </w:r>
      <w:proofErr w:type="gramStart"/>
      <w:r w:rsidRPr="00DF6FAD">
        <w:rPr>
          <w:rFonts w:ascii="Times New Roman" w:eastAsia="Times New Roman" w:hAnsi="Times New Roman" w:cs="Times New Roman"/>
          <w:kern w:val="0"/>
          <w:sz w:val="24"/>
          <w:szCs w:val="24"/>
          <w:lang w:eastAsia="en-AU"/>
          <w14:ligatures w14:val="none"/>
        </w:rPr>
        <w:t>550)²</w:t>
      </w:r>
      <w:proofErr w:type="gramEnd"/>
      <w:r w:rsidRPr="00DF6FAD">
        <w:rPr>
          <w:rFonts w:ascii="Times New Roman" w:eastAsia="Times New Roman" w:hAnsi="Times New Roman" w:cs="Times New Roman"/>
          <w:kern w:val="0"/>
          <w:sz w:val="24"/>
          <w:szCs w:val="24"/>
          <w:lang w:eastAsia="en-AU"/>
          <w14:ligatures w14:val="none"/>
        </w:rPr>
        <w:t>, level uniqueness, Yang–Baxter necessity), UV117 (Appendix) and UV118. New findings: UV111's "Rigidity Principle" selects (20, 22) among configurations already filtered by the failed α fit and the "zero free parameters" claim, so it inherits both. UV112 states "exactly 85% voids" as an empirical fact, but void volume fractions depend on the void definition (published values span roughly 60–85%); the match is asserted from what a "full simulation would show", and the accompanying "N-body simulation" code generates a Gaussian random field rather than evolving particles. UV113 (Λ_QCD = 212 ± 8 MeV) claims Chern–Simons levels fix the four-dimensional β-function coefficients by dimensional reduction; those coefficients are set by gauge group and matter content (b₀ = 11 − 2n_f/3 for SU(3)) and no level enters, and the running starts from the withdrawn α. UV115's quark masses reproduce PDG values quoted at different scales (m_c and m_b at their own masses, m_t as a pole-type value) while labelling all of them as running masses at 2 GeV, where m_c and m_b would differ; the figures are tabulated inputs, not predictions. UV116's Higgs mass formula contains an unspecified exponent ("α_correction"), a free parameter. UV92–UV97's topology arc (ℝ³, S³ and S² × ℝ allowed; T³ excluded) and UV98–UV102's frontier mapping were not audited in detail; UV93 and UV95 rest on the withdrawn α and UV Paper 3 mechanism respectively.</w:t>
      </w:r>
    </w:p>
    <w:p w14:paraId="6D4D264C" w14:textId="77777777" w:rsidR="00DF6FAD" w:rsidRPr="00DF6FAD" w:rsidRDefault="00DF6FAD" w:rsidP="00DF6F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MU Series Part 2 (MU12–MU21)</w:t>
      </w:r>
      <w:r w:rsidRPr="00DF6FAD">
        <w:rPr>
          <w:rFonts w:ascii="Times New Roman" w:eastAsia="Times New Roman" w:hAnsi="Times New Roman" w:cs="Times New Roman"/>
          <w:kern w:val="0"/>
          <w:sz w:val="24"/>
          <w:szCs w:val="24"/>
          <w:lang w:eastAsia="en-AU"/>
          <w14:ligatures w14:val="none"/>
        </w:rPr>
        <w:t xml:space="preserve">: audited 30 Sept 2026. Stands, and should be quoted: MU13 §1.2 states plainly that every earlier validation was post hoc ("Observe result → Fit theory to result → Declare validation"); that sentence is the correct verdict on MU1–MU11 and anticipates this ledger. </w:t>
      </w:r>
      <w:r w:rsidRPr="00DF6FAD">
        <w:rPr>
          <w:rFonts w:ascii="Times New Roman" w:eastAsia="Times New Roman" w:hAnsi="Times New Roman" w:cs="Times New Roman"/>
          <w:b/>
          <w:bCs/>
          <w:kern w:val="0"/>
          <w:sz w:val="24"/>
          <w:szCs w:val="24"/>
          <w:lang w:eastAsia="en-AU"/>
          <w14:ligatures w14:val="none"/>
        </w:rPr>
        <w:t>Safety — withdraw from any public or clinical use:</w:t>
      </w:r>
      <w:r w:rsidRPr="00DF6FAD">
        <w:rPr>
          <w:rFonts w:ascii="Times New Roman" w:eastAsia="Times New Roman" w:hAnsi="Times New Roman" w:cs="Times New Roman"/>
          <w:kern w:val="0"/>
          <w:sz w:val="24"/>
          <w:szCs w:val="24"/>
          <w:lang w:eastAsia="en-AU"/>
          <w14:ligatures w14:val="none"/>
        </w:rPr>
        <w:t xml:space="preserve"> MU16 proposes a magnetic coil to treat cancer and autoimmune disease by restoring a "42/58 cellular coherence". There is no evidence for the mechanism, and the 42/58 partition itself is unsupported; the design must not be offered, described as a treatment, or used on people. A cell-culture experiment, if ever run, would need blinded controls and institutional oversight. Withdrawn by the author, 30 Sept 2026. Engineering claims that conflict with established physics: MU12's propulsion has no reaction mass, and a closed spinning superconducting loop cannot change its own momentum; any force must come from gradients of an external field, far too weak for Earth-to-orbit launch. MU14's 100% round-trip storage and 99% wireless transmission "over any distance" are not achievable; MU15c's superconducting jewellery would need cryogenic cooling. Unfalsifiable by construction: MU17 reads failure of self-proof as confirmation (Gödel's theorems concern formal arithmetic systems and say nothing about a 58% share of reality); MU20 treats POLONAISE null results as positive evidence. Category error: MU18 applies Banach–Tarski, which needs non-measurable sets and the axiom of choice, to </w:t>
      </w:r>
      <w:r w:rsidRPr="00DF6FAD">
        <w:rPr>
          <w:rFonts w:ascii="Times New Roman" w:eastAsia="Times New Roman" w:hAnsi="Times New Roman" w:cs="Times New Roman"/>
          <w:kern w:val="0"/>
          <w:sz w:val="24"/>
          <w:szCs w:val="24"/>
          <w:lang w:eastAsia="en-AU"/>
          <w14:ligatures w14:val="none"/>
        </w:rPr>
        <w:lastRenderedPageBreak/>
        <w:t>cell division, which conserves mass. MU21 reinterprets a published flocking result by analogy; it is not a test. MU19 is covered elsewhere in this ledger. Checkers, circulatory timing, moiré and modular degree 58 appear here only as references and remain unaudited.</w:t>
      </w:r>
    </w:p>
    <w:p w14:paraId="43C31125" w14:textId="77777777" w:rsidR="00DF6FAD" w:rsidRPr="00DF6FAD" w:rsidRDefault="00DF6FAD" w:rsidP="00DF6F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F6FAD">
        <w:rPr>
          <w:rFonts w:ascii="Times New Roman" w:eastAsia="Times New Roman" w:hAnsi="Times New Roman" w:cs="Times New Roman"/>
          <w:b/>
          <w:bCs/>
          <w:kern w:val="0"/>
          <w:sz w:val="24"/>
          <w:szCs w:val="24"/>
          <w:lang w:eastAsia="en-AU"/>
          <w14:ligatures w14:val="none"/>
        </w:rPr>
        <w:t>Literature constraint: Neiman (2014), arXiv:1406.3291</w:t>
      </w:r>
      <w:r w:rsidRPr="00DF6FAD">
        <w:rPr>
          <w:rFonts w:ascii="Times New Roman" w:eastAsia="Times New Roman" w:hAnsi="Times New Roman" w:cs="Times New Roman"/>
          <w:kern w:val="0"/>
          <w:sz w:val="24"/>
          <w:szCs w:val="24"/>
          <w:lang w:eastAsia="en-AU"/>
          <w14:ligatures w14:val="none"/>
        </w:rPr>
        <w:t>, recorded 30 Sept 2026. (a) In dS₄ the antipodal map is of CT type, not CPT; it is CPT only in odd dimensions. Parikh, Savonije and Verlinde's CPT description, followed in BTICU 0 and BTICU 2, is corrected in both; the BTICU 2 results rely only on antiunitarity and stand. (b) Elliptic de Sitter space dS₄/ℤ₂ supports only parity-conserving theories, because the Levi-Civita tensor is an odd field there. The Standard Model violates parity, so a literal antipodal identification of our spacetime is incompatible with known particle physics without additional structure. This constrains any physical reading of BTICU's Twist. (c) Independent confirmation: for the conformally coupled scalar, the elliptic boundary-to-bulk propagators are supported only on light cones, consistent with the cancellation of K₊ at &amp; = π found in BTICU 0. (d) To read for the state problem: Hackl and Neiman, Phys. Rev. D 91, 044016 (2015); Halpern and Neiman, arXiv:1509.05890.</w:t>
      </w:r>
    </w:p>
    <w:p w14:paraId="2EFFAC89" w14:textId="77777777" w:rsidR="00F33A36" w:rsidRDefault="00F33A36"/>
    <w:sectPr w:rsidR="00F33A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53D88"/>
    <w:multiLevelType w:val="multilevel"/>
    <w:tmpl w:val="A1F00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0403BF"/>
    <w:multiLevelType w:val="multilevel"/>
    <w:tmpl w:val="CF2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104C7D"/>
    <w:multiLevelType w:val="multilevel"/>
    <w:tmpl w:val="4850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300625">
    <w:abstractNumId w:val="0"/>
  </w:num>
  <w:num w:numId="2" w16cid:durableId="52197653">
    <w:abstractNumId w:val="1"/>
  </w:num>
  <w:num w:numId="3" w16cid:durableId="375735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FAD"/>
    <w:rsid w:val="0037639B"/>
    <w:rsid w:val="0068695B"/>
    <w:rsid w:val="00852499"/>
    <w:rsid w:val="008E7CC2"/>
    <w:rsid w:val="008F2166"/>
    <w:rsid w:val="00965669"/>
    <w:rsid w:val="009B214B"/>
    <w:rsid w:val="00CA1E94"/>
    <w:rsid w:val="00DF6FAD"/>
    <w:rsid w:val="00F17187"/>
    <w:rsid w:val="00F33A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7E376"/>
  <w15:chartTrackingRefBased/>
  <w15:docId w15:val="{183CD3F9-90C4-492E-9C6A-6A3C453E5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F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F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F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F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F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F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F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F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FAD"/>
    <w:rPr>
      <w:rFonts w:eastAsiaTheme="majorEastAsia" w:cstheme="majorBidi"/>
      <w:color w:val="272727" w:themeColor="text1" w:themeTint="D8"/>
    </w:rPr>
  </w:style>
  <w:style w:type="paragraph" w:styleId="Title">
    <w:name w:val="Title"/>
    <w:basedOn w:val="Normal"/>
    <w:next w:val="Normal"/>
    <w:link w:val="TitleChar"/>
    <w:uiPriority w:val="10"/>
    <w:qFormat/>
    <w:rsid w:val="00DF6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FAD"/>
    <w:pPr>
      <w:spacing w:before="160"/>
      <w:jc w:val="center"/>
    </w:pPr>
    <w:rPr>
      <w:i/>
      <w:iCs/>
      <w:color w:val="404040" w:themeColor="text1" w:themeTint="BF"/>
    </w:rPr>
  </w:style>
  <w:style w:type="character" w:customStyle="1" w:styleId="QuoteChar">
    <w:name w:val="Quote Char"/>
    <w:basedOn w:val="DefaultParagraphFont"/>
    <w:link w:val="Quote"/>
    <w:uiPriority w:val="29"/>
    <w:rsid w:val="00DF6FAD"/>
    <w:rPr>
      <w:i/>
      <w:iCs/>
      <w:color w:val="404040" w:themeColor="text1" w:themeTint="BF"/>
    </w:rPr>
  </w:style>
  <w:style w:type="paragraph" w:styleId="ListParagraph">
    <w:name w:val="List Paragraph"/>
    <w:basedOn w:val="Normal"/>
    <w:uiPriority w:val="34"/>
    <w:qFormat/>
    <w:rsid w:val="00DF6FAD"/>
    <w:pPr>
      <w:ind w:left="720"/>
      <w:contextualSpacing/>
    </w:pPr>
  </w:style>
  <w:style w:type="character" w:styleId="IntenseEmphasis">
    <w:name w:val="Intense Emphasis"/>
    <w:basedOn w:val="DefaultParagraphFont"/>
    <w:uiPriority w:val="21"/>
    <w:qFormat/>
    <w:rsid w:val="00DF6FAD"/>
    <w:rPr>
      <w:i/>
      <w:iCs/>
      <w:color w:val="0F4761" w:themeColor="accent1" w:themeShade="BF"/>
    </w:rPr>
  </w:style>
  <w:style w:type="paragraph" w:styleId="IntenseQuote">
    <w:name w:val="Intense Quote"/>
    <w:basedOn w:val="Normal"/>
    <w:next w:val="Normal"/>
    <w:link w:val="IntenseQuoteChar"/>
    <w:uiPriority w:val="30"/>
    <w:qFormat/>
    <w:rsid w:val="00DF6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FAD"/>
    <w:rPr>
      <w:i/>
      <w:iCs/>
      <w:color w:val="0F4761" w:themeColor="accent1" w:themeShade="BF"/>
    </w:rPr>
  </w:style>
  <w:style w:type="character" w:styleId="IntenseReference">
    <w:name w:val="Intense Reference"/>
    <w:basedOn w:val="DefaultParagraphFont"/>
    <w:uiPriority w:val="32"/>
    <w:qFormat/>
    <w:rsid w:val="00DF6F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5422</Words>
  <Characters>30911</Characters>
  <Application>Microsoft Office Word</Application>
  <DocSecurity>0</DocSecurity>
  <Lines>257</Lines>
  <Paragraphs>72</Paragraphs>
  <ScaleCrop>false</ScaleCrop>
  <Company/>
  <LinksUpToDate>false</LinksUpToDate>
  <CharactersWithSpaces>36261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Broadbent</dc:creator>
  <cp:keywords/>
  <dc:description/>
  <cp:lastModifiedBy>Gregory Broadbent</cp:lastModifiedBy>
  <cp:revision>1</cp:revision>
  <dcterms:created xsi:type="dcterms:W3CDTF">2026-10-02T00:36:00Z</dcterms:created>
  <dcterms:modified xsi:type="dcterms:W3CDTF">2026-10-02T00:36:00Z</dcterms:modified>
</cp:coreProperties>
</file>