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440"/>
        <w:ind/>
        <w:rPr/>
      </w:pPr>
      <w:r/>
      <w:r/>
    </w:p>
    <w:p>
      <w:pPr>
        <w:pBdr/>
        <w:spacing w:after="200"/>
        <w:ind/>
        <w:jc w:val="center"/>
        <w:rPr/>
      </w:pPr>
      <w:r>
        <w:rPr>
          <w:color w:val="2e86ab"/>
          <w:sz w:val="22"/>
          <w:szCs w:val="22"/>
        </w:rPr>
        <w:t xml:space="preserve">Formation Data Engineer — RNCP 40167</w:t>
      </w:r>
      <w:r/>
    </w:p>
    <w:p>
      <w:pPr>
        <w:pBdr/>
        <w:spacing w:after="160"/>
        <w:ind/>
        <w:jc w:val="center"/>
        <w:rPr/>
      </w:pPr>
      <w:r>
        <w:rPr>
          <w:b/>
          <w:bCs/>
          <w:color w:val="0db7ed"/>
          <w:sz w:val="52"/>
          <w:szCs w:val="52"/>
        </w:rPr>
        <w:t xml:space="preserve">Docker &amp; Docker Compose</w:t>
      </w:r>
      <w:r/>
    </w:p>
    <w:p>
      <w:pPr>
        <w:pBdr/>
        <w:spacing w:after="400"/>
        <w:ind/>
        <w:jc w:val="center"/>
        <w:rPr/>
      </w:pPr>
      <w:r>
        <w:rPr>
          <w:b/>
          <w:bCs/>
          <w:color w:val="1b3a5c"/>
          <w:sz w:val="28"/>
          <w:szCs w:val="28"/>
        </w:rPr>
        <w:t xml:space="preserve">Cours · Brief · Exercices</w:t>
      </w:r>
      <w:r/>
    </w:p>
    <w:p>
      <w:pPr>
        <w:pBdr/>
        <w:spacing w:after="200"/>
        <w:ind/>
        <w:jc w:val="center"/>
        <w:rPr/>
      </w:pPr>
      <w:r>
        <w:rPr>
          <w:i/>
          <w:iCs/>
          <w:color w:val="444444"/>
          <w:sz w:val="22"/>
          <w:szCs w:val="22"/>
        </w:rPr>
        <w:t xml:space="preserve">Scénario ArtiSell — Conteneurisation de l'infrastructure data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>
          <w:top w:val="single" w:color="1b3a5c" w:sz="6" w:space="0"/>
          <w:bottom w:val="single" w:color="1b3a5c" w:sz="6" w:space="0"/>
        </w:pBdr>
        <w:shd w:val="clear" w:color="auto" w:fill="1b3a5c"/>
        <w:spacing w:after="120" w:before="300"/>
        <w:ind w:right="200" w:left="200"/>
        <w:rPr/>
      </w:pPr>
      <w:r>
        <w:rPr>
          <w:b/>
          <w:bCs/>
          <w:color w:val="ffffff"/>
          <w:sz w:val="26"/>
          <w:szCs w:val="26"/>
        </w:rPr>
        <w:t xml:space="preserve">PARTIE 1 — Cours Docker &amp; Docker Compose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2e86ab"/>
        <w:spacing w:after="80" w:before="200"/>
        <w:ind w:left="160"/>
        <w:rPr/>
      </w:pPr>
      <w:r>
        <w:rPr>
          <w:b/>
          <w:bCs/>
          <w:color w:val="ffffff"/>
          <w:sz w:val="22"/>
          <w:szCs w:val="22"/>
        </w:rPr>
        <w:t xml:space="preserve">1.1 — Qu'est-ce que Docker ?</w:t>
      </w:r>
      <w:r/>
    </w:p>
    <w:p>
      <w:pPr>
        <w:pBdr/>
        <w:spacing w:after="100"/>
        <w:ind/>
        <w:rPr/>
      </w:pPr>
      <w:r>
        <w:rPr>
          <w:b w:val="0"/>
          <w:bCs w:val="0"/>
          <w:color w:val="444444"/>
          <w:sz w:val="20"/>
          <w:szCs w:val="20"/>
        </w:rPr>
        <w:t xml:space="preserve">Docker es</w:t>
      </w:r>
      <w:r>
        <w:rPr>
          <w:b w:val="0"/>
          <w:bCs w:val="0"/>
          <w:color w:val="444444"/>
          <w:sz w:val="20"/>
          <w:szCs w:val="20"/>
        </w:rPr>
        <w:t xml:space="preserve">t un outil open-source qui permet de créer, déployer et exécuter des applications dans des conteneurs. Un conteneur est un environnement isolé qui contient tout ce dont une application a besoin pour fonctionner : le code, les dépendances, la configuration.</w:t>
      </w:r>
      <w:r/>
    </w:p>
    <w:p>
      <w:pPr>
        <w:pBdr/>
        <w:spacing w:after="100"/>
        <w:ind/>
        <w:rPr/>
      </w:pPr>
      <w:r>
        <w:rPr>
          <w:b w:val="0"/>
          <w:bCs w:val="0"/>
          <w:color w:val="444444"/>
          <w:sz w:val="20"/>
          <w:szCs w:val="20"/>
        </w:rPr>
        <w:t xml:space="preserve">En Data Engineering, Docker résout le problème classique : « ça marche chez moi mais pas chez toi ». Chaque développeur a exactement le même environnement, quelle que soit sa machine.</w:t>
      </w:r>
      <w:r/>
    </w:p>
    <w:p>
      <w:pPr>
        <w:pBdr/>
        <w:spacing w:after="80"/>
        <w:ind/>
        <w:rPr/>
      </w:pPr>
      <w:r/>
      <w:r/>
    </w:p>
    <w:p>
      <w:pPr>
        <w:pBdr/>
        <w:shd w:val="clear" w:color="auto" w:fill="2e86ab"/>
        <w:spacing w:after="80" w:before="200"/>
        <w:ind w:left="160"/>
        <w:rPr/>
      </w:pPr>
      <w:r>
        <w:rPr>
          <w:b/>
          <w:bCs/>
          <w:color w:val="ffffff"/>
          <w:sz w:val="22"/>
          <w:szCs w:val="22"/>
        </w:rPr>
        <w:t xml:space="preserve">1.2 — VM vs Conteneur</w:t>
      </w:r>
      <w:r/>
    </w:p>
    <w:p>
      <w:pPr>
        <w:pBdr/>
        <w:spacing w:after="100"/>
        <w:ind/>
        <w:rPr/>
      </w:pPr>
      <w:r>
        <w:rPr>
          <w:b w:val="0"/>
          <w:bCs w:val="0"/>
          <w:color w:val="444444"/>
          <w:sz w:val="20"/>
          <w:szCs w:val="20"/>
        </w:rPr>
        <w:t xml:space="preserve">Une Machine Virtuelle (VM) émule un ordinateur complet avec son propre OS. Un conteneur partage l'OS de la machine hôte et isole uniquement les processus.</w:t>
      </w:r>
      <w:r/>
    </w:p>
    <w:p>
      <w:pPr>
        <w:pBdr/>
        <w:spacing w:after="80"/>
        <w:ind/>
        <w:rPr/>
      </w:pPr>
      <w:r/>
      <w:r/>
    </w:p>
    <w:tbl>
      <w:tblPr>
        <w:tblW w:w="99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10"/>
        <w:gridCol w:w="3406"/>
        <w:gridCol w:w="4033"/>
      </w:tblGrid>
      <w:tr>
        <w:trPr>
          <w:trHeight w:val="255"/>
        </w:trPr>
        <w:tc>
          <w:tcPr>
            <w:shd w:val="clear" w:color="auto" w:fill="1b3a5c"/>
            <w:tcBorders/>
            <w:tcW w:w="25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</w:r>
            <w:r/>
          </w:p>
        </w:tc>
        <w:tc>
          <w:tcPr>
            <w:shd w:val="clear" w:color="auto" w:fill="1b3a5c"/>
            <w:tcBorders/>
            <w:tcW w:w="340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Machine Virtuelle</w:t>
            </w:r>
            <w:r/>
          </w:p>
        </w:tc>
        <w:tc>
          <w:tcPr>
            <w:shd w:val="clear" w:color="auto" w:fill="1b3a5c"/>
            <w:tcBorders/>
            <w:tcW w:w="403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Conteneur Docker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2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Poids</w:t>
            </w:r>
            <w:r/>
          </w:p>
        </w:tc>
        <w:tc>
          <w:tcPr>
            <w:shd w:val="clear" w:color="auto" w:fill="ffffff"/>
            <w:tcBorders/>
            <w:tcW w:w="340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Plusieurs GB (OS complet)</w:t>
            </w:r>
            <w:r/>
          </w:p>
        </w:tc>
        <w:tc>
          <w:tcPr>
            <w:shd w:val="clear" w:color="auto" w:fill="ffffff"/>
            <w:tcBorders/>
            <w:tcW w:w="40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Quelques MB à quelques centaines de MB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2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Démarrage</w:t>
            </w:r>
            <w:r/>
          </w:p>
        </w:tc>
        <w:tc>
          <w:tcPr>
            <w:shd w:val="clear" w:color="auto" w:fill="f4f6f9"/>
            <w:tcBorders/>
            <w:tcW w:w="340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1 à 5 minutes</w:t>
            </w:r>
            <w:r/>
          </w:p>
        </w:tc>
        <w:tc>
          <w:tcPr>
            <w:shd w:val="clear" w:color="auto" w:fill="f4f6f9"/>
            <w:tcBorders/>
            <w:tcW w:w="40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Quelques secondes</w:t>
            </w:r>
            <w:r/>
          </w:p>
        </w:tc>
      </w:tr>
      <w:tr>
        <w:trPr>
          <w:trHeight w:val="402"/>
        </w:trPr>
        <w:tc>
          <w:tcPr>
            <w:shd w:val="clear" w:color="auto" w:fill="ffffff"/>
            <w:tcBorders/>
            <w:tcW w:w="2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OS</w:t>
            </w:r>
            <w:r/>
          </w:p>
        </w:tc>
        <w:tc>
          <w:tcPr>
            <w:shd w:val="clear" w:color="auto" w:fill="ffffff"/>
            <w:tcBorders/>
            <w:tcW w:w="340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OS complet inclus</w:t>
            </w:r>
            <w:r/>
          </w:p>
        </w:tc>
        <w:tc>
          <w:tcPr>
            <w:shd w:val="clear" w:color="auto" w:fill="ffffff"/>
            <w:tcBorders/>
            <w:tcW w:w="40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</w:r>
            <w:r>
              <w:t xml:space="preserve">Un conteneur partage le noyau Linux de la machine hôte (ou de la VM Linux créée par WSL2 sur Windows)</w:t>
            </w:r>
            <w:r>
              <w:rPr>
                <w:color w:val="444444"/>
                <w:sz w:val="18"/>
                <w:szCs w:val="18"/>
              </w:rPr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2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Isolation</w:t>
            </w:r>
            <w:r/>
          </w:p>
        </w:tc>
        <w:tc>
          <w:tcPr>
            <w:shd w:val="clear" w:color="auto" w:fill="f4f6f9"/>
            <w:tcBorders/>
            <w:tcW w:w="340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Totale — machine complète</w:t>
            </w:r>
            <w:r/>
          </w:p>
        </w:tc>
        <w:tc>
          <w:tcPr>
            <w:shd w:val="clear" w:color="auto" w:fill="f4f6f9"/>
            <w:tcBorders/>
            <w:tcW w:w="40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Processus isolé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2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Usage</w:t>
            </w:r>
            <w:r/>
          </w:p>
        </w:tc>
        <w:tc>
          <w:tcPr>
            <w:shd w:val="clear" w:color="auto" w:fill="ffffff"/>
            <w:tcBorders/>
            <w:tcW w:w="340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Simuler une machine entière</w:t>
            </w:r>
            <w:r/>
          </w:p>
        </w:tc>
        <w:tc>
          <w:tcPr>
            <w:shd w:val="clear" w:color="auto" w:fill="ffffff"/>
            <w:tcBorders/>
            <w:tcW w:w="40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Lancer une application isolée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hd w:val="clear" w:color="auto" w:fill="2e86ab"/>
        <w:spacing w:after="80" w:before="200"/>
        <w:ind w:left="160"/>
        <w:rPr/>
      </w:pPr>
      <w:r>
        <w:rPr>
          <w:b/>
          <w:bCs/>
          <w:color w:val="ffffff"/>
          <w:sz w:val="22"/>
          <w:szCs w:val="22"/>
        </w:rPr>
        <w:t xml:space="preserve">1.3 — Images et Conteneurs</w:t>
      </w:r>
      <w:r/>
    </w:p>
    <w:p>
      <w:pPr>
        <w:pBdr/>
        <w:spacing w:after="100"/>
        <w:ind/>
        <w:rPr/>
      </w:pPr>
      <w:r>
        <w:rPr>
          <w:b/>
          <w:bCs/>
          <w:color w:val="0db7ed"/>
          <w:sz w:val="20"/>
          <w:szCs w:val="20"/>
        </w:rPr>
        <w:t xml:space="preserve">Image </w:t>
      </w:r>
      <w:r>
        <w:rPr>
          <w:color w:val="444444"/>
          <w:sz w:val="20"/>
          <w:szCs w:val="20"/>
        </w:rPr>
        <w:t xml:space="preserve">= modèle figé, en lecture seule. C'est la recette. Elle décrit l'environnement. Elle ne tourne pas.</w:t>
      </w:r>
      <w:r/>
    </w:p>
    <w:p>
      <w:pPr>
        <w:pBdr/>
        <w:spacing w:after="100"/>
        <w:ind/>
        <w:rPr/>
      </w:pPr>
      <w:r>
        <w:rPr>
          <w:b/>
          <w:bCs/>
          <w:color w:val="27ae60"/>
          <w:sz w:val="20"/>
          <w:szCs w:val="20"/>
        </w:rPr>
        <w:t xml:space="preserve">Conteneur </w:t>
      </w:r>
      <w:r>
        <w:rPr>
          <w:color w:val="444444"/>
          <w:sz w:val="20"/>
          <w:szCs w:val="20"/>
        </w:rPr>
        <w:t xml:space="preserve">= instance en cours d'exécution d'une image. On peut en lancer plusieurs depuis la même image.</w:t>
      </w:r>
      <w:r/>
    </w:p>
    <w:p>
      <w:pPr>
        <w:pBdr>
          <w:left w:val="single" w:color="0db7ed" w:sz="12" w:space="0"/>
        </w:pBdr>
        <w:shd w:val="clear" w:color="auto" w:fill="e3f6fd"/>
        <w:spacing w:after="120" w:before="80"/>
        <w:ind w:right="360" w:left="360"/>
        <w:rPr/>
      </w:pPr>
      <w:r>
        <w:rPr>
          <w:i/>
          <w:iCs/>
          <w:color w:val="0db7ed"/>
          <w:sz w:val="19"/>
          <w:szCs w:val="19"/>
        </w:rPr>
        <w:t xml:space="preserve">💡 Analogie : l'image c'est une classe Python, le conteneur c'est une instance de cette classe.</w:t>
      </w:r>
      <w:r/>
    </w:p>
    <w:p>
      <w:pPr>
        <w:pBdr/>
        <w:shd w:val="clear" w:color="auto" w:fill="2e86ab"/>
        <w:spacing w:after="80" w:before="200"/>
        <w:ind w:left="160"/>
        <w:rPr/>
      </w:pPr>
      <w:r>
        <w:rPr>
          <w:b/>
          <w:bCs/>
          <w:color w:val="ffffff"/>
          <w:sz w:val="22"/>
          <w:szCs w:val="22"/>
        </w:rPr>
        <w:t xml:space="preserve">1.4 — Docker Hub</w:t>
      </w:r>
      <w:r/>
    </w:p>
    <w:p>
      <w:pPr>
        <w:pBdr/>
        <w:spacing w:after="100"/>
        <w:ind/>
        <w:rPr/>
      </w:pPr>
      <w:r>
        <w:rPr>
          <w:b w:val="0"/>
          <w:bCs w:val="0"/>
          <w:color w:val="444444"/>
          <w:sz w:val="20"/>
          <w:szCs w:val="20"/>
        </w:rPr>
        <w:t xml:space="preserve">Docker Hub est le registre public d'images Docker — comme un GitHub mais pour les images. On y trouve des images officielles maintenues par les éditeurs.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</w:r>
      <w:r>
        <w:rPr>
          <w:b/>
          <w:bCs/>
          <w:color w:val="444444"/>
          <w:sz w:val="20"/>
          <w:szCs w:val="20"/>
        </w:rPr>
        <w:t xml:space="preserve">postgres:15</w:t>
      </w:r>
      <w:r>
        <w:rPr>
          <w:color w:val="444444"/>
          <w:sz w:val="20"/>
          <w:szCs w:val="20"/>
        </w:rPr>
        <w:t xml:space="preserve"> — PostgreSQL prêt à l'emploi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</w:r>
      <w:r>
        <w:rPr>
          <w:b/>
          <w:bCs/>
          <w:color w:val="444444"/>
          <w:sz w:val="20"/>
          <w:szCs w:val="20"/>
        </w:rPr>
        <w:t xml:space="preserve">dpage/pgadmin4</w:t>
      </w:r>
      <w:r>
        <w:rPr>
          <w:color w:val="444444"/>
          <w:sz w:val="20"/>
          <w:szCs w:val="20"/>
        </w:rPr>
        <w:t xml:space="preserve"> — Interface graphique pour PostgreSQL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</w:r>
      <w:r>
        <w:rPr>
          <w:b/>
          <w:bCs/>
          <w:color w:val="444444"/>
          <w:sz w:val="20"/>
          <w:szCs w:val="20"/>
        </w:rPr>
        <w:t xml:space="preserve">python:3.11-slim</w:t>
      </w:r>
      <w:r>
        <w:rPr>
          <w:color w:val="444444"/>
          <w:sz w:val="20"/>
          <w:szCs w:val="20"/>
        </w:rPr>
        <w:t xml:space="preserve"> — Python léger pour les scripts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</w:r>
      <w:r>
        <w:rPr>
          <w:b/>
          <w:bCs/>
          <w:color w:val="444444"/>
          <w:sz w:val="20"/>
          <w:szCs w:val="20"/>
        </w:rPr>
        <w:t xml:space="preserve">jupyter/pyspark-notebook</w:t>
      </w:r>
      <w:r>
        <w:rPr>
          <w:color w:val="444444"/>
          <w:sz w:val="20"/>
          <w:szCs w:val="20"/>
        </w:rPr>
        <w:t xml:space="preserve"> — Jupyter + PySpark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2e86ab"/>
        <w:spacing w:after="80" w:before="200"/>
        <w:ind w:left="160"/>
        <w:rPr/>
      </w:pPr>
      <w:r>
        <w:rPr>
          <w:b/>
          <w:bCs/>
          <w:color w:val="ffffff"/>
          <w:sz w:val="22"/>
          <w:szCs w:val="22"/>
        </w:rPr>
        <w:t xml:space="preserve">1.5 — Commandes Docker essentielles</w:t>
      </w:r>
      <w:r/>
    </w:p>
    <w:tbl>
      <w:tblPr>
        <w:tblW w:w="98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13"/>
        <w:gridCol w:w="5796"/>
      </w:tblGrid>
      <w:tr>
        <w:trPr>
          <w:trHeight w:val="255"/>
        </w:trPr>
        <w:tc>
          <w:tcPr>
            <w:shd w:val="clear" w:color="auto" w:fill="1b3a5c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Commande</w:t>
            </w:r>
            <w:r/>
          </w:p>
        </w:tc>
        <w:tc>
          <w:tcPr>
            <w:shd w:val="clear" w:color="auto" w:fill="1b3a5c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 qu'elle fait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pull postgres:15</w:t>
            </w:r>
            <w:r/>
          </w:p>
        </w:tc>
        <w:tc>
          <w:tcPr>
            <w:shd w:val="clear" w:color="auto" w:fill="ffffff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Télécharger une image depuis Docker Hub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run postgres:15</w:t>
            </w:r>
            <w:r/>
          </w:p>
        </w:tc>
        <w:tc>
          <w:tcPr>
            <w:shd w:val="clear" w:color="auto" w:fill="f4f6f9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Créer et lancer un conteneur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run -d postgres:15</w:t>
            </w:r>
            <w:r/>
          </w:p>
        </w:tc>
        <w:tc>
          <w:tcPr>
            <w:shd w:val="clear" w:color="auto" w:fill="ffffff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Lancer en arrière-plan (detached)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run --name mon_pg postgres:15</w:t>
            </w:r>
            <w:r/>
          </w:p>
        </w:tc>
        <w:tc>
          <w:tcPr>
            <w:shd w:val="clear" w:color="auto" w:fill="f4f6f9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Donner un nom au conteneur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ps</w:t>
            </w:r>
            <w:r/>
          </w:p>
        </w:tc>
        <w:tc>
          <w:tcPr>
            <w:shd w:val="clear" w:color="auto" w:fill="ffffff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Lister les conteneurs qui tournent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ps -a</w:t>
            </w:r>
            <w:r/>
          </w:p>
        </w:tc>
        <w:tc>
          <w:tcPr>
            <w:shd w:val="clear" w:color="auto" w:fill="f4f6f9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Lister TOUS les conteneurs (arrêtés inclus)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stop mon_pg</w:t>
            </w:r>
            <w:r/>
          </w:p>
        </w:tc>
        <w:tc>
          <w:tcPr>
            <w:shd w:val="clear" w:color="auto" w:fill="ffffff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Arrêter proprement un conteneur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rm mon_pg</w:t>
            </w:r>
            <w:r/>
          </w:p>
        </w:tc>
        <w:tc>
          <w:tcPr>
            <w:shd w:val="clear" w:color="auto" w:fill="f4f6f9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Supprimer un conteneur arrêté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images</w:t>
            </w:r>
            <w:r/>
          </w:p>
        </w:tc>
        <w:tc>
          <w:tcPr>
            <w:shd w:val="clear" w:color="auto" w:fill="ffffff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Lister les images disponibles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logs mon_pg</w:t>
            </w:r>
            <w:r/>
          </w:p>
        </w:tc>
        <w:tc>
          <w:tcPr>
            <w:shd w:val="clear" w:color="auto" w:fill="f4f6f9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Voir les logs du conteneur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40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exec -it mon_pg bash</w:t>
            </w:r>
            <w:r/>
          </w:p>
        </w:tc>
        <w:tc>
          <w:tcPr>
            <w:shd w:val="clear" w:color="auto" w:fill="ffffff"/>
            <w:tcBorders/>
            <w:tcW w:w="57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Entrer dans le conteneur en ligne de commande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>
          <w:left w:val="single" w:color="c0392b" w:sz="12" w:space="0"/>
        </w:pBdr>
        <w:shd w:val="clear" w:color="auto" w:fill="fadbd8"/>
        <w:spacing w:after="120" w:before="80"/>
        <w:ind w:right="360" w:left="360"/>
        <w:rPr/>
      </w:pPr>
      <w:r>
        <w:rPr>
          <w:i/>
          <w:iCs/>
          <w:color w:val="c0392b"/>
          <w:sz w:val="19"/>
          <w:szCs w:val="19"/>
        </w:rPr>
        <w:t xml:space="preserve">💡 Différence stop vs rm : stop arrête le conteneur (les données restent). rm supprime définitivement le conteneur.</w:t>
      </w:r>
      <w:r/>
    </w:p>
    <w:p>
      <w:pPr>
        <w:pBdr/>
        <w:shd w:val="clear" w:color="auto" w:fill="2e86ab"/>
        <w:spacing w:after="80" w:before="200"/>
        <w:ind w:left="160"/>
        <w:rPr/>
      </w:pPr>
      <w:r>
        <w:rPr>
          <w:b/>
          <w:bCs/>
          <w:color w:val="ffffff"/>
          <w:sz w:val="22"/>
          <w:szCs w:val="22"/>
        </w:rPr>
        <w:t xml:space="preserve">1.6 — Le Dockerfile</w:t>
      </w:r>
      <w:r/>
    </w:p>
    <w:p>
      <w:pPr>
        <w:pBdr/>
        <w:spacing w:after="100"/>
        <w:ind/>
        <w:rPr/>
      </w:pPr>
      <w:r>
        <w:rPr>
          <w:b w:val="0"/>
          <w:bCs w:val="0"/>
          <w:color w:val="444444"/>
          <w:sz w:val="20"/>
          <w:szCs w:val="20"/>
        </w:rPr>
        <w:t xml:space="preserve">Un Dockerfile est un fichier texte qui décrit comment construire une image personnalisée. Chaque instruction crée une nouvelle couche (layer) dans l'image.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FROM python:3.11-slim   # image de base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WORKDIR /app            # dossier de travail dans le conteneur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COPY requirements.txt . # copier les dépendances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RUN pip install -r requirements.txt  # installer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COPY . .                # copier tout le code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CMD ["python", "loader.py"]  # commande de démarrage</w:t>
      </w:r>
      <w:r/>
    </w:p>
    <w:p>
      <w:pPr>
        <w:pBdr/>
        <w:spacing w:after="80"/>
        <w:ind/>
        <w:rPr/>
      </w:pPr>
      <w:r/>
      <w:r/>
    </w:p>
    <w:tbl>
      <w:tblPr>
        <w:tblW w:w="92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13"/>
        <w:gridCol w:w="7185"/>
      </w:tblGrid>
      <w:tr>
        <w:trPr>
          <w:trHeight w:val="255"/>
        </w:trPr>
        <w:tc>
          <w:tcPr>
            <w:shd w:val="clear" w:color="auto" w:fill="1b3a5c"/>
            <w:tcBorders/>
            <w:tcW w:w="21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Instruction</w:t>
            </w:r>
            <w:r/>
          </w:p>
        </w:tc>
        <w:tc>
          <w:tcPr>
            <w:shd w:val="clear" w:color="auto" w:fill="1b3a5c"/>
            <w:tcBorders/>
            <w:tcW w:w="71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21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FROM</w:t>
            </w:r>
            <w:r/>
          </w:p>
        </w:tc>
        <w:tc>
          <w:tcPr>
            <w:shd w:val="clear" w:color="auto" w:fill="ffffff"/>
            <w:tcBorders/>
            <w:tcW w:w="7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Image de base à utiliser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21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WORKDIR</w:t>
            </w:r>
            <w:r/>
          </w:p>
        </w:tc>
        <w:tc>
          <w:tcPr>
            <w:shd w:val="clear" w:color="auto" w:fill="f4f6f9"/>
            <w:tcBorders/>
            <w:tcW w:w="7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Dossier de travail dans le conteneur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21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COPY</w:t>
            </w:r>
            <w:r/>
          </w:p>
        </w:tc>
        <w:tc>
          <w:tcPr>
            <w:shd w:val="clear" w:color="auto" w:fill="ffffff"/>
            <w:tcBorders/>
            <w:tcW w:w="7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Copier des fichiers depuis la machine vers l'image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21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RUN</w:t>
            </w:r>
            <w:r/>
          </w:p>
        </w:tc>
        <w:tc>
          <w:tcPr>
            <w:shd w:val="clear" w:color="auto" w:fill="f4f6f9"/>
            <w:tcBorders/>
            <w:tcW w:w="7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Exécuter une commande pendant la construction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21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CMD</w:t>
            </w:r>
            <w:r/>
          </w:p>
        </w:tc>
        <w:tc>
          <w:tcPr>
            <w:shd w:val="clear" w:color="auto" w:fill="ffffff"/>
            <w:tcBorders/>
            <w:tcW w:w="7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Commande lancée quand le conteneur démarre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21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ENV</w:t>
            </w:r>
            <w:r/>
          </w:p>
        </w:tc>
        <w:tc>
          <w:tcPr>
            <w:shd w:val="clear" w:color="auto" w:fill="f4f6f9"/>
            <w:tcBorders/>
            <w:tcW w:w="7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Définir une variable d'environnement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21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EXPOSE</w:t>
            </w:r>
            <w:r/>
          </w:p>
        </w:tc>
        <w:tc>
          <w:tcPr>
            <w:shd w:val="clear" w:color="auto" w:fill="ffffff"/>
            <w:tcBorders/>
            <w:tcW w:w="7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Documenter le port utilisé (informatif)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80" w:before="200"/>
        <w:ind w:left="160"/>
        <w:rPr/>
      </w:pPr>
      <w:r>
        <w:rPr>
          <w:b/>
          <w:bCs/>
          <w:color w:val="ffffff"/>
          <w:sz w:val="22"/>
          <w:szCs w:val="22"/>
        </w:rPr>
        <w:t xml:space="preserve">1.7 — Docker Compose</w:t>
      </w:r>
      <w:r/>
    </w:p>
    <w:p>
      <w:pPr>
        <w:pBdr/>
        <w:spacing w:after="100"/>
        <w:ind/>
        <w:rPr/>
      </w:pPr>
      <w:r>
        <w:rPr>
          <w:b w:val="0"/>
          <w:bCs w:val="0"/>
          <w:color w:val="444444"/>
          <w:sz w:val="20"/>
          <w:szCs w:val="20"/>
        </w:rPr>
        <w:t xml:space="preserve">Docker Compose permet de définir et lancer plusieurs conteneurs ensemble via un fichier docker-compose.yml. Au lieu de lancer chaque conteneur manuellement, une seule commande lance tout.</w:t>
      </w:r>
      <w:r/>
    </w:p>
    <w:p>
      <w:pPr>
        <w:pBdr/>
        <w:spacing w:after="80"/>
        <w:ind/>
        <w:rPr/>
      </w:pPr>
      <w:r/>
      <w:r/>
    </w:p>
    <w:p>
      <w:pPr>
        <w:pBdr/>
        <w:spacing w:after="100"/>
        <w:ind/>
        <w:rPr/>
      </w:pPr>
      <w:r>
        <w:rPr>
          <w:b/>
          <w:bCs/>
          <w:color w:val="1b3a5c"/>
          <w:sz w:val="20"/>
          <w:szCs w:val="20"/>
        </w:rPr>
        <w:t xml:space="preserve">Structure d'un docker-compose.yml :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services:              # les conteneurs à lancer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  postgres:            # nom du service = nom d'hôte réseau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    image: postgres:15 # image Docker à utiliser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    environment:       # variables de configuration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      POSTGRES_PASSWORD: postgres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    ports:             # exposition des ports machine:conteneur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      - "5432:5432"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    volumes:           # persistance des données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      - pgdata:/var/lib/postgresql/data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volumes:               # déclaration des volumes nommés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  pgdata:</w:t>
      </w:r>
      <w:r/>
    </w:p>
    <w:p>
      <w:pPr>
        <w:pBdr/>
        <w:spacing w:after="80"/>
        <w:ind/>
        <w:rPr/>
      </w:pPr>
      <w:r/>
      <w:r/>
    </w:p>
    <w:tbl>
      <w:tblPr>
        <w:tblW w:w="98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39"/>
        <w:gridCol w:w="3583"/>
        <w:gridCol w:w="4031"/>
      </w:tblGrid>
      <w:tr>
        <w:trPr>
          <w:trHeight w:val="255"/>
        </w:trPr>
        <w:tc>
          <w:tcPr>
            <w:shd w:val="clear" w:color="auto" w:fill="1b3a5c"/>
            <w:tcBorders/>
            <w:tcW w:w="223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Paramètre</w:t>
            </w:r>
            <w:r/>
          </w:p>
        </w:tc>
        <w:tc>
          <w:tcPr>
            <w:shd w:val="clear" w:color="auto" w:fill="1b3a5c"/>
            <w:tcBorders/>
            <w:tcW w:w="35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  <w:r/>
          </w:p>
        </w:tc>
        <w:tc>
          <w:tcPr>
            <w:shd w:val="clear" w:color="auto" w:fill="1b3a5c"/>
            <w:tcBorders/>
            <w:tcW w:w="40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Exemple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22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services</w:t>
            </w:r>
            <w:r/>
          </w:p>
        </w:tc>
        <w:tc>
          <w:tcPr>
            <w:shd w:val="clear" w:color="auto" w:fill="ffffff"/>
            <w:tcBorders/>
            <w:tcW w:w="3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Chaque service = un conteneur</w:t>
            </w:r>
            <w:r/>
          </w:p>
        </w:tc>
        <w:tc>
          <w:tcPr>
            <w:shd w:val="clear" w:color="auto" w:fill="ffffff"/>
            <w:tcBorders/>
            <w:tcW w:w="40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postgres, pgadmin, loader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22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image</w:t>
            </w:r>
            <w:r/>
          </w:p>
        </w:tc>
        <w:tc>
          <w:tcPr>
            <w:shd w:val="clear" w:color="auto" w:fill="f4f6f9"/>
            <w:tcBorders/>
            <w:tcW w:w="3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Image Docker à utiliser</w:t>
            </w:r>
            <w:r/>
          </w:p>
        </w:tc>
        <w:tc>
          <w:tcPr>
            <w:shd w:val="clear" w:color="auto" w:fill="f4f6f9"/>
            <w:tcBorders/>
            <w:tcW w:w="40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postgres:15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22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environment</w:t>
            </w:r>
            <w:r/>
          </w:p>
        </w:tc>
        <w:tc>
          <w:tcPr>
            <w:shd w:val="clear" w:color="auto" w:fill="ffffff"/>
            <w:tcBorders/>
            <w:tcW w:w="3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Variables de configuration</w:t>
            </w:r>
            <w:r/>
          </w:p>
        </w:tc>
        <w:tc>
          <w:tcPr>
            <w:shd w:val="clear" w:color="auto" w:fill="ffffff"/>
            <w:tcBorders/>
            <w:tcW w:w="40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POSTGRES_PASSWORD: postgres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22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ports</w:t>
            </w:r>
            <w:r/>
          </w:p>
        </w:tc>
        <w:tc>
          <w:tcPr>
            <w:shd w:val="clear" w:color="auto" w:fill="f4f6f9"/>
            <w:tcBorders/>
            <w:tcW w:w="3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Exposition machine:conteneur</w:t>
            </w:r>
            <w:r/>
          </w:p>
        </w:tc>
        <w:tc>
          <w:tcPr>
            <w:shd w:val="clear" w:color="auto" w:fill="f4f6f9"/>
            <w:tcBorders/>
            <w:tcW w:w="40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"543</w:t>
            </w:r>
            <w:r>
              <w:rPr>
                <w:color w:val="444444"/>
                <w:sz w:val="18"/>
                <w:szCs w:val="18"/>
                <w:lang w:val="fr-FR"/>
              </w:rPr>
              <w:t xml:space="preserve">3</w:t>
            </w:r>
            <w:r>
              <w:rPr>
                <w:color w:val="444444"/>
                <w:sz w:val="18"/>
                <w:szCs w:val="18"/>
              </w:rPr>
              <w:t xml:space="preserve">:5432"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22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volumes</w:t>
            </w:r>
            <w:r/>
          </w:p>
        </w:tc>
        <w:tc>
          <w:tcPr>
            <w:shd w:val="clear" w:color="auto" w:fill="ffffff"/>
            <w:tcBorders/>
            <w:tcW w:w="3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Persistance des données</w:t>
            </w:r>
            <w:r/>
          </w:p>
        </w:tc>
        <w:tc>
          <w:tcPr>
            <w:shd w:val="clear" w:color="auto" w:fill="ffffff"/>
            <w:tcBorders/>
            <w:tcW w:w="40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pgdata:/var/lib/postgresql/data</w:t>
            </w:r>
            <w:r/>
          </w:p>
        </w:tc>
      </w:tr>
      <w:tr>
        <w:trPr>
          <w:trHeight w:val="255"/>
        </w:trPr>
        <w:tc>
          <w:tcPr>
            <w:shd w:val="clear" w:color="auto" w:fill="f4f6f9"/>
            <w:tcBorders/>
            <w:tcW w:w="22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depends_on</w:t>
            </w:r>
            <w:r/>
          </w:p>
        </w:tc>
        <w:tc>
          <w:tcPr>
            <w:shd w:val="clear" w:color="auto" w:fill="f4f6f9"/>
            <w:tcBorders/>
            <w:tcW w:w="3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Ordre de démarrage</w:t>
            </w:r>
            <w:r/>
          </w:p>
        </w:tc>
        <w:tc>
          <w:tcPr>
            <w:shd w:val="clear" w:color="auto" w:fill="f4f6f9"/>
            <w:tcBorders/>
            <w:tcW w:w="40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pgadmin dépend de postgres</w:t>
            </w:r>
            <w:r/>
          </w:p>
        </w:tc>
      </w:tr>
      <w:tr>
        <w:trPr>
          <w:trHeight w:val="255"/>
        </w:trPr>
        <w:tc>
          <w:tcPr>
            <w:shd w:val="clear" w:color="auto" w:fill="ffffff"/>
            <w:tcBorders/>
            <w:tcW w:w="22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build</w:t>
            </w:r>
            <w:r/>
          </w:p>
        </w:tc>
        <w:tc>
          <w:tcPr>
            <w:shd w:val="clear" w:color="auto" w:fill="ffffff"/>
            <w:tcBorders/>
            <w:tcW w:w="3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Construire depuis un Dockerfile</w:t>
            </w:r>
            <w:r/>
          </w:p>
        </w:tc>
        <w:tc>
          <w:tcPr>
            <w:shd w:val="clear" w:color="auto" w:fill="ffffff"/>
            <w:tcBorders/>
            <w:tcW w:w="40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build: .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00"/>
        <w:ind/>
        <w:rPr/>
      </w:pPr>
      <w:r>
        <w:rPr>
          <w:b/>
          <w:bCs/>
          <w:color w:val="1b3a5c"/>
          <w:sz w:val="20"/>
          <w:szCs w:val="20"/>
        </w:rPr>
        <w:t xml:space="preserve">Commandes Docker Compose essentielles :</w:t>
      </w:r>
      <w:r/>
    </w:p>
    <w:tbl>
      <w:tblPr>
        <w:tblW w:w="92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220"/>
        <w:gridCol w:w="5064"/>
      </w:tblGrid>
      <w:tr>
        <w:trPr>
          <w:trHeight w:val="248"/>
        </w:trPr>
        <w:tc>
          <w:tcPr>
            <w:shd w:val="clear" w:color="auto" w:fill="1b3a5c"/>
            <w:tcBorders/>
            <w:tcW w:w="42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Commande</w:t>
            </w:r>
            <w:r/>
          </w:p>
        </w:tc>
        <w:tc>
          <w:tcPr>
            <w:shd w:val="clear" w:color="auto" w:fill="1b3a5c"/>
            <w:tcBorders/>
            <w:tcW w:w="506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 qu'elle fait</w:t>
            </w:r>
            <w:r/>
          </w:p>
        </w:tc>
      </w:tr>
      <w:tr>
        <w:trPr>
          <w:trHeight w:val="248"/>
        </w:trPr>
        <w:tc>
          <w:tcPr>
            <w:shd w:val="clear" w:color="auto" w:fill="ffffff"/>
            <w:tcBorders/>
            <w:tcW w:w="42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compose up</w:t>
            </w:r>
            <w:r/>
          </w:p>
        </w:tc>
        <w:tc>
          <w:tcPr>
            <w:shd w:val="clear" w:color="auto" w:fill="ffffff"/>
            <w:tcBorders/>
            <w:tcW w:w="50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Lancer tous les services</w:t>
            </w:r>
            <w:r/>
          </w:p>
        </w:tc>
      </w:tr>
      <w:tr>
        <w:trPr>
          <w:trHeight w:val="248"/>
        </w:trPr>
        <w:tc>
          <w:tcPr>
            <w:shd w:val="clear" w:color="auto" w:fill="f4f6f9"/>
            <w:tcBorders/>
            <w:tcW w:w="42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compose up -d</w:t>
            </w:r>
            <w:r/>
          </w:p>
        </w:tc>
        <w:tc>
          <w:tcPr>
            <w:shd w:val="clear" w:color="auto" w:fill="f4f6f9"/>
            <w:tcBorders/>
            <w:tcW w:w="50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Lancer en arrière-plan</w:t>
            </w:r>
            <w:r/>
          </w:p>
        </w:tc>
      </w:tr>
      <w:tr>
        <w:trPr>
          <w:trHeight w:val="248"/>
        </w:trPr>
        <w:tc>
          <w:tcPr>
            <w:shd w:val="clear" w:color="auto" w:fill="ffffff"/>
            <w:tcBorders/>
            <w:tcW w:w="42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compose up -d --build</w:t>
            </w:r>
            <w:r/>
          </w:p>
        </w:tc>
        <w:tc>
          <w:tcPr>
            <w:shd w:val="clear" w:color="auto" w:fill="ffffff"/>
            <w:tcBorders/>
            <w:tcW w:w="50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Lancer en reconstruisant les images</w:t>
            </w:r>
            <w:r/>
          </w:p>
        </w:tc>
      </w:tr>
      <w:tr>
        <w:trPr>
          <w:trHeight w:val="248"/>
        </w:trPr>
        <w:tc>
          <w:tcPr>
            <w:shd w:val="clear" w:color="auto" w:fill="f4f6f9"/>
            <w:tcBorders/>
            <w:tcW w:w="42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compose down</w:t>
            </w:r>
            <w:r/>
          </w:p>
        </w:tc>
        <w:tc>
          <w:tcPr>
            <w:shd w:val="clear" w:color="auto" w:fill="f4f6f9"/>
            <w:tcBorders/>
            <w:tcW w:w="50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Arrêter et supprimer les conteneurs</w:t>
            </w:r>
            <w:r/>
          </w:p>
        </w:tc>
      </w:tr>
      <w:tr>
        <w:trPr>
          <w:trHeight w:val="248"/>
        </w:trPr>
        <w:tc>
          <w:tcPr>
            <w:shd w:val="clear" w:color="auto" w:fill="ffffff"/>
            <w:tcBorders/>
            <w:tcW w:w="42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compose down -v</w:t>
            </w:r>
            <w:r/>
          </w:p>
        </w:tc>
        <w:tc>
          <w:tcPr>
            <w:shd w:val="clear" w:color="auto" w:fill="ffffff"/>
            <w:tcBorders/>
            <w:tcW w:w="50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Arrêter + supprimer les volumes</w:t>
            </w:r>
            <w:r/>
          </w:p>
        </w:tc>
      </w:tr>
      <w:tr>
        <w:trPr>
          <w:trHeight w:val="315"/>
        </w:trPr>
        <w:tc>
          <w:tcPr>
            <w:shd w:val="clear" w:color="auto" w:fill="f4f6f9"/>
            <w:tcBorders/>
            <w:tcW w:w="42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compose logs</w:t>
            </w:r>
            <w:r/>
          </w:p>
        </w:tc>
        <w:tc>
          <w:tcPr>
            <w:shd w:val="clear" w:color="auto" w:fill="f4f6f9"/>
            <w:tcBorders/>
            <w:tcW w:w="50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Voir tous les logs</w:t>
            </w:r>
            <w:r/>
          </w:p>
        </w:tc>
      </w:tr>
      <w:tr>
        <w:trPr>
          <w:trHeight w:val="248"/>
        </w:trPr>
        <w:tc>
          <w:tcPr>
            <w:shd w:val="clear" w:color="auto" w:fill="ffffff"/>
            <w:tcBorders/>
            <w:tcW w:w="42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compose logs postgres</w:t>
            </w:r>
            <w:r/>
          </w:p>
        </w:tc>
        <w:tc>
          <w:tcPr>
            <w:shd w:val="clear" w:color="auto" w:fill="ffffff"/>
            <w:tcBorders/>
            <w:tcW w:w="50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Logs d'un seul service</w:t>
            </w:r>
            <w:r/>
          </w:p>
        </w:tc>
      </w:tr>
      <w:tr>
        <w:trPr>
          <w:trHeight w:val="248"/>
        </w:trPr>
        <w:tc>
          <w:tcPr>
            <w:shd w:val="clear" w:color="auto" w:fill="f4f6f9"/>
            <w:tcBorders/>
            <w:tcW w:w="42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compose ps</w:t>
            </w:r>
            <w:r/>
          </w:p>
        </w:tc>
        <w:tc>
          <w:tcPr>
            <w:shd w:val="clear" w:color="auto" w:fill="f4f6f9"/>
            <w:tcBorders/>
            <w:tcW w:w="50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État des services</w:t>
            </w:r>
            <w:r/>
          </w:p>
        </w:tc>
      </w:tr>
      <w:tr>
        <w:trPr>
          <w:trHeight w:val="248"/>
        </w:trPr>
        <w:tc>
          <w:tcPr>
            <w:shd w:val="clear" w:color="auto" w:fill="ffffff"/>
            <w:tcBorders/>
            <w:tcW w:w="42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docker compose exec postgres psql -U postgres</w:t>
            </w:r>
            <w:r/>
          </w:p>
        </w:tc>
        <w:tc>
          <w:tcPr>
            <w:shd w:val="clear" w:color="auto" w:fill="ffffff"/>
            <w:tcBorders/>
            <w:tcW w:w="50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444444"/>
                <w:sz w:val="18"/>
                <w:szCs w:val="18"/>
              </w:rPr>
              <w:t xml:space="preserve">Entrer dans un service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>
          <w:left w:val="single" w:color="0db7ed" w:sz="12" w:space="0"/>
        </w:pBdr>
        <w:shd w:val="clear" w:color="auto" w:fill="e3f6fd"/>
        <w:spacing w:after="120" w:before="80"/>
        <w:ind w:right="360" w:left="360"/>
        <w:rPr/>
      </w:pPr>
      <w:r>
        <w:rPr>
          <w:i/>
          <w:iCs/>
          <w:color w:val="0db7ed"/>
          <w:sz w:val="19"/>
          <w:szCs w:val="19"/>
        </w:rPr>
        <w:t xml:space="preserve">💡 Les volumes sont CRITIQUES pour les données. Sans volume, si vous arrêtez PostgreSQL, toutes vos données disparaissent. Avec un volume, elles sont sauvegardées sur votre machine.</w:t>
      </w:r>
      <w:r/>
    </w:p>
    <w:p>
      <w:pPr>
        <w:pBdr>
          <w:left w:val="single" w:color="0db7ed" w:sz="12" w:space="0"/>
        </w:pBdr>
        <w:shd w:val="clear" w:color="auto" w:fill="e3f6fd"/>
        <w:spacing w:after="120" w:before="80"/>
        <w:ind w:right="360" w:left="360"/>
        <w:rPr/>
      </w:pPr>
      <w:r>
        <w:rPr>
          <w:i/>
          <w:iCs/>
          <w:color w:val="0db7ed"/>
          <w:sz w:val="19"/>
          <w:szCs w:val="19"/>
        </w:rPr>
        <w:t xml:space="preserve">💡 Dans un docker-compose, les conteneurs se parlent via leur nom de service — pas via localhost. pgAdmin doit se connecter à 'postgres' (nom du service) et non à 'localhost'.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>
          <w:top w:val="single" w:color="0db7ed" w:sz="6" w:space="0"/>
          <w:bottom w:val="single" w:color="0db7ed" w:sz="6" w:space="0"/>
        </w:pBdr>
        <w:shd w:val="clear" w:color="auto" w:fill="0db7ed"/>
        <w:spacing w:after="120" w:before="300"/>
        <w:ind w:right="200" w:left="200"/>
        <w:rPr/>
      </w:pPr>
      <w:r>
        <w:rPr>
          <w:b/>
          <w:bCs/>
          <w:color w:val="ffffff"/>
          <w:sz w:val="26"/>
          <w:szCs w:val="26"/>
        </w:rPr>
        <w:t xml:space="preserve">PARTIE 2 — Exercice 1 : Premier conteneur Docker</w:t>
      </w:r>
      <w:r/>
    </w:p>
    <w:p>
      <w:pPr>
        <w:pBdr/>
        <w:spacing w:after="120"/>
        <w:ind/>
        <w:rPr/>
      </w:pPr>
      <w:r/>
      <w:r/>
    </w:p>
    <w:p>
      <w:pPr>
        <w:pBdr/>
        <w:spacing w:after="100"/>
        <w:ind/>
        <w:rPr/>
      </w:pPr>
      <w:r>
        <w:rPr>
          <w:b/>
          <w:bCs/>
          <w:color w:val="0db7ed"/>
          <w:sz w:val="20"/>
          <w:szCs w:val="20"/>
        </w:rPr>
        <w:t xml:space="preserve">Scénario</w:t>
      </w:r>
      <w:r/>
    </w:p>
    <w:p>
      <w:pPr>
        <w:pBdr/>
        <w:spacing w:after="100"/>
        <w:ind/>
        <w:rPr/>
      </w:pPr>
      <w:r>
        <w:rPr>
          <w:b w:val="0"/>
          <w:bCs w:val="0"/>
          <w:color w:val="444444"/>
          <w:sz w:val="20"/>
          <w:szCs w:val="20"/>
        </w:rPr>
        <w:t xml:space="preserve">L'équipe technique d'ArtiSell veut tester Docker. Votre mission : lancer PostgreSQL dans un conteneur Docker et vous y connecter depuis DBeaver — sans installation de PostgreSQL sur votre machine.</w:t>
      </w:r>
      <w:r/>
    </w:p>
    <w:p>
      <w:pPr>
        <w:pBdr/>
        <w:spacing w:after="120"/>
        <w:ind/>
        <w:rPr/>
      </w:pPr>
      <w:r/>
      <w:r/>
    </w:p>
    <w:p>
      <w:pPr>
        <w:pBdr/>
        <w:spacing w:after="100"/>
        <w:ind/>
        <w:rPr/>
      </w:pPr>
      <w:r>
        <w:rPr>
          <w:b/>
          <w:bCs/>
          <w:color w:val="0db7ed"/>
          <w:sz w:val="20"/>
          <w:szCs w:val="20"/>
        </w:rPr>
        <w:t xml:space="preserve">Objectif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Comprendre les commandes de base Docker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Lancer un conteneur PostgreSQL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Se connecter depuis DBeaver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Explorer les commandes docker ps, logs, exec, stop, rm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Q1 — </w:t>
      </w:r>
      <w:r>
        <w:rPr>
          <w:b/>
          <w:bCs/>
          <w:color w:val="ffffff"/>
          <w:sz w:val="20"/>
          <w:szCs w:val="20"/>
        </w:rPr>
        <w:t xml:space="preserve">Vérifier l'installation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Lancer docker --version et docker compose version pour vérifier que Docker est bien installé.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Q2 — </w:t>
      </w:r>
      <w:r>
        <w:rPr>
          <w:b/>
          <w:bCs/>
          <w:color w:val="ffffff"/>
          <w:sz w:val="20"/>
          <w:szCs w:val="20"/>
        </w:rPr>
        <w:t xml:space="preserve">Premier conteneur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Lancer le conteneur hello-world et expliquer ce qui se passe.</w:t>
      </w:r>
      <w:r/>
    </w:p>
    <w:p>
      <w:pPr>
        <w:pBdr/>
        <w:shd w:val="clear" w:color="auto" w:fill="e3f6fd"/>
        <w:spacing w:after="120"/>
        <w:ind w:left="200"/>
        <w:rPr/>
      </w:pPr>
      <w:r>
        <w:rPr>
          <w:i/>
          <w:iCs/>
          <w:color w:val="2e86ab"/>
          <w:sz w:val="18"/>
          <w:szCs w:val="18"/>
        </w:rPr>
        <w:t xml:space="preserve">Indice : docker run hello-world</w:t>
      </w:r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Q3 — </w:t>
      </w:r>
      <w:r>
        <w:rPr>
          <w:b/>
          <w:bCs/>
          <w:color w:val="ffffff"/>
          <w:sz w:val="20"/>
          <w:szCs w:val="20"/>
        </w:rPr>
        <w:t xml:space="preserve">Lancer PostgreSQL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Lancer un conteneur PostgreSQL avec le nom artisell_postgres, le mot de passe postgres, la base artisell et le port 543</w:t>
      </w:r>
      <w:r>
        <w:rPr>
          <w:color w:val="444444"/>
          <w:sz w:val="19"/>
          <w:szCs w:val="19"/>
          <w:lang w:val="fr-FR"/>
        </w:rPr>
        <w:t xml:space="preserve">3</w:t>
      </w:r>
      <w:r>
        <w:rPr>
          <w:color w:val="444444"/>
          <w:sz w:val="19"/>
          <w:szCs w:val="19"/>
        </w:rPr>
        <w:t xml:space="preserve"> exposé.</w:t>
      </w:r>
      <w:r/>
    </w:p>
    <w:p>
      <w:pPr>
        <w:pBdr/>
        <w:shd w:val="clear" w:color="auto" w:fill="e3f6fd"/>
        <w:spacing w:after="120"/>
        <w:ind w:left="200"/>
        <w:rPr/>
      </w:pPr>
      <w:r>
        <w:rPr>
          <w:i/>
          <w:iCs/>
          <w:color w:val="2e86ab"/>
          <w:sz w:val="18"/>
          <w:szCs w:val="18"/>
        </w:rPr>
        <w:t xml:space="preserve">Indice : -e POSTGRES_PASSWORD=postgres -e POSTGRES_DB=artisell -p 543</w:t>
      </w:r>
      <w:r>
        <w:rPr>
          <w:i/>
          <w:iCs/>
          <w:color w:val="2e86ab"/>
          <w:sz w:val="18"/>
          <w:szCs w:val="18"/>
          <w:lang w:val="fr-FR"/>
        </w:rPr>
        <w:t xml:space="preserve">3</w:t>
      </w:r>
      <w:r>
        <w:rPr>
          <w:i/>
          <w:iCs/>
          <w:color w:val="2e86ab"/>
          <w:sz w:val="18"/>
          <w:szCs w:val="18"/>
        </w:rPr>
        <w:t xml:space="preserve">:5432 -d postgres:15</w:t>
      </w:r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Q4 — </w:t>
      </w:r>
      <w:r>
        <w:rPr>
          <w:b/>
          <w:bCs/>
          <w:color w:val="ffffff"/>
          <w:sz w:val="20"/>
          <w:szCs w:val="20"/>
        </w:rPr>
        <w:t xml:space="preserve">Vérifier que ça tourne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Utiliser docker ps pour voir le conteneur. Identifier : CONTAINER ID, IMAGE, STATUS, PORTS, NAMES.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Q5 — </w:t>
      </w:r>
      <w:r>
        <w:rPr>
          <w:b/>
          <w:bCs/>
          <w:color w:val="ffffff"/>
          <w:sz w:val="20"/>
          <w:szCs w:val="20"/>
        </w:rPr>
        <w:t xml:space="preserve">Connexion DBeaver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Se connecter à PostgreSQL depuis DBeaver avec host=localhost, port=543</w:t>
      </w:r>
      <w:r>
        <w:rPr>
          <w:color w:val="444444"/>
          <w:sz w:val="19"/>
          <w:szCs w:val="19"/>
          <w:lang w:val="fr-FR"/>
        </w:rPr>
        <w:t xml:space="preserve">3</w:t>
      </w:r>
      <w:r>
        <w:rPr>
          <w:color w:val="444444"/>
          <w:sz w:val="19"/>
          <w:szCs w:val="19"/>
        </w:rPr>
        <w:t xml:space="preserve">, user=postgres, password=postgres.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Q6 — </w:t>
      </w:r>
      <w:r>
        <w:rPr>
          <w:b/>
          <w:bCs/>
          <w:color w:val="ffffff"/>
          <w:sz w:val="20"/>
          <w:szCs w:val="20"/>
        </w:rPr>
        <w:t xml:space="preserve">Explorer les logs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Utiliser docker logs artisell_postgres pour voir les logs de démarrage. Identifier la ligne 'database system is ready'.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Q7 — </w:t>
      </w:r>
      <w:r>
        <w:rPr>
          <w:b/>
          <w:bCs/>
          <w:color w:val="ffffff"/>
          <w:sz w:val="20"/>
          <w:szCs w:val="20"/>
        </w:rPr>
        <w:t xml:space="preserve">Entrer dans le conteneur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Utiliser docker exec -it artisell_postgres bash pour entrer dans le conteneur. Puis psql -U postgres -d artisell pour se connecter à PostgreSQL.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Q8 — </w:t>
      </w:r>
      <w:r>
        <w:rPr>
          <w:b/>
          <w:bCs/>
          <w:color w:val="ffffff"/>
          <w:sz w:val="20"/>
          <w:szCs w:val="20"/>
        </w:rPr>
        <w:t xml:space="preserve">Créer une table dans psql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Dans psql, créer une table test avec CREATE TABLE test (id SERIAL, nom VARCHAR(50)). Vérifier avec \dt.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Q9 — </w:t>
      </w:r>
      <w:r>
        <w:rPr>
          <w:b/>
          <w:bCs/>
          <w:color w:val="ffffff"/>
          <w:sz w:val="20"/>
          <w:szCs w:val="20"/>
        </w:rPr>
        <w:t xml:space="preserve">Arrêter et supprimer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Arrêter le conteneur avec docker stop. Le supprimer avec docker rm. Vérifier avec docker ps -a.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Q10 — </w:t>
      </w:r>
      <w:r>
        <w:rPr>
          <w:b/>
          <w:bCs/>
          <w:color w:val="ffffff"/>
          <w:sz w:val="20"/>
          <w:szCs w:val="20"/>
        </w:rPr>
        <w:t xml:space="preserve">Relancer et observer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Relancer le conteneur avec la même commande. Observer que la table test n'existe plus. Expliquer pourquoi.</w:t>
      </w:r>
      <w:r/>
    </w:p>
    <w:p>
      <w:pPr>
        <w:pBdr/>
        <w:shd w:val="clear" w:color="auto" w:fill="e3f6fd"/>
        <w:spacing w:after="120"/>
        <w:ind w:left="200"/>
        <w:rPr/>
      </w:pPr>
      <w:r>
        <w:rPr>
          <w:i/>
          <w:iCs/>
          <w:color w:val="2e86ab"/>
          <w:sz w:val="18"/>
          <w:szCs w:val="18"/>
        </w:rPr>
        <w:t xml:space="preserve">Indice : Sans volume, les données disparaissent quand le conteneur est supprimé.</w:t>
      </w:r>
      <w:r/>
    </w:p>
    <w:p>
      <w:pPr>
        <w:pBdr/>
        <w:spacing w:after="100"/>
        <w:ind/>
        <w:rPr/>
      </w:pPr>
      <w:r>
        <w:rPr>
          <w:b/>
          <w:bCs/>
          <w:color w:val="0db7ed"/>
          <w:sz w:val="20"/>
          <w:szCs w:val="20"/>
        </w:rPr>
        <w:t xml:space="preserve">Livrables attendus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Capture d'écran de docker ps avec le conteneur qui tourne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Capture d'écran de la connexion DBeaver réussie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Réponse écrite : pourquoi la table test disparaît après docker rm ?</w:t>
      </w:r>
      <w:r/>
    </w:p>
    <w:p>
      <w:pPr>
        <w:pBdr/>
        <w:spacing w:after="12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>
          <w:top w:val="single" w:color="0db7ed" w:sz="6" w:space="0"/>
          <w:bottom w:val="single" w:color="0db7ed" w:sz="6" w:space="0"/>
        </w:pBdr>
        <w:shd w:val="clear" w:color="auto" w:fill="0db7ed"/>
        <w:spacing w:after="120" w:before="300"/>
        <w:ind w:right="200" w:left="200"/>
        <w:rPr/>
      </w:pPr>
      <w:r>
        <w:rPr>
          <w:b/>
          <w:bCs/>
          <w:color w:val="ffffff"/>
          <w:sz w:val="26"/>
          <w:szCs w:val="26"/>
        </w:rPr>
        <w:t xml:space="preserve">PARTIE 3 — Exercice 2 : Docker Compose + Loader Python</w:t>
      </w:r>
      <w:r/>
    </w:p>
    <w:p>
      <w:pPr>
        <w:pBdr/>
        <w:spacing w:after="120"/>
        <w:ind/>
        <w:rPr/>
      </w:pPr>
      <w:r/>
      <w:r/>
    </w:p>
    <w:p>
      <w:pPr>
        <w:pBdr/>
        <w:spacing w:after="100"/>
        <w:ind/>
        <w:rPr/>
      </w:pPr>
      <w:r>
        <w:rPr>
          <w:b/>
          <w:bCs/>
          <w:color w:val="0db7ed"/>
          <w:sz w:val="20"/>
          <w:szCs w:val="20"/>
        </w:rPr>
        <w:t xml:space="preserve">Scénario</w:t>
      </w:r>
      <w:r/>
    </w:p>
    <w:p>
      <w:pPr>
        <w:pBdr/>
        <w:spacing w:after="100"/>
        <w:ind/>
        <w:rPr/>
      </w:pPr>
      <w:r>
        <w:rPr>
          <w:b w:val="0"/>
          <w:bCs w:val="0"/>
          <w:color w:val="444444"/>
          <w:sz w:val="20"/>
          <w:szCs w:val="20"/>
        </w:rPr>
        <w:t xml:space="preserve">ArtiSell veut industrialiser son environnement data. Votre mission : créer un docker-compose.yml qui orchestre PostgreSQL, pgAdmin et un script Python qui charge les données clients automatiquement au démarrage.</w:t>
      </w:r>
      <w:r/>
    </w:p>
    <w:p>
      <w:pPr>
        <w:pBdr/>
        <w:spacing w:after="120"/>
        <w:ind/>
        <w:rPr/>
      </w:pPr>
      <w:r/>
      <w:r/>
    </w:p>
    <w:p>
      <w:pPr>
        <w:pBdr/>
        <w:spacing w:after="100"/>
        <w:ind/>
        <w:rPr/>
      </w:pPr>
      <w:r>
        <w:rPr>
          <w:b/>
          <w:bCs/>
          <w:color w:val="1b3a5c"/>
          <w:sz w:val="20"/>
          <w:szCs w:val="20"/>
        </w:rPr>
        <w:t xml:space="preserve">Structure du projet à créer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artisell_docker/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├── docker-compose.yml   # orchestration des services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├── Dockerfile           # image Python personnalisée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├── requirements.txt     # dépendances Python</w:t>
      </w:r>
      <w:r/>
    </w:p>
    <w:p>
      <w:pPr>
        <w:pBdr/>
        <w:shd w:val="clear" w:color="auto" w:fill="1e1e2e"/>
        <w:spacing w:after="80" w:before="80"/>
        <w:ind w:left="360"/>
        <w:rPr/>
      </w:pPr>
      <w:r>
        <w:rPr>
          <w:rFonts w:ascii="Courier New" w:hAnsi="Courier New" w:eastAsia="Courier New" w:cs="Courier New"/>
          <w:color w:val="e8e8e8"/>
          <w:sz w:val="18"/>
          <w:szCs w:val="18"/>
        </w:rPr>
        <w:t xml:space="preserve">└── loader.py            # script de chargement des données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Q1 — </w:t>
      </w:r>
      <w:r>
        <w:rPr>
          <w:b/>
          <w:bCs/>
          <w:color w:val="ffffff"/>
          <w:sz w:val="20"/>
          <w:szCs w:val="20"/>
        </w:rPr>
        <w:t xml:space="preserve">Créer le dossier projet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Créer un dossier artisell_docker et se placer dedans.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Q2 — </w:t>
      </w:r>
      <w:r>
        <w:rPr>
          <w:b/>
          <w:bCs/>
          <w:color w:val="ffffff"/>
          <w:sz w:val="20"/>
          <w:szCs w:val="20"/>
        </w:rPr>
        <w:t xml:space="preserve">Créer le requirements.txt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Créer un fichier requirements.txt contenant uniquement : psycopg2-binary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Q3 — </w:t>
      </w:r>
      <w:r>
        <w:rPr>
          <w:b/>
          <w:bCs/>
          <w:color w:val="ffffff"/>
          <w:sz w:val="20"/>
          <w:szCs w:val="20"/>
        </w:rPr>
        <w:t xml:space="preserve">Créer le Dockerfile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Créer un Dockerfile qui part de python:3.11-slim, définit /app comme répertoire de travail, copie et installe le requirements.txt, copie loader.py et lance Python au démarrage.</w:t>
      </w:r>
      <w:r/>
    </w:p>
    <w:p>
      <w:pPr>
        <w:pBdr/>
        <w:shd w:val="clear" w:color="auto" w:fill="e3f6fd"/>
        <w:spacing w:after="120"/>
        <w:ind w:left="200"/>
        <w:rPr/>
      </w:pPr>
      <w:r>
        <w:rPr>
          <w:i/>
          <w:iCs/>
          <w:color w:val="2e86ab"/>
          <w:sz w:val="18"/>
          <w:szCs w:val="18"/>
        </w:rPr>
        <w:t xml:space="preserve">Indice : FROM python:3.11-slim / WORKDIR /app / COPY requirements.txt . / RUN pip install...</w:t>
      </w:r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Q4 — </w:t>
      </w:r>
      <w:r>
        <w:rPr>
          <w:b/>
          <w:bCs/>
          <w:color w:val="ffffff"/>
          <w:sz w:val="20"/>
          <w:szCs w:val="20"/>
        </w:rPr>
        <w:t xml:space="preserve">Créer loader.py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Créer un script Python qui se connecte à PostgreSQL (host='postgres', port=5432), crée une table clients (id, nom, email, ville) et insère 3 lignes de données.</w:t>
      </w:r>
      <w:r/>
    </w:p>
    <w:p>
      <w:pPr>
        <w:pBdr/>
        <w:shd w:val="clear" w:color="auto" w:fill="e3f6fd"/>
        <w:spacing w:after="120"/>
        <w:ind w:left="200"/>
        <w:rPr/>
      </w:pPr>
      <w:r>
        <w:rPr>
          <w:i/>
          <w:iCs/>
          <w:color w:val="2e86ab"/>
          <w:sz w:val="18"/>
          <w:szCs w:val="18"/>
        </w:rPr>
        <w:t xml:space="preserve">Indice : host='postgres' — le nom du service Docker, pas localhost !</w:t>
      </w:r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Q5 — </w:t>
      </w:r>
      <w:r>
        <w:rPr>
          <w:b/>
          <w:bCs/>
          <w:color w:val="ffffff"/>
          <w:sz w:val="20"/>
          <w:szCs w:val="20"/>
        </w:rPr>
        <w:t xml:space="preserve">Créer docker-compose.yml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Créer le docker-compose.yml avec 3 services : postgres (port 5433:5432, volume pgdata), pgadmin (port 8081:80) et loader (build: .). Le loader dépend de postgres.</w:t>
      </w:r>
      <w:r/>
    </w:p>
    <w:p>
      <w:pPr>
        <w:pBdr/>
        <w:shd w:val="clear" w:color="auto" w:fill="e3f6fd"/>
        <w:spacing w:after="120"/>
        <w:ind w:left="200"/>
        <w:rPr/>
      </w:pPr>
      <w:r>
        <w:rPr>
          <w:i/>
          <w:iCs/>
          <w:color w:val="2e86ab"/>
          <w:sz w:val="18"/>
          <w:szCs w:val="18"/>
        </w:rPr>
        <w:t xml:space="preserve">Indice : depends_on: postgres pour pgadmin et loader</w:t>
      </w:r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Q6 — </w:t>
      </w:r>
      <w:r>
        <w:rPr>
          <w:b/>
          <w:bCs/>
          <w:color w:val="ffffff"/>
          <w:sz w:val="20"/>
          <w:szCs w:val="20"/>
        </w:rPr>
        <w:t xml:space="preserve">Lancer docker compose up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Lancer docker compose up -d --build. Vérifier que les 3 conteneurs démarrent correctement.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Q7 — </w:t>
      </w:r>
      <w:r>
        <w:rPr>
          <w:b/>
          <w:bCs/>
          <w:color w:val="ffffff"/>
          <w:sz w:val="20"/>
          <w:szCs w:val="20"/>
        </w:rPr>
        <w:t xml:space="preserve">Vérifier le loader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Lancer docker logs artisell_loader. Le message 'Données chargées avec succès !' doit apparaître.</w:t>
      </w:r>
      <w:r/>
    </w:p>
    <w:p>
      <w:pPr>
        <w:pBdr/>
        <w:spacing w:after="120"/>
        <w:ind/>
        <w:rPr/>
      </w:pPr>
      <w:r/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Q8 — </w:t>
      </w:r>
      <w:r>
        <w:rPr>
          <w:b/>
          <w:bCs/>
          <w:color w:val="ffffff"/>
          <w:sz w:val="20"/>
          <w:szCs w:val="20"/>
        </w:rPr>
        <w:t xml:space="preserve">Vérifier dans pgAdmin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Ouvrir http://localhost:8081. Ajouter le serveur PostgreSQL (host=postgres, port=5432). Vérifier que la table clients contient les 3 lignes.</w:t>
      </w:r>
      <w:r/>
    </w:p>
    <w:p>
      <w:pPr>
        <w:pBdr/>
        <w:shd w:val="clear" w:color="auto" w:fill="e3f6fd"/>
        <w:spacing w:after="120"/>
        <w:ind w:left="200"/>
        <w:rPr/>
      </w:pPr>
      <w:r>
        <w:rPr>
          <w:i/>
          <w:iCs/>
          <w:color w:val="2e86ab"/>
          <w:sz w:val="18"/>
          <w:szCs w:val="18"/>
        </w:rPr>
        <w:t xml:space="preserve">Indice : Dans pgAdmin le host est 'postgres' (nom du service) pas localhost</w:t>
      </w:r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Q9 — </w:t>
      </w:r>
      <w:r>
        <w:rPr>
          <w:b/>
          <w:bCs/>
          <w:color w:val="ffffff"/>
          <w:sz w:val="20"/>
          <w:szCs w:val="20"/>
        </w:rPr>
        <w:t xml:space="preserve">Tester la persistance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Arrêter avec docker compose down (sans -v). Relancer avec docker compose up -d. Vérifier que les données sont toujours là dans pgAdmin.</w:t>
      </w:r>
      <w:r/>
    </w:p>
    <w:p>
      <w:pPr>
        <w:pBdr/>
        <w:shd w:val="clear" w:color="auto" w:fill="e3f6fd"/>
        <w:spacing w:after="120"/>
        <w:ind w:left="200"/>
        <w:rPr/>
      </w:pPr>
      <w:r>
        <w:rPr>
          <w:i/>
          <w:iCs/>
          <w:color w:val="2e86ab"/>
          <w:sz w:val="18"/>
          <w:szCs w:val="18"/>
        </w:rPr>
        <w:t xml:space="preserve">Indice : Sans -v le volume est conservé — les données persistent</w:t>
      </w:r>
      <w:r/>
    </w:p>
    <w:p>
      <w:pPr>
        <w:pBdr/>
        <w:shd w:val="clear" w:color="auto" w:fill="0db7ed"/>
        <w:spacing w:after="0" w:before="160"/>
        <w:ind w:left="200"/>
        <w:rPr/>
      </w:pPr>
      <w:r>
        <w:rPr>
          <w:b/>
          <w:bCs/>
          <w:color w:val="ffffff"/>
          <w:sz w:val="20"/>
          <w:szCs w:val="20"/>
        </w:rPr>
        <w:t xml:space="preserve">Q10 — </w:t>
      </w:r>
      <w:r>
        <w:rPr>
          <w:b/>
          <w:bCs/>
          <w:color w:val="ffffff"/>
          <w:sz w:val="20"/>
          <w:szCs w:val="20"/>
        </w:rPr>
        <w:t xml:space="preserve">Tester la suppression du volume</w:t>
      </w:r>
      <w:r/>
    </w:p>
    <w:p>
      <w:pPr>
        <w:pBdr>
          <w:bottom w:val="single" w:color="0db7ed" w:sz="4" w:space="0"/>
        </w:pBdr>
        <w:shd w:val="clear" w:color="auto" w:fill="f4f6f9"/>
        <w:spacing w:after="0"/>
        <w:ind w:right="200" w:left="200"/>
        <w:rPr/>
      </w:pPr>
      <w:r>
        <w:rPr>
          <w:color w:val="444444"/>
          <w:sz w:val="19"/>
          <w:szCs w:val="19"/>
        </w:rPr>
        <w:t xml:space="preserve">Arrêter avec docker compose down -v. Relancer. Observer que les données ont disparu. Expliquer pourquoi.</w:t>
      </w:r>
      <w:r/>
    </w:p>
    <w:p>
      <w:pPr>
        <w:pBdr/>
        <w:shd w:val="clear" w:color="auto" w:fill="e3f6fd"/>
        <w:spacing w:after="120"/>
        <w:ind w:left="200"/>
        <w:rPr/>
      </w:pPr>
      <w:r>
        <w:rPr>
          <w:i/>
          <w:iCs/>
          <w:color w:val="2e86ab"/>
          <w:sz w:val="18"/>
          <w:szCs w:val="18"/>
        </w:rPr>
        <w:t xml:space="preserve">Indice : -v supprime les volumes — toutes les données sont perdues</w:t>
      </w:r>
      <w:r/>
    </w:p>
    <w:p>
      <w:pPr>
        <w:pBdr/>
        <w:spacing w:after="100"/>
        <w:ind/>
        <w:rPr/>
      </w:pPr>
      <w:r>
        <w:rPr>
          <w:b/>
          <w:bCs/>
          <w:color w:val="0db7ed"/>
          <w:sz w:val="20"/>
          <w:szCs w:val="20"/>
        </w:rPr>
        <w:t xml:space="preserve">Livrables attendus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Fichiers docker-compose.yml, Dockerfile, requirements.txt, loader.py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Capture d'écran de docker compose ps avec les 3 services running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Capture d'écran de docker logs artisell_loader avec le message de succès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Capture d'écran de pgAdmin avec la table clients et ses données</w:t>
      </w:r>
      <w:r/>
    </w:p>
    <w:p>
      <w:pPr>
        <w:pStyle w:val="880"/>
        <w:numPr>
          <w:ilvl w:val="0"/>
          <w:numId w:val="1"/>
        </w:numPr>
        <w:pBdr/>
        <w:spacing w:after="60"/>
        <w:ind/>
        <w:rPr/>
      </w:pPr>
      <w:r>
        <w:rPr>
          <w:color w:val="444444"/>
          <w:sz w:val="20"/>
          <w:szCs w:val="20"/>
        </w:rPr>
        <w:t xml:space="preserve">README.md expliquant comment lancer le projet</w:t>
      </w:r>
      <w:r/>
    </w:p>
    <w:p>
      <w:pPr>
        <w:pBdr/>
        <w:spacing w:after="120"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 w:default="1">
    <w:name w:val="Normal"/>
    <w:qFormat/>
    <w:pPr>
      <w:pBdr/>
      <w:spacing/>
      <w:ind/>
    </w:pPr>
  </w:style>
  <w:style w:type="paragraph" w:styleId="827">
    <w:name w:val="Heading 7"/>
    <w:basedOn w:val="826"/>
    <w:next w:val="826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8">
    <w:name w:val="Heading 8"/>
    <w:basedOn w:val="826"/>
    <w:next w:val="826"/>
    <w:link w:val="8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9">
    <w:name w:val="Heading 9"/>
    <w:basedOn w:val="826"/>
    <w:next w:val="826"/>
    <w:link w:val="8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0" w:default="1">
    <w:name w:val="Default Paragraph Font"/>
    <w:uiPriority w:val="1"/>
    <w:semiHidden/>
    <w:unhideWhenUsed/>
    <w:pPr>
      <w:pBdr/>
      <w:spacing/>
      <w:ind/>
    </w:pPr>
  </w:style>
  <w:style w:type="numbering" w:styleId="831" w:default="1">
    <w:name w:val="No List"/>
    <w:uiPriority w:val="99"/>
    <w:semiHidden/>
    <w:unhideWhenUsed/>
    <w:pPr>
      <w:pBdr/>
      <w:spacing/>
      <w:ind/>
    </w:pPr>
  </w:style>
  <w:style w:type="character" w:styleId="832">
    <w:name w:val="Heading 1 Char"/>
    <w:basedOn w:val="830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3">
    <w:name w:val="Heading 2 Char"/>
    <w:basedOn w:val="830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4">
    <w:name w:val="Heading 3 Char"/>
    <w:basedOn w:val="830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5">
    <w:name w:val="Heading 4 Char"/>
    <w:basedOn w:val="830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6">
    <w:name w:val="Heading 5 Char"/>
    <w:basedOn w:val="830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7">
    <w:name w:val="Heading 6 Char"/>
    <w:basedOn w:val="83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8">
    <w:name w:val="Heading 7 Char"/>
    <w:basedOn w:val="830"/>
    <w:link w:val="8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9">
    <w:name w:val="Heading 8 Char"/>
    <w:basedOn w:val="830"/>
    <w:link w:val="8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9 Char"/>
    <w:basedOn w:val="830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Title Char"/>
    <w:basedOn w:val="830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2">
    <w:name w:val="Subtitle"/>
    <w:basedOn w:val="826"/>
    <w:next w:val="826"/>
    <w:link w:val="8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3">
    <w:name w:val="Subtitle Char"/>
    <w:basedOn w:val="830"/>
    <w:link w:val="8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4">
    <w:name w:val="Quote"/>
    <w:basedOn w:val="826"/>
    <w:next w:val="826"/>
    <w:link w:val="8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5">
    <w:name w:val="Quote Char"/>
    <w:basedOn w:val="830"/>
    <w:link w:val="84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6">
    <w:name w:val="Intense Emphasis"/>
    <w:basedOn w:val="8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7">
    <w:name w:val="Intense Quote"/>
    <w:basedOn w:val="826"/>
    <w:next w:val="826"/>
    <w:link w:val="84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8">
    <w:name w:val="Intense Quote Char"/>
    <w:basedOn w:val="830"/>
    <w:link w:val="84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9">
    <w:name w:val="Intense Reference"/>
    <w:basedOn w:val="8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0">
    <w:name w:val="No Spacing"/>
    <w:basedOn w:val="826"/>
    <w:uiPriority w:val="1"/>
    <w:qFormat/>
    <w:pPr>
      <w:pBdr/>
      <w:spacing w:after="0" w:line="240" w:lineRule="auto"/>
      <w:ind/>
    </w:pPr>
  </w:style>
  <w:style w:type="character" w:styleId="851">
    <w:name w:val="Subtle Emphasis"/>
    <w:basedOn w:val="8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Emphasis"/>
    <w:basedOn w:val="830"/>
    <w:uiPriority w:val="20"/>
    <w:qFormat/>
    <w:pPr>
      <w:pBdr/>
      <w:spacing/>
      <w:ind/>
    </w:pPr>
    <w:rPr>
      <w:i/>
      <w:iCs/>
    </w:rPr>
  </w:style>
  <w:style w:type="character" w:styleId="853">
    <w:name w:val="Subtle Reference"/>
    <w:basedOn w:val="8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4">
    <w:name w:val="Book Title"/>
    <w:basedOn w:val="8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5">
    <w:name w:val="Header"/>
    <w:basedOn w:val="826"/>
    <w:link w:val="8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6">
    <w:name w:val="Header Char"/>
    <w:basedOn w:val="830"/>
    <w:link w:val="855"/>
    <w:uiPriority w:val="99"/>
    <w:pPr>
      <w:pBdr/>
      <w:spacing/>
      <w:ind/>
    </w:pPr>
  </w:style>
  <w:style w:type="paragraph" w:styleId="857">
    <w:name w:val="Footer"/>
    <w:basedOn w:val="826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Footer Char"/>
    <w:basedOn w:val="830"/>
    <w:link w:val="857"/>
    <w:uiPriority w:val="99"/>
    <w:pPr>
      <w:pBdr/>
      <w:spacing/>
      <w:ind/>
    </w:pPr>
  </w:style>
  <w:style w:type="paragraph" w:styleId="859">
    <w:name w:val="Caption"/>
    <w:basedOn w:val="826"/>
    <w:next w:val="8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0">
    <w:name w:val="FollowedHyperlink"/>
    <w:basedOn w:val="8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1">
    <w:name w:val="toc 1"/>
    <w:basedOn w:val="826"/>
    <w:next w:val="826"/>
    <w:uiPriority w:val="39"/>
    <w:unhideWhenUsed/>
    <w:pPr>
      <w:pBdr/>
      <w:spacing w:after="100"/>
      <w:ind/>
    </w:pPr>
  </w:style>
  <w:style w:type="paragraph" w:styleId="862">
    <w:name w:val="toc 2"/>
    <w:basedOn w:val="826"/>
    <w:next w:val="826"/>
    <w:uiPriority w:val="39"/>
    <w:unhideWhenUsed/>
    <w:pPr>
      <w:pBdr/>
      <w:spacing w:after="100"/>
      <w:ind w:left="220"/>
    </w:pPr>
  </w:style>
  <w:style w:type="paragraph" w:styleId="863">
    <w:name w:val="toc 3"/>
    <w:basedOn w:val="826"/>
    <w:next w:val="826"/>
    <w:uiPriority w:val="39"/>
    <w:unhideWhenUsed/>
    <w:pPr>
      <w:pBdr/>
      <w:spacing w:after="100"/>
      <w:ind w:left="440"/>
    </w:pPr>
  </w:style>
  <w:style w:type="paragraph" w:styleId="864">
    <w:name w:val="toc 4"/>
    <w:basedOn w:val="826"/>
    <w:next w:val="826"/>
    <w:uiPriority w:val="39"/>
    <w:unhideWhenUsed/>
    <w:pPr>
      <w:pBdr/>
      <w:spacing w:after="100"/>
      <w:ind w:left="660"/>
    </w:pPr>
  </w:style>
  <w:style w:type="paragraph" w:styleId="865">
    <w:name w:val="toc 5"/>
    <w:basedOn w:val="826"/>
    <w:next w:val="826"/>
    <w:uiPriority w:val="39"/>
    <w:unhideWhenUsed/>
    <w:pPr>
      <w:pBdr/>
      <w:spacing w:after="100"/>
      <w:ind w:left="880"/>
    </w:pPr>
  </w:style>
  <w:style w:type="paragraph" w:styleId="866">
    <w:name w:val="toc 6"/>
    <w:basedOn w:val="826"/>
    <w:next w:val="826"/>
    <w:uiPriority w:val="39"/>
    <w:unhideWhenUsed/>
    <w:pPr>
      <w:pBdr/>
      <w:spacing w:after="100"/>
      <w:ind w:left="1100"/>
    </w:pPr>
  </w:style>
  <w:style w:type="paragraph" w:styleId="867">
    <w:name w:val="toc 7"/>
    <w:basedOn w:val="826"/>
    <w:next w:val="826"/>
    <w:uiPriority w:val="39"/>
    <w:unhideWhenUsed/>
    <w:pPr>
      <w:pBdr/>
      <w:spacing w:after="100"/>
      <w:ind w:left="1320"/>
    </w:pPr>
  </w:style>
  <w:style w:type="paragraph" w:styleId="868">
    <w:name w:val="toc 8"/>
    <w:basedOn w:val="826"/>
    <w:next w:val="826"/>
    <w:uiPriority w:val="39"/>
    <w:unhideWhenUsed/>
    <w:pPr>
      <w:pBdr/>
      <w:spacing w:after="100"/>
      <w:ind w:left="1540"/>
    </w:pPr>
  </w:style>
  <w:style w:type="paragraph" w:styleId="869">
    <w:name w:val="toc 9"/>
    <w:basedOn w:val="826"/>
    <w:next w:val="826"/>
    <w:uiPriority w:val="39"/>
    <w:unhideWhenUsed/>
    <w:pPr>
      <w:pBdr/>
      <w:spacing w:after="100"/>
      <w:ind w:left="1760"/>
    </w:pPr>
  </w:style>
  <w:style w:type="paragraph" w:styleId="870">
    <w:name w:val="TOC Heading"/>
    <w:uiPriority w:val="39"/>
    <w:unhideWhenUsed/>
    <w:pPr>
      <w:pBdr/>
      <w:spacing/>
      <w:ind/>
    </w:pPr>
  </w:style>
  <w:style w:type="paragraph" w:styleId="871">
    <w:name w:val="table of figures"/>
    <w:basedOn w:val="826"/>
    <w:next w:val="826"/>
    <w:uiPriority w:val="99"/>
    <w:unhideWhenUsed/>
    <w:pPr>
      <w:pBdr/>
      <w:spacing w:after="0" w:afterAutospacing="0"/>
      <w:ind/>
    </w:pPr>
  </w:style>
  <w:style w:type="paragraph" w:styleId="872">
    <w:name w:val="Title"/>
    <w:qFormat/>
    <w:pPr>
      <w:pBdr/>
      <w:spacing/>
      <w:ind/>
    </w:pPr>
    <w:rPr>
      <w:sz w:val="56"/>
      <w:szCs w:val="56"/>
    </w:rPr>
  </w:style>
  <w:style w:type="paragraph" w:styleId="873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74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75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76">
    <w:name w:val="Heading 4"/>
    <w:qFormat/>
    <w:pPr>
      <w:pBdr/>
      <w:spacing/>
      <w:ind/>
    </w:pPr>
    <w:rPr>
      <w:i/>
      <w:iCs/>
      <w:color w:val="2e74b5"/>
    </w:rPr>
  </w:style>
  <w:style w:type="paragraph" w:styleId="877">
    <w:name w:val="Heading 5"/>
    <w:qFormat/>
    <w:pPr>
      <w:pBdr/>
      <w:spacing/>
      <w:ind/>
    </w:pPr>
    <w:rPr>
      <w:color w:val="2e74b5"/>
    </w:rPr>
  </w:style>
  <w:style w:type="paragraph" w:styleId="878">
    <w:name w:val="Heading 6"/>
    <w:qFormat/>
    <w:pPr>
      <w:pBdr/>
      <w:spacing/>
      <w:ind/>
    </w:pPr>
    <w:rPr>
      <w:color w:val="1f4d78"/>
    </w:rPr>
  </w:style>
  <w:style w:type="paragraph" w:styleId="879">
    <w:name w:val="Strong"/>
    <w:qFormat/>
    <w:pPr>
      <w:pBdr/>
      <w:spacing/>
      <w:ind/>
    </w:pPr>
    <w:rPr>
      <w:b/>
      <w:bCs/>
    </w:rPr>
  </w:style>
  <w:style w:type="paragraph" w:styleId="880">
    <w:name w:val="List Paragraph"/>
    <w:qFormat/>
    <w:pPr>
      <w:pBdr/>
      <w:spacing/>
      <w:ind/>
    </w:pPr>
  </w:style>
  <w:style w:type="character" w:styleId="88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footnote text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link w:val="88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8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6">
    <w:name w:val="endnote text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link w:val="88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2026-08-23T20:55:44Z</dcterms:created>
  <dcterms:modified xsi:type="dcterms:W3CDTF">2026-08-24T16:06:14Z</dcterms:modified>
</cp:coreProperties>
</file>