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4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«Корреляционный анализ»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 xml:space="preserve"> Баранова Александра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en-US"/>
        </w:rPr>
        <w:t>10</w:t>
      </w:r>
      <w:r>
        <w:rPr>
          <w:sz w:val="22"/>
          <w:szCs w:val="22"/>
          <w:u w:val="single"/>
          <w:rtl w:val="0"/>
          <w:lang w:val="ru-RU"/>
        </w:rPr>
        <w:t>.1</w:t>
      </w:r>
      <w:r>
        <w:rPr>
          <w:sz w:val="22"/>
          <w:szCs w:val="22"/>
          <w:u w:val="single"/>
          <w:rtl w:val="0"/>
          <w:lang w:val="ru-RU"/>
        </w:rPr>
        <w:t>2</w:t>
      </w:r>
      <w:r>
        <w:rPr>
          <w:sz w:val="22"/>
          <w:szCs w:val="22"/>
          <w:u w:val="single"/>
          <w:rtl w:val="0"/>
          <w:lang w:val="ru-RU"/>
        </w:rPr>
        <w:t>.2024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Новиков 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 xml:space="preserve">.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2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stats</w:t>
      </w:r>
      <w:r>
        <w:rPr>
          <w:sz w:val="22"/>
          <w:szCs w:val="22"/>
          <w:rtl w:val="0"/>
          <w:lang w:val="ru-RU"/>
        </w:rPr>
        <w:t xml:space="preserve"> для проведения корреляционного анализа данных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Характеристики наблюдаемых случайных величин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7"/>
        <w:gridCol w:w="1378"/>
        <w:gridCol w:w="1103"/>
        <w:gridCol w:w="1517"/>
        <w:gridCol w:w="1240"/>
        <w:gridCol w:w="1103"/>
      </w:tblGrid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Распределение</w:t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Параметры</w:t>
            </w:r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Объем выборки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6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0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18"/>
                <w:szCs w:val="18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rtl w:val="0"/>
                <w:lang w:val="en-US"/>
              </w:rPr>
              <w:t>Y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6</m:t>
                </m:r>
              </m:oMath>
            </m:oMathPara>
          </w:p>
        </w:tc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4</m:t>
                </m:r>
              </m:oMath>
            </m:oMathPara>
          </w:p>
        </w:tc>
        <w:tc>
          <w:tcPr>
            <w:tcW w:type="dxa" w:w="1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0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r>
        <w:rPr>
          <w:b w:val="1"/>
          <w:bCs w:val="1"/>
          <w:u w:val="none"/>
          <w:rtl w:val="0"/>
          <w:lang w:val="en-US"/>
        </w:rPr>
        <w:t>rand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(</w:t>
      </w:r>
      <w:bookmarkStart w:name="OLE_LINK10" w:id="0"/>
      <w:r>
        <w:rPr>
          <w:b w:val="1"/>
          <w:bCs w:val="1"/>
          <w:u w:val="none"/>
          <w:rtl w:val="0"/>
          <w:lang w:val="ru-RU"/>
        </w:rPr>
        <w:t>s</w:t>
      </w:r>
      <w:bookmarkEnd w:id="0"/>
      <w:bookmarkStart w:name="OLE_LINK8" w:id="1"/>
      <w:r>
        <w:rPr>
          <w:b w:val="1"/>
          <w:bCs w:val="1"/>
          <w:u w:val="none"/>
          <w:rtl w:val="0"/>
          <w:lang w:val="ru-RU"/>
        </w:rPr>
        <w:t>c</w:t>
      </w:r>
      <w:bookmarkEnd w:id="1"/>
      <w:bookmarkStart w:name="OLE_LINK9" w:id="2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2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Выборочные характеристики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1"/>
        <w:gridCol w:w="1276"/>
        <w:gridCol w:w="1558"/>
        <w:gridCol w:w="1134"/>
        <w:gridCol w:w="1277"/>
        <w:gridCol w:w="1275"/>
      </w:tblGrid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m:oMath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  <m:pos m:val="top"/>
                </m:barP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bar>
            </m:oMath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2</m:t>
                  </m:r>
                </m:sup>
              </m:sSubSup>
            </m:oMath>
          </w:p>
        </w:tc>
        <w:tc>
          <w:tcPr>
            <w:tcW w:type="dxa" w:w="1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en-US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КК по Пирсону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КК по Спирмену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  <m:t>Y</m:t>
                  </m:r>
                </m:sub>
              </m:sSub>
            </m:oMath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КК по Кендаллу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Y</m:t>
                    </m:r>
                  </m:sub>
                </m:sSub>
              </m:oMath>
            </m:oMathPara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4.03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1.83</w:t>
            </w:r>
          </w:p>
        </w:tc>
        <w:tc>
          <w:tcPr>
            <w:tcW w:type="dxa" w:w="11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-0.01</w:t>
            </w:r>
          </w:p>
        </w:tc>
        <w:tc>
          <w:tcPr>
            <w:tcW w:type="dxa" w:w="12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2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4.47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11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none"/>
        </w:rPr>
        <w:br w:type="page"/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Проверка значимости коэффициентов корреляции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2126"/>
      </w:tblGrid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Статистическая гипотеза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H</w:t>
            </w:r>
            <w:r>
              <w:rPr>
                <w:sz w:val="18"/>
                <w:szCs w:val="18"/>
                <w:shd w:val="nil" w:color="auto" w:fill="auto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0.05</m:t>
                </m:r>
              </m:oMath>
            </m:oMathPara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0.97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0.93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проверки гипотез использовать функцию </w:t>
      </w:r>
      <w:r>
        <w:rPr>
          <w:b w:val="1"/>
          <w:bCs w:val="1"/>
          <w:u w:val="none"/>
          <w:rtl w:val="0"/>
          <w:lang w:val="en-US"/>
        </w:rPr>
        <w:t>corr</w:t>
      </w:r>
      <w:r>
        <w:rPr>
          <w:b w:val="1"/>
          <w:bCs w:val="1"/>
          <w:u w:val="none"/>
          <w:rtl w:val="0"/>
          <w:lang w:val="ru-RU"/>
        </w:rPr>
        <w:t xml:space="preserve"> (</w:t>
      </w:r>
      <w:r>
        <w:rPr>
          <w:b w:val="1"/>
          <w:bCs w:val="1"/>
          <w:u w:val="none"/>
          <w:rtl w:val="0"/>
          <w:lang w:val="en-US"/>
        </w:rPr>
        <w:t>scipy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pearsonr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Fonts w:cs="Arial Unicode MS" w:eastAsia="Arial Unicode MS"/>
          <w:rtl w:val="0"/>
          <w:lang w:val="ru-RU"/>
        </w:rPr>
        <w:t xml:space="preserve">2. </w:t>
      </w:r>
      <w:r>
        <w:rPr>
          <w:rStyle w:val="Номер страницы"/>
          <w:rFonts w:cs="Arial Unicode MS" w:eastAsia="Arial Unicode MS" w:hint="default"/>
          <w:rtl w:val="0"/>
          <w:lang w:val="ru-RU"/>
        </w:rPr>
        <w:t>Визуальное представление двумерной выборки</w:t>
      </w:r>
      <w:r>
        <w:rPr>
          <w:rStyle w:val="Номер страницы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153987</wp:posOffset>
            </wp:positionV>
            <wp:extent cx="4626610" cy="3400929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40092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построения диаграммы использовать функции </w:t>
      </w:r>
      <w:r>
        <w:rPr>
          <w:b w:val="1"/>
          <w:bCs w:val="1"/>
          <w:u w:val="none"/>
          <w:rtl w:val="0"/>
          <w:lang w:val="en-US"/>
        </w:rPr>
        <w:t>plot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scatter</w:t>
      </w:r>
      <w:r>
        <w:rPr>
          <w:b w:val="1"/>
          <w:bCs w:val="1"/>
          <w:u w:val="none"/>
          <w:rtl w:val="0"/>
          <w:lang w:val="ru-RU"/>
        </w:rPr>
        <w:t xml:space="preserve"> (matplotlib.pyplot.scatter)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Fonts w:cs="Arial Unicode MS" w:eastAsia="Arial Unicode MS"/>
          <w:rtl w:val="0"/>
          <w:lang w:val="ru-RU"/>
        </w:rPr>
        <w:t xml:space="preserve">3. </w:t>
      </w:r>
      <w:r>
        <w:rPr>
          <w:rStyle w:val="Номер страницы"/>
          <w:rFonts w:cs="Arial Unicode MS" w:eastAsia="Arial Unicode MS" w:hint="default"/>
          <w:rtl w:val="0"/>
          <w:lang w:val="ru-RU"/>
        </w:rPr>
        <w:t xml:space="preserve">Проверка независимости методом таблиц сопряженности 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u w:val="none"/>
          <w:rtl w:val="0"/>
          <w:lang w:val="ru-RU"/>
        </w:rPr>
        <w:t>Статистическая гипотеза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p>
      <w:pPr>
        <w:pStyle w:val="Основной текст 2"/>
        <w:rPr>
          <w:u w:val="none"/>
        </w:rPr>
      </w:pPr>
      <w:r>
        <w:rPr>
          <w:rFonts w:cs="Arial Unicode MS" w:eastAsia="Arial Unicode MS"/>
          <w:u w:val="none"/>
          <w:rtl w:val="0"/>
          <w:lang w:val="en-US"/>
        </w:rPr>
        <w:t xml:space="preserve">   </w:t>
      </w:r>
    </w:p>
    <w:p>
      <w:pPr>
        <w:pStyle w:val="Основной текст 2"/>
        <w:rPr>
          <w:color w:val="000000"/>
          <w:sz w:val="22"/>
          <w:u w:val="none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/>
              <m:e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H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: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e>
            </m:mr>
            <m:mr>
              <m:e/>
              <m:e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H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′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: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: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≠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∣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∈</m:t>
                </m:r>
                <m:sSub>
                  <m:e>
                    <m:argPr>
                      <m:scrLvl m:val="0"/>
                    </m:argPr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Δ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e>
            </m:mr>
          </m:m>
        </m:oMath>
      </m:oMathPara>
    </w:p>
    <w:p>
      <w:pPr>
        <w:pStyle w:val="Основной текст 2"/>
        <w:rPr>
          <w:u w:val="none"/>
        </w:rPr>
      </w:pPr>
      <w:r>
        <w:rPr>
          <w:u w:val="none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164898</wp:posOffset>
                </wp:positionV>
                <wp:extent cx="1144360" cy="376288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4360" cy="37628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2pt;margin-top:13.0pt;width:90.1pt;height:29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Эмпирическая таблиц</w:t>
      </w:r>
      <w:r>
        <w:rPr>
          <w:u w:val="none"/>
          <w:rtl w:val="0"/>
          <w:lang w:val="ru-RU"/>
        </w:rPr>
        <w:t>а</w:t>
      </w:r>
      <w:r>
        <w:rPr>
          <w:u w:val="none"/>
          <w:rtl w:val="0"/>
          <w:lang w:val="ru-RU"/>
        </w:rPr>
        <w:t xml:space="preserve"> сопряженности</w:t>
      </w:r>
      <w:r>
        <w:rPr>
          <w:u w:val="none"/>
          <w:rtl w:val="0"/>
          <w:lang w:val="ru-RU"/>
        </w:rPr>
        <w:t>:</w:t>
      </w:r>
    </w:p>
    <w:tbl>
      <w:tblPr>
        <w:tblW w:w="7271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4"/>
        <w:gridCol w:w="1822"/>
        <w:gridCol w:w="1822"/>
        <w:gridCol w:w="1823"/>
      </w:tblGrid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i w:val="1"/>
                <w:iCs w:val="1"/>
                <w:color w:val="000000"/>
                <w:sz w:val="18"/>
                <w:szCs w:val="18"/>
                <w:shd w:val="nil" w:color="auto" w:fill="auto"/>
              </w:rPr>
            </w:pPr>
            <w:r>
              <w:rPr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           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Обычный"/>
              <w:bidi w:val="0"/>
              <w:ind w:left="0" w:right="0" w:firstLine="0"/>
              <w:jc w:val="left"/>
              <w:rPr>
                <w:color w:val="000000"/>
                <w:sz w:val="18"/>
                <w:rtl w:val="0"/>
              </w:rPr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2.20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3.46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3.46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4.73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4.73; 6.00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2.07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3.36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3.36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4.64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4.64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5.92]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</w:tbl>
    <w:p>
      <w:pPr>
        <w:pStyle w:val="Основной текст 2"/>
        <w:widowControl w:val="0"/>
        <w:ind w:left="5" w:hanging="5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группировки использовать функцию 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>3 (</w:t>
      </w:r>
      <w:r>
        <w:rPr>
          <w:b w:val="1"/>
          <w:bCs w:val="1"/>
          <w:u w:val="none"/>
          <w:rtl w:val="0"/>
          <w:lang w:val="en-US"/>
        </w:rPr>
        <w:t>matplotlib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pyplot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hist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d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b w:val="1"/>
          <w:bCs w:val="1"/>
          <w:u w:val="none"/>
          <w:lang w:val="ru-RU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158935</wp:posOffset>
                </wp:positionV>
                <wp:extent cx="1144360" cy="376287"/>
                <wp:effectExtent l="0" t="0" r="0" b="0"/>
                <wp:wrapNone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44360" cy="37628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3pt;margin-top:12.5pt;width:90.1pt;height:29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Основной текст 2"/>
        <w:rPr>
          <w:b w:val="1"/>
          <w:bCs w:val="1"/>
          <w:u w:val="none"/>
          <w:lang w:val="ru-RU"/>
        </w:rPr>
      </w:pPr>
      <w:r>
        <w:rPr>
          <w:u w:val="none"/>
          <w:rtl w:val="0"/>
          <w:lang w:val="ru-RU"/>
        </w:rPr>
        <w:t>Теоретическая таблица сопряженности</w:t>
      </w:r>
      <w:r>
        <w:rPr>
          <w:u w:val="none"/>
          <w:rtl w:val="0"/>
          <w:lang w:val="ru-RU"/>
        </w:rPr>
        <w:t>:</w:t>
      </w:r>
    </w:p>
    <w:tbl>
      <w:tblPr>
        <w:tblW w:w="72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4"/>
        <w:gridCol w:w="1822"/>
        <w:gridCol w:w="1822"/>
        <w:gridCol w:w="1823"/>
      </w:tblGrid>
      <w:tr>
        <w:tblPrEx>
          <w:shd w:val="clear" w:color="auto" w:fill="ced7e7"/>
        </w:tblPrEx>
        <w:trPr>
          <w:trHeight w:val="418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i w:val="1"/>
                <w:iCs w:val="1"/>
                <w:color w:val="000000"/>
                <w:sz w:val="18"/>
                <w:szCs w:val="18"/>
                <w:shd w:val="nil" w:color="auto" w:fill="auto"/>
              </w:rPr>
            </w:pPr>
            <w:r>
              <w:rPr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           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Обычный"/>
              <w:bidi w:val="0"/>
              <w:ind w:left="0" w:right="0" w:firstLine="0"/>
              <w:jc w:val="left"/>
              <w:rPr>
                <w:color w:val="000000"/>
                <w:sz w:val="18"/>
                <w:rtl w:val="0"/>
              </w:rPr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  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2.20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3.46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3.46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4.73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4.73; 6.00</w:t>
            </w:r>
            <w:r>
              <w:rPr>
                <w:i w:val="0"/>
                <w:iCs w:val="0"/>
                <w:sz w:val="20"/>
                <w:szCs w:val="20"/>
                <w:shd w:val="nil" w:color="auto" w:fill="auto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2.07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3.36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3.42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7.22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8.36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</m:oMath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3.36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4.64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1.44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3.04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3.52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</m:oMath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 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[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4.64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5.92]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4.14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8.74</w:t>
            </w:r>
          </w:p>
        </w:tc>
        <w:tc>
          <w:tcPr>
            <w:tcW w:type="dxa" w:w="1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10.12</w:t>
            </w:r>
          </w:p>
        </w:tc>
      </w:tr>
    </w:tbl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</w:rPr>
      </w:pP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2126"/>
      </w:tblGrid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9"/>
                    <w:szCs w:val="19"/>
                  </w:rPr>
                  <m:t>0.05</m:t>
                </m:r>
              </m:oMath>
            </m:oMathPara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2.71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b w:val="1"/>
          <w:bCs w:val="1"/>
          <w:u w:val="none"/>
        </w:rPr>
      </w:pPr>
    </w:p>
    <w:p>
      <w:pPr>
        <w:pStyle w:val="Основной текст 2"/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проверки гипотезы использовать функцию </w:t>
      </w:r>
      <w:r>
        <w:rPr>
          <w:b w:val="1"/>
          <w:bCs w:val="1"/>
          <w:u w:val="none"/>
          <w:rtl w:val="0"/>
          <w:lang w:val="en-US"/>
        </w:rPr>
        <w:t>crosstab</w:t>
      </w:r>
      <w:r>
        <w:rPr>
          <w:b w:val="1"/>
          <w:bCs w:val="1"/>
          <w:u w:val="none"/>
          <w:rtl w:val="0"/>
          <w:lang w:val="ru-RU"/>
        </w:rPr>
        <w:t xml:space="preserve"> (scipy.stats.chi2_contingency)</w:t>
      </w:r>
    </w:p>
    <w:p>
      <w:pPr>
        <w:pStyle w:val="Основной текст 2"/>
      </w:pPr>
    </w:p>
    <w:p>
      <w:pPr>
        <w:pStyle w:val="Основной текст 2"/>
      </w:pPr>
      <w:r>
        <w:rPr>
          <w:rStyle w:val="Номер страницы"/>
          <w:rFonts w:cs="Arial Unicode MS" w:eastAsia="Arial Unicode MS"/>
          <w:rtl w:val="0"/>
          <w:lang w:val="ru-RU"/>
        </w:rPr>
        <w:t xml:space="preserve">4. </w:t>
      </w:r>
      <w:r>
        <w:rPr>
          <w:rStyle w:val="Номер страницы"/>
          <w:rFonts w:cs="Arial Unicode MS" w:eastAsia="Arial Unicode MS" w:hint="default"/>
          <w:rtl w:val="0"/>
          <w:lang w:val="ru-RU"/>
        </w:rPr>
        <w:t xml:space="preserve">Исследование корреляционной связи 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Случайная величина </w:t>
      </w:r>
      <w:r>
        <w:rPr>
          <w:i w:val="1"/>
          <w:iCs w:val="1"/>
          <w:u w:val="none"/>
          <w:rtl w:val="0"/>
          <w:lang w:val="en-US"/>
        </w:rPr>
        <w:t>U</w:t>
      </w:r>
      <w:r>
        <w:rPr>
          <w:u w:val="none"/>
          <w:rtl w:val="0"/>
          <w:lang w:val="ru-RU"/>
        </w:rPr>
        <w:t xml:space="preserve"> = 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rtl w:val="0"/>
          <w:lang w:val="ru-RU"/>
        </w:rPr>
        <w:t xml:space="preserve"> + (1</w:t>
      </w:r>
      <w:r>
        <w:rPr>
          <w:u w:val="none"/>
          <w:rtl w:val="0"/>
          <w:lang w:val="ru-RU"/>
        </w:rPr>
        <w:t>–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u w:val="none"/>
          <w:rtl w:val="0"/>
          <w:lang w:val="ru-RU"/>
        </w:rPr>
        <w:t>)</w:t>
      </w:r>
      <w:r>
        <w:rPr>
          <w:i w:val="1"/>
          <w:iCs w:val="1"/>
          <w:u w:val="none"/>
          <w:rtl w:val="0"/>
          <w:lang w:val="en-US"/>
        </w:rPr>
        <w:t>Y</w:t>
      </w:r>
      <w:r>
        <w:rPr>
          <w:u w:val="none"/>
          <w:rtl w:val="0"/>
          <w:lang w:val="ru-RU"/>
        </w:rPr>
        <w:t xml:space="preserve">,    </w:t>
      </w:r>
      <w:r>
        <w:rPr>
          <w:rFonts w:ascii="Symbol" w:hAnsi="Symbol" w:hint="default"/>
          <w:u w:val="none"/>
          <w:rtl w:val="0"/>
          <w:lang w:val="ru-RU"/>
        </w:rPr>
        <w:t>lÎ</w:t>
      </w:r>
      <w:r>
        <w:rPr>
          <w:u w:val="none"/>
          <w:rtl w:val="0"/>
          <w:lang w:val="ru-RU"/>
        </w:rPr>
        <w:t>[0;</w:t>
      </w:r>
      <w:r>
        <w:rPr>
          <w:u w:val="none"/>
          <w:rtl w:val="0"/>
          <w:lang w:val="en-US"/>
        </w:rPr>
        <w:t> </w:t>
      </w:r>
      <w:r>
        <w:rPr>
          <w:u w:val="none"/>
          <w:rtl w:val="0"/>
          <w:lang w:val="ru-RU"/>
        </w:rPr>
        <w:t>1]</w:t>
      </w:r>
    </w:p>
    <w:p>
      <w:pPr>
        <w:pStyle w:val="Основной текст 2"/>
        <w:rPr>
          <w:u w:val="none"/>
          <w:lang w:val="ru-RU"/>
        </w:rPr>
      </w:pPr>
      <w:r>
        <w:rPr>
          <w:u w:val="none"/>
          <w:rtl w:val="0"/>
          <w:lang w:val="ru-RU"/>
        </w:rPr>
        <w:t xml:space="preserve">Случайная величина </w:t>
      </w:r>
      <w:r>
        <w:rPr>
          <w:i w:val="1"/>
          <w:iCs w:val="1"/>
          <w:u w:val="none"/>
          <w:rtl w:val="0"/>
          <w:lang w:val="en-US"/>
        </w:rPr>
        <w:t>V</w:t>
      </w:r>
      <w:r>
        <w:rPr>
          <w:u w:val="none"/>
          <w:rtl w:val="0"/>
          <w:lang w:val="ru-RU"/>
        </w:rPr>
        <w:t xml:space="preserve"> = 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i w:val="1"/>
          <w:iCs w:val="1"/>
          <w:u w:val="none"/>
          <w:rtl w:val="0"/>
          <w:lang w:val="en-US"/>
        </w:rPr>
        <w:t>X</w:t>
      </w:r>
      <w:r>
        <w:rPr>
          <w:u w:val="none"/>
          <w:vertAlign w:val="superscript"/>
          <w:rtl w:val="0"/>
          <w:lang w:val="ru-RU"/>
        </w:rPr>
        <w:t>3</w:t>
      </w:r>
      <w:r>
        <w:rPr>
          <w:u w:val="none"/>
          <w:rtl w:val="0"/>
          <w:lang w:val="ru-RU"/>
        </w:rPr>
        <w:t xml:space="preserve"> + (1</w:t>
      </w:r>
      <w:r>
        <w:rPr>
          <w:u w:val="none"/>
          <w:rtl w:val="0"/>
          <w:lang w:val="ru-RU"/>
        </w:rPr>
        <w:t>–</w:t>
      </w:r>
      <w:r>
        <w:rPr>
          <w:rFonts w:ascii="Symbol" w:hAnsi="Symbol" w:hint="default"/>
          <w:u w:val="none"/>
          <w:rtl w:val="0"/>
          <w:lang w:val="en-US"/>
        </w:rPr>
        <w:t>l</w:t>
      </w:r>
      <w:r>
        <w:rPr>
          <w:u w:val="none"/>
          <w:rtl w:val="0"/>
          <w:lang w:val="ru-RU"/>
        </w:rPr>
        <w:t>)</w:t>
      </w:r>
      <w:r>
        <w:rPr>
          <w:i w:val="1"/>
          <w:iCs w:val="1"/>
          <w:u w:val="none"/>
          <w:rtl w:val="0"/>
          <w:lang w:val="en-US"/>
        </w:rPr>
        <w:t>Y</w:t>
      </w:r>
      <w:r>
        <w:rPr>
          <w:u w:val="none"/>
          <w:vertAlign w:val="superscript"/>
          <w:rtl w:val="0"/>
          <w:lang w:val="ru-RU"/>
        </w:rPr>
        <w:t>3</w:t>
      </w:r>
      <w:r>
        <w:rPr>
          <w:u w:val="none"/>
          <w:rtl w:val="0"/>
          <w:lang w:val="ru-RU"/>
        </w:rPr>
        <w:t xml:space="preserve">    </w:t>
      </w:r>
      <w:r>
        <w:rPr>
          <w:rFonts w:ascii="Symbol" w:hAnsi="Symbol" w:hint="default"/>
          <w:u w:val="none"/>
          <w:rtl w:val="0"/>
          <w:lang w:val="ru-RU"/>
        </w:rPr>
        <w:t>lÎ</w:t>
      </w:r>
      <w:r>
        <w:rPr>
          <w:u w:val="none"/>
          <w:rtl w:val="0"/>
          <w:lang w:val="ru-RU"/>
        </w:rPr>
        <w:t>[0;</w:t>
      </w:r>
      <w:r>
        <w:rPr>
          <w:u w:val="none"/>
          <w:rtl w:val="0"/>
          <w:lang w:val="en-US"/>
        </w:rPr>
        <w:t> </w:t>
      </w:r>
      <w:r>
        <w:rPr>
          <w:u w:val="none"/>
          <w:rtl w:val="0"/>
          <w:lang w:val="ru-RU"/>
        </w:rPr>
        <w:t>1]</w:t>
      </w:r>
    </w:p>
    <w:p>
      <w:pPr>
        <w:pStyle w:val="Основной текст 2"/>
        <w:rPr>
          <w:u w:val="none"/>
        </w:rPr>
      </w:pPr>
      <w:r>
        <w:rPr>
          <w:u w:val="non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318682</wp:posOffset>
            </wp:positionH>
            <wp:positionV relativeFrom="line">
              <wp:posOffset>153987</wp:posOffset>
            </wp:positionV>
            <wp:extent cx="3989245" cy="2721776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45" cy="2721776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none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318682</wp:posOffset>
            </wp:positionH>
            <wp:positionV relativeFrom="line">
              <wp:posOffset>2875762</wp:posOffset>
            </wp:positionV>
            <wp:extent cx="3989245" cy="3007902"/>
            <wp:effectExtent l="0" t="0" r="0" b="0"/>
            <wp:wrapTopAndBottom distT="152400" distB="15240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45" cy="3007902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i w:val="1"/>
          <w:iCs w:val="1"/>
          <w:u w:val="none"/>
          <w:rtl w:val="0"/>
          <w:lang w:val="ru-RU"/>
        </w:rPr>
        <w:t>Выводы</w:t>
      </w:r>
      <w:r>
        <w:rPr>
          <w:rFonts w:cs="Arial Unicode MS" w:eastAsia="Arial Unicode MS"/>
          <w:u w:val="none"/>
          <w:rtl w:val="0"/>
          <w:lang w:val="ru-RU"/>
        </w:rPr>
        <w:t>:</w:t>
      </w:r>
    </w:p>
    <w:p>
      <w:pPr>
        <w:pStyle w:val="Обычный"/>
        <w:rPr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  <w:rtl w:val="0"/>
          <w:lang w:val="ru-RU"/>
        </w:rPr>
        <w:t>По первому графику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sz w:val="22"/>
          <w:szCs w:val="22"/>
          <w:rtl w:val="0"/>
          <w:lang w:val="ru-RU"/>
        </w:rPr>
        <w:t xml:space="preserve"> все коэффициенты корреляции стремятся к </w:t>
      </w:r>
      <w:r>
        <w:rPr>
          <w:sz w:val="22"/>
          <w:szCs w:val="22"/>
          <w:rtl w:val="0"/>
          <w:lang w:val="ru-RU"/>
        </w:rPr>
        <w:t xml:space="preserve">0, </w:t>
      </w:r>
      <w:r>
        <w:rPr>
          <w:sz w:val="22"/>
          <w:szCs w:val="22"/>
          <w:rtl w:val="0"/>
          <w:lang w:val="ru-RU"/>
        </w:rPr>
        <w:t xml:space="preserve">что свидетельствует об отсутствии линейной корреляционной связи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</m:oMath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sz w:val="22"/>
          <w:szCs w:val="22"/>
          <w:rtl w:val="0"/>
          <w:lang w:val="ru-RU"/>
        </w:rPr>
        <w:t xml:space="preserve"> все коэффициенты корреляции стремятся к </w:t>
      </w:r>
      <w:r>
        <w:rPr>
          <w:sz w:val="22"/>
          <w:szCs w:val="22"/>
          <w:rtl w:val="0"/>
          <w:lang w:val="ru-RU"/>
        </w:rPr>
        <w:t xml:space="preserve">1, </w:t>
      </w:r>
      <w:r>
        <w:rPr>
          <w:sz w:val="22"/>
          <w:szCs w:val="22"/>
          <w:rtl w:val="0"/>
          <w:lang w:val="ru-RU"/>
        </w:rPr>
        <w:t xml:space="preserve">что свидетельствует о наличии линейной функциональной зависимости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U</m:t>
        </m:r>
      </m:oMath>
      <w:r>
        <w:rPr>
          <w:sz w:val="22"/>
          <w:szCs w:val="22"/>
          <w:rtl w:val="0"/>
          <w:lang w:val="ru-RU"/>
        </w:rPr>
        <w:t>.</w:t>
      </w:r>
    </w:p>
    <w:p>
      <w:pPr>
        <w:pStyle w:val="Основной текст"/>
        <w:rPr>
          <w:sz w:val="22"/>
          <w:szCs w:val="22"/>
        </w:rPr>
      </w:pPr>
    </w:p>
    <w:p>
      <w:pPr>
        <w:pStyle w:val="Обычный"/>
        <w:rPr>
          <w:outline w:val="0"/>
          <w:color w:val="a9b1d6"/>
          <w:sz w:val="22"/>
          <w:szCs w:val="22"/>
          <w:shd w:val="clear" w:color="auto" w:fill="ffffff"/>
          <w14:textFill>
            <w14:solidFill>
              <w14:srgbClr w14:val="A9B1D6"/>
            </w14:solidFill>
          </w14:textFill>
        </w:rPr>
      </w:pPr>
      <w:r>
        <w:rPr>
          <w:sz w:val="22"/>
          <w:szCs w:val="22"/>
          <w:rtl w:val="0"/>
          <w:lang w:val="ru-RU"/>
        </w:rPr>
        <w:t>По второму графику</w:t>
      </w:r>
      <w:r>
        <w:rPr>
          <w:sz w:val="22"/>
          <w:szCs w:val="22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</m:oMath>
      <w:r>
        <w:rPr>
          <w:sz w:val="22"/>
          <w:szCs w:val="22"/>
          <w:rtl w:val="0"/>
          <w:lang w:val="ru-RU"/>
        </w:rPr>
        <w:t xml:space="preserve"> никогда не принимает значений </w:t>
      </w:r>
      <w:r>
        <w:rPr>
          <w:sz w:val="22"/>
          <w:szCs w:val="22"/>
          <w:rtl w:val="0"/>
          <w:lang w:val="ru-RU"/>
        </w:rPr>
        <w:t xml:space="preserve">1, </w:t>
      </w:r>
      <w:r>
        <w:rPr>
          <w:sz w:val="22"/>
          <w:szCs w:val="22"/>
          <w:rtl w:val="0"/>
          <w:lang w:val="ru-RU"/>
        </w:rPr>
        <w:t xml:space="preserve">что свидетельствует об отсутствии линейной функциональной зависимости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Y</m:t>
        </m:r>
      </m:oMath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Однако 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sz w:val="22"/>
          <w:szCs w:val="22"/>
          <w:rtl w:val="0"/>
          <w:lang w:val="ru-RU"/>
        </w:rPr>
        <w:t xml:space="preserve"> коэффициенты корреляции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ρ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1</m:t>
        </m:r>
      </m:oMath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свидетельствует о наличии монотонной функциональной зависимости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При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→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0</m:t>
        </m:r>
      </m:oMath>
      <w:r>
        <w:rPr>
          <w:sz w:val="22"/>
          <w:szCs w:val="22"/>
          <w:rtl w:val="0"/>
          <w:lang w:val="ru-RU"/>
        </w:rPr>
        <w:t xml:space="preserve"> коэффициенты корреляции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ρ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τ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V</m:t>
            </m:r>
          </m:sub>
        </m:sSub>
      </m:oMath>
      <w:r>
        <w:rPr>
          <w:sz w:val="22"/>
          <w:szCs w:val="22"/>
          <w:rtl w:val="0"/>
          <w:lang w:val="ru-RU"/>
        </w:rPr>
        <w:t xml:space="preserve"> близки к </w:t>
      </w:r>
      <w:r>
        <w:rPr>
          <w:sz w:val="22"/>
          <w:szCs w:val="22"/>
          <w:rtl w:val="0"/>
          <w:lang w:val="ru-RU"/>
        </w:rPr>
        <w:t xml:space="preserve">0, </w:t>
      </w:r>
      <w:r>
        <w:rPr>
          <w:sz w:val="22"/>
          <w:szCs w:val="22"/>
          <w:rtl w:val="0"/>
          <w:lang w:val="ru-RU"/>
        </w:rPr>
        <w:t xml:space="preserve">что свидетельствует об отсутствии линейной и даже монотонной корреляционной связи между случайными величинами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сновной текст 2"/>
        <w:rPr>
          <w:u w:val="none"/>
        </w:rPr>
      </w:pPr>
      <w:r>
        <w:rPr>
          <w:outline w:val="0"/>
          <w:color w:val="a9b1d6"/>
          <w:shd w:val="clear" w:color="auto" w:fill="ffffff"/>
          <w14:textFill>
            <w14:solidFill>
              <w14:srgbClr w14:val="A9B1D6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153987</wp:posOffset>
            </wp:positionV>
            <wp:extent cx="4626610" cy="2689360"/>
            <wp:effectExtent l="0" t="0" r="0" b="0"/>
            <wp:wrapTopAndBottom distT="152400" distB="152400"/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68936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расчёта рангов использовать функцию </w:t>
      </w:r>
      <w:r>
        <w:rPr>
          <w:b w:val="1"/>
          <w:bCs w:val="1"/>
          <w:u w:val="none"/>
          <w:rtl w:val="0"/>
          <w:lang w:val="en-US"/>
        </w:rPr>
        <w:t>tiedrank</w:t>
      </w:r>
      <w:r>
        <w:rPr>
          <w:b w:val="1"/>
          <w:bCs w:val="1"/>
          <w:u w:val="none"/>
          <w:rtl w:val="0"/>
          <w:lang w:val="ru-RU"/>
        </w:rPr>
        <w:t xml:space="preserve"> (scipy.stats.rankdata)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Fonts w:cs="Arial Unicode MS" w:eastAsia="Arial Unicode MS" w:hint="default"/>
          <w:i w:val="1"/>
          <w:iCs w:val="1"/>
          <w:u w:val="none"/>
          <w:rtl w:val="0"/>
          <w:lang w:val="ru-RU"/>
        </w:rPr>
        <w:t>Выводы</w:t>
      </w:r>
      <w:r>
        <w:rPr>
          <w:rFonts w:cs="Arial Unicode MS" w:eastAsia="Arial Unicode MS"/>
          <w:u w:val="none"/>
          <w:rtl w:val="0"/>
          <w:lang w:val="ru-RU"/>
        </w:rPr>
        <w:t>:</w:t>
      </w:r>
      <w:r>
        <w:rPr>
          <w:rFonts w:cs="Arial Unicode MS" w:eastAsia="Arial Unicode MS"/>
          <w:u w:val="none"/>
          <w:rtl w:val="0"/>
          <w:lang w:val="en-US"/>
        </w:rPr>
        <w:t xml:space="preserve"> </w:t>
      </w:r>
    </w:p>
    <w:p>
      <w:pPr>
        <w:pStyle w:val="Обычный"/>
        <w:rPr>
          <w:color w:val="000000"/>
          <w:sz w:val="22"/>
          <w:szCs w:val="22"/>
          <w:shd w:val="clear" w:color="auto" w:fill="ffffff"/>
        </w:rPr>
      </w:pPr>
      <w:r>
        <w:rPr>
          <w:sz w:val="22"/>
          <w:szCs w:val="22"/>
          <w:rtl w:val="0"/>
          <w:lang w:val="ru-RU"/>
        </w:rPr>
        <w:t xml:space="preserve">Если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</m:oMath>
      <w:r>
        <w:rPr>
          <w:sz w:val="22"/>
          <w:szCs w:val="22"/>
          <w:rtl w:val="0"/>
          <w:lang w:val="ru-RU"/>
        </w:rPr>
        <w:t xml:space="preserve"> независимы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то и их ранги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R</m:t>
        </m:r>
      </m:oMath>
      <w:r>
        <w:rPr>
          <w:sz w:val="22"/>
          <w:szCs w:val="22"/>
          <w:rtl w:val="0"/>
          <w:lang w:val="ru-RU"/>
        </w:rPr>
        <w:t xml:space="preserve"> 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S</m:t>
        </m:r>
      </m:oMath>
      <w:r>
        <w:rPr>
          <w:sz w:val="22"/>
          <w:szCs w:val="22"/>
          <w:rtl w:val="0"/>
          <w:lang w:val="ru-RU"/>
        </w:rPr>
        <w:t xml:space="preserve"> также будут независимыми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rPr>
          <w:sz w:val="22"/>
          <w:szCs w:val="22"/>
        </w:rPr>
      </w:pPr>
    </w:p>
    <w:p>
      <w:pPr>
        <w:pStyle w:val="Обычный"/>
        <w:rPr>
          <w:color w:val="000000"/>
          <w:sz w:val="22"/>
        </w:rPr>
      </w:pPr>
      <w:r>
        <w:rPr>
          <w:sz w:val="22"/>
          <w:szCs w:val="22"/>
          <w:rtl w:val="0"/>
          <w:lang w:val="ru-RU"/>
        </w:rPr>
        <w:t xml:space="preserve">Если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V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</m:oMath>
      <w:r>
        <w:rPr>
          <w:sz w:val="22"/>
          <w:szCs w:val="22"/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φ</m:t>
        </m:r>
      </m:oMath>
      <w:r>
        <w:rPr>
          <w:sz w:val="22"/>
          <w:szCs w:val="22"/>
          <w:rtl w:val="0"/>
          <w:lang w:val="ru-RU"/>
        </w:rPr>
        <w:t xml:space="preserve"> - </w:t>
      </w:r>
      <w:r>
        <w:rPr>
          <w:sz w:val="22"/>
          <w:szCs w:val="22"/>
          <w:rtl w:val="0"/>
          <w:lang w:val="ru-RU"/>
        </w:rPr>
        <w:t>монотонная функция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то переход к рангам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выпрямляет</w:t>
      </w:r>
      <w:r>
        <w:rPr>
          <w:sz w:val="22"/>
          <w:szCs w:val="22"/>
          <w:rtl w:val="0"/>
          <w:lang w:val="ru-RU"/>
        </w:rPr>
        <w:t xml:space="preserve">" </w:t>
      </w:r>
      <w:r>
        <w:rPr>
          <w:sz w:val="22"/>
          <w:szCs w:val="22"/>
          <w:rtl w:val="0"/>
          <w:lang w:val="ru-RU"/>
        </w:rPr>
        <w:t>монотонную зависимость исходных признаков</w:t>
      </w:r>
      <w:r>
        <w:rPr>
          <w:sz w:val="22"/>
          <w:szCs w:val="22"/>
          <w:rtl w:val="0"/>
          <w:lang w:val="ru-RU"/>
        </w:rPr>
        <w:t>.</w:t>
      </w:r>
      <w:r>
        <w:rPr>
          <w:outline w:val="0"/>
          <w:color w:val="a9b1d6"/>
          <w:sz w:val="22"/>
          <w:szCs w:val="22"/>
          <w:shd w:val="clear" w:color="auto" w:fill="ffffff"/>
          <w14:textFill>
            <w14:solidFill>
              <w14:srgbClr w14:val="A9B1D6"/>
            </w14:solidFill>
          </w14:textFill>
        </w:rPr>
      </w:r>
    </w:p>
    <w:sectPr>
      <w:headerReference w:type="default" r:id="rId9"/>
      <w:footerReference w:type="default" r:id="rId10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Осенний семестр 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2021/2022. </w:t>
    </w: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