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Article information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  <w:t>Article title</w:t>
      </w:r>
    </w:p>
    <w:p>
      <w:pPr>
        <w:pStyle w:val="Body"/>
        <w:spacing w:lineRule="auto" w:line="240" w:before="0" w:after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OPTIMUS: a mitldimension global optimization package</w:t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  <w:t>Authors</w:t>
      </w:r>
    </w:p>
    <w:p>
      <w:pPr>
        <w:pStyle w:val="Normal"/>
        <w:spacing w:before="0" w:after="6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 xml:space="preserve">Vasileios Charilogis, Ioannis G. Tsoulos(*) </w:t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</w:rPr>
      </w:pPr>
      <w:r>
        <w:rPr>
          <w:rFonts w:cs="Arial" w:ascii="Arial" w:hAnsi="Arial"/>
          <w:b/>
          <w:bCs/>
          <w:color w:val="auto"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  <w:t>Affiliations</w:t>
      </w:r>
    </w:p>
    <w:p>
      <w:pPr>
        <w:pStyle w:val="Body"/>
        <w:spacing w:lineRule="auto" w:line="240" w:before="0" w:after="0"/>
        <w:rPr>
          <w:rFonts w:ascii="Arial" w:hAnsi="Arial" w:cs="Arial"/>
          <w:i/>
          <w:i/>
          <w:iCs/>
          <w:color w:val="auto"/>
          <w:u w:val="none" w:color="1F497D"/>
          <w:lang w:val="en-GB"/>
        </w:rPr>
      </w:pPr>
      <w:r>
        <w:rPr>
          <w:rFonts w:cs="Arial" w:ascii="Arial" w:hAnsi="Arial"/>
          <w:i/>
          <w:iCs/>
          <w:color w:val="auto"/>
          <w:u w:val="none" w:color="1F497D"/>
          <w:lang w:val="en-GB"/>
        </w:rPr>
        <w:t>Department of Informatics and Telecommunications, University of Ioannina, Greece</w:t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  <w:t>Corresponding author’s email address and Twitter handle</w:t>
      </w:r>
    </w:p>
    <w:p>
      <w:pPr>
        <w:pStyle w:val="Body"/>
        <w:spacing w:lineRule="auto" w:line="240" w:before="0" w:after="0"/>
        <w:rPr>
          <w:rFonts w:ascii="Arial" w:hAnsi="Arial" w:cs="Arial"/>
          <w:i/>
          <w:i/>
          <w:iCs/>
          <w:color w:val="auto"/>
          <w:u w:val="none" w:color="1F497D"/>
          <w:lang w:val="en-GB"/>
        </w:rPr>
      </w:pPr>
      <w:r>
        <w:rPr>
          <w:rFonts w:cs="Arial" w:ascii="Arial" w:hAnsi="Arial"/>
          <w:i/>
          <w:iCs/>
          <w:color w:val="auto"/>
          <w:u w:val="none" w:color="1F497D"/>
          <w:lang w:val="en-GB"/>
        </w:rPr>
        <w:t>itsoulos@uoi.gr</w:t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color w:val="auto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auto"/>
          <w:sz w:val="24"/>
          <w:szCs w:val="24"/>
          <w:lang w:val="en-GB"/>
        </w:rPr>
        <w:t>Keywords</w:t>
      </w:r>
    </w:p>
    <w:p>
      <w:pPr>
        <w:pStyle w:val="Body"/>
        <w:pBdr/>
        <w:spacing w:lineRule="auto" w:line="240" w:before="0" w:after="0"/>
        <w:jc w:val="both"/>
        <w:rPr/>
      </w:pPr>
      <w:r>
        <w:rPr>
          <w:rFonts w:cs="Arial" w:ascii="Arial" w:hAnsi="Arial"/>
          <w:i/>
          <w:iCs/>
          <w:color w:val="auto"/>
          <w:u w:val="none" w:color="1F497D"/>
          <w:lang w:val="en-GB"/>
        </w:rPr>
        <w:t xml:space="preserve">    </w:t>
      </w:r>
      <w:r>
        <w:rPr>
          <w:rFonts w:cs="Arial" w:ascii="Arial" w:hAnsi="Arial"/>
          <w:i/>
          <w:iCs/>
          <w:color w:val="auto"/>
          <w:u w:val="none" w:color="1F497D"/>
          <w:lang w:val="en-GB"/>
        </w:rPr>
        <w:t>Global optimization; Stochastic methods</w:t>
      </w:r>
      <w:r>
        <w:rPr>
          <w:rFonts w:cs="Arial" w:ascii="Arial" w:hAnsi="Arial"/>
          <w:i/>
          <w:iCs/>
          <w:color w:val="auto"/>
          <w:u w:val="none" w:color="1F497D"/>
          <w:lang w:val="en-GB"/>
        </w:rPr>
        <w:t xml:space="preserve">; </w:t>
      </w:r>
      <w:r>
        <w:rPr>
          <w:rFonts w:cs="Arial" w:ascii="Arial" w:hAnsi="Arial"/>
          <w:i/>
          <w:iCs/>
          <w:color w:val="auto"/>
          <w:u w:val="none" w:color="1F497D"/>
          <w:lang w:val="en-GB"/>
        </w:rPr>
        <w:t>Termination rules.</w:t>
      </w:r>
    </w:p>
    <w:p>
      <w:pPr>
        <w:pStyle w:val="Body"/>
        <w:spacing w:lineRule="auto" w:line="240" w:before="0" w:after="0"/>
        <w:rPr>
          <w:rFonts w:ascii="Arial" w:hAnsi="Arial" w:cs="Arial"/>
          <w:i/>
          <w:i/>
          <w:iCs/>
          <w:color w:val="auto"/>
          <w:u w:val="none" w:color="1F497D"/>
          <w:shd w:fill="FFFFFF" w:val="clear"/>
          <w:lang w:val="en-GB"/>
        </w:rPr>
      </w:pPr>
      <w:r>
        <w:rPr>
          <w:rFonts w:cs="Arial" w:ascii="Arial" w:hAnsi="Arial"/>
          <w:i/>
          <w:iCs/>
          <w:color w:val="000000"/>
          <w:u w:val="none" w:color="1F497D"/>
          <w:shd w:fill="FFFFFF" w:val="clear"/>
          <w:lang w:val="en-GB"/>
        </w:rPr>
      </w:r>
    </w:p>
    <w:p>
      <w:pPr>
        <w:pStyle w:val="Body"/>
        <w:spacing w:lineRule="auto" w:line="240" w:before="0" w:after="0"/>
        <w:rPr>
          <w:rFonts w:ascii="Arial" w:hAnsi="Arial" w:cs="Arial"/>
          <w:i/>
          <w:i/>
          <w:iCs/>
          <w:color w:val="auto"/>
          <w:u w:val="none" w:color="1F497D"/>
          <w:shd w:fill="FFFFFF" w:val="clear"/>
          <w:lang w:val="en-GB"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Abstract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i/>
          <w:lang w:val="en-US"/>
        </w:rPr>
        <w:t xml:space="preserve">A variety of problems from many research areas can be modeled using global optimization, such as problems in the area of </w:t>
      </w:r>
      <w:r>
        <w:rPr>
          <w:rFonts w:cs="Arial" w:ascii="Arial" w:hAnsi="Arial"/>
          <w:i/>
          <w:lang w:val="en-US"/>
        </w:rPr>
        <w:t>image</w:t>
      </w:r>
      <w:r>
        <w:rPr>
          <w:rFonts w:cs="Arial" w:ascii="Arial" w:hAnsi="Arial"/>
          <w:i/>
          <w:lang w:val="en-US"/>
        </w:rPr>
        <w:t xml:space="preserve"> processing, medical informatics, economic models, etc. This paper presents a programming tool </w:t>
      </w:r>
      <w:r>
        <w:rPr>
          <w:rFonts w:cs="Arial" w:ascii="Arial" w:hAnsi="Arial"/>
          <w:i/>
          <w:lang w:val="en-US"/>
        </w:rPr>
        <w:t xml:space="preserve">written </w:t>
      </w:r>
      <w:r>
        <w:rPr>
          <w:rFonts w:cs="Arial" w:ascii="Arial" w:hAnsi="Arial"/>
          <w:i/>
          <w:lang w:val="en-US"/>
        </w:rPr>
        <w:t xml:space="preserve"> in </w:t>
      </w:r>
      <w:r>
        <w:rPr>
          <w:rFonts w:cs="Arial" w:ascii="Arial" w:hAnsi="Arial"/>
          <w:i/>
          <w:lang w:val="en-US"/>
        </w:rPr>
        <w:t xml:space="preserve">ANSI C++, </w:t>
      </w:r>
      <w:r>
        <w:rPr>
          <w:rFonts w:cs="Arial" w:ascii="Arial" w:hAnsi="Arial"/>
          <w:i/>
          <w:lang w:val="en-US"/>
        </w:rPr>
        <w:t xml:space="preserve"> which researchers can </w:t>
      </w:r>
      <w:r>
        <w:rPr>
          <w:rFonts w:cs="Arial" w:ascii="Arial" w:hAnsi="Arial"/>
          <w:i/>
          <w:lang w:val="en-US"/>
        </w:rPr>
        <w:t xml:space="preserve">use to </w:t>
      </w:r>
      <w:r>
        <w:rPr>
          <w:rFonts w:cs="Arial" w:ascii="Arial" w:hAnsi="Arial"/>
          <w:i/>
          <w:lang w:val="en-US"/>
        </w:rPr>
        <w:t>formulate the problem to be solved and then make use of the local and global optimization methods provided by this tool to efficiently solve such problems.</w:t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Graphical abstract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Specifications table</w:t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tbl>
      <w:tblPr>
        <w:tblStyle w:val="TableGrid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6520"/>
      </w:tblGrid>
      <w:tr>
        <w:trPr>
          <w:trHeight w:val="510" w:hRule="atLeast"/>
        </w:trPr>
        <w:tc>
          <w:tcPr>
            <w:tcW w:w="3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eastAsia="en-US" w:bidi="ar-SA"/>
              </w:rPr>
              <w:t>Subject Area</w:t>
            </w:r>
          </w:p>
        </w:tc>
        <w:tc>
          <w:tcPr>
            <w:tcW w:w="6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sz w:val="18"/>
                <w:szCs w:val="18"/>
              </w:rPr>
            </w:pPr>
            <w:sdt>
              <w:sdtPr>
                <w:alias w:val=""/>
                <w:dropDownList w:lastValue="5">
                  <w:listItem w:value="Agricultural and Biological Sciences " w:displayText="Agricultural and Biological Sciences "/>
                  <w:listItem w:value="Biochemistry, Genetics and Molecular Biology " w:displayText="Biochemistry, Genetics and Molecular Biology "/>
                  <w:listItem w:value="Bioinformatics" w:displayText="Bioinformatics"/>
                  <w:listItem w:value="Chemical Engineering " w:displayText="Chemical Engineering "/>
                  <w:listItem w:value="Chemistry" w:displayText="Chemistry"/>
                  <w:listItem w:value="Computer Science" w:displayText="Computer Science"/>
                  <w:listItem w:value="Earth and Planetary Sciences " w:displayText="Earth and Planetary Sciences "/>
                  <w:listItem w:value="Economics and Finance" w:displayText="Economics and Finance"/>
                  <w:listItem w:value="Energy " w:displayText="Energy "/>
                  <w:listItem w:value="Engineering " w:displayText="Engineering "/>
                  <w:listItem w:value="Environmental Science" w:displayText="Environmental Science"/>
                  <w:listItem w:value="Immunology and Microbiology " w:displayText="Immunology and Microbiology "/>
                  <w:listItem w:value="Materials Science" w:displayText="Materials Science"/>
                  <w:listItem w:value="Medicine and Dentistry " w:displayText="Medicine and Dentistry "/>
                  <w:listItem w:value="Neuroscience " w:displayText="Neuroscience "/>
                  <w:listItem w:value="Pharmacology, Toxicology and Pharmaceutical Science " w:displayText="Pharmacology, Toxicology and Pharmaceutical Science "/>
                  <w:listItem w:value="Physics and Astronomy " w:displayText="Physics and Astronomy "/>
                  <w:listItem w:value="Psychology " w:displayText="Psychology "/>
                  <w:listItem w:value="Veterinary Science and Veterinary Medicine" w:displayText="Veterinary Science and Veterinary Medicine"/>
                  <w:listItem w:value="Please Select Subject Area from dropdown list                                             " w:displayText="Please Select Subject Area from dropdown list                                             "/>
                </w:dropDownList>
              </w:sdtPr>
              <w:sdtContent>
                <w:r>
                  <w:rPr/>
                </w:r>
                <w:r>
                  <w:t>Computer Science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6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29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eastAsia="en-US" w:bidi="ar-SA"/>
              </w:rPr>
              <w:t>More specific subject area</w:t>
            </w:r>
          </w:p>
        </w:tc>
        <w:tc>
          <w:tcPr>
            <w:tcW w:w="65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29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i/>
                <w:i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Arial" w:ascii="Arial" w:hAnsi="Arial"/>
                <w:i/>
                <w:kern w:val="0"/>
                <w:sz w:val="18"/>
                <w:szCs w:val="18"/>
                <w:lang w:val="en-US" w:eastAsia="en-US" w:bidi="ar-SA"/>
              </w:rPr>
              <w:t>Global Optimization</w:t>
            </w:r>
          </w:p>
        </w:tc>
      </w:tr>
      <w:tr>
        <w:trPr>
          <w:trHeight w:val="510" w:hRule="atLeast"/>
        </w:trPr>
        <w:tc>
          <w:tcPr>
            <w:tcW w:w="36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29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eastAsia="en-US" w:bidi="ar-SA"/>
              </w:rPr>
              <w:t>Method name</w:t>
            </w:r>
          </w:p>
        </w:tc>
        <w:tc>
          <w:tcPr>
            <w:tcW w:w="652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29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 w:eastAsiaTheme="minorHAnsi"/>
                <w:i/>
                <w:i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i/>
                <w:color w:val="auto"/>
                <w:kern w:val="0"/>
                <w:sz w:val="18"/>
                <w:szCs w:val="18"/>
                <w:lang w:val="en-US" w:eastAsia="en-US" w:bidi="ar-SA"/>
              </w:rPr>
              <w:t>Optimus</w:t>
            </w:r>
          </w:p>
        </w:tc>
      </w:tr>
      <w:tr>
        <w:trPr>
          <w:trHeight w:val="1018" w:hRule="atLeast"/>
        </w:trPr>
        <w:tc>
          <w:tcPr>
            <w:tcW w:w="3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eastAsia="en-US" w:bidi="ar-SA"/>
              </w:rPr>
              <w:t>Name and reference of original method</w:t>
            </w:r>
          </w:p>
        </w:tc>
        <w:tc>
          <w:tcPr>
            <w:tcW w:w="6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i/>
                <w:sz w:val="18"/>
                <w:szCs w:val="18"/>
              </w:rPr>
            </w:r>
          </w:p>
        </w:tc>
      </w:tr>
      <w:tr>
        <w:trPr/>
        <w:tc>
          <w:tcPr>
            <w:tcW w:w="36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kern w:val="0"/>
                <w:sz w:val="18"/>
                <w:szCs w:val="18"/>
                <w:lang w:eastAsia="en-US" w:bidi="ar-SA"/>
              </w:rPr>
              <w:t xml:space="preserve">Resource availability </w:t>
            </w:r>
          </w:p>
        </w:tc>
        <w:tc>
          <w:tcPr>
            <w:tcW w:w="6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eastAsia="Calibri" w:cs="Arial"/>
                <w:i/>
                <w:i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cs="Arial" w:ascii="Arial" w:hAnsi="Arial"/>
                <w:i/>
                <w:kern w:val="0"/>
                <w:sz w:val="18"/>
                <w:szCs w:val="18"/>
                <w:lang w:val="en-US" w:eastAsia="en-US" w:bidi="ar-SA"/>
              </w:rPr>
              <w:t>https://github.com/itsoulos/OPTIMUS/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Method details </w:t>
      </w:r>
    </w:p>
    <w:p>
      <w:pPr>
        <w:pStyle w:val="2"/>
        <w:rPr>
          <w:rFonts w:ascii="Arial" w:hAnsi="Arial" w:cs="Arial"/>
          <w:i/>
          <w:i/>
        </w:rPr>
      </w:pPr>
      <w:r>
        <w:rPr/>
        <w:t xml:space="preserve">1. Introduction </w:t>
      </w:r>
    </w:p>
    <w:p>
      <w:pPr>
        <w:pStyle w:val="Normal"/>
        <w:rPr>
          <w:rFonts w:ascii="Arial" w:hAnsi="Arial" w:cs="Arial"/>
          <w:i/>
          <w:i/>
        </w:rPr>
      </w:pPr>
      <w:r>
        <w:rPr/>
        <w:t xml:space="preserve">The task of </w:t>
      </w:r>
      <w:r>
        <w:rPr/>
        <w:t xml:space="preserve"> locating the global minimum of a continuous and differentiable function f:S → R,S ⊂ R n is introduced here. The task of locating the global optimum can be formulated as, determine </w:t>
      </w:r>
    </w:p>
    <w:p>
      <w:pPr>
        <w:pStyle w:val="Normal"/>
        <w:rPr>
          <w:rFonts w:ascii="Arial" w:hAnsi="Arial" w:cs="Arial"/>
          <w:i/>
          <w:i/>
        </w:rPr>
      </w:pPr>
      <w:bookmarkStart w:id="0" w:name="eq_eq1"/>
      <w:bookmarkEnd w:id="0"/>
      <w:r>
        <w:rPr/>
        <w:tab/>
        <w:t xml:space="preserve">x * = arg min x ∈ S f( x ) (1) with S : S=[ a 1 , b 1 ] ⊗ [ a 2 , b 2 ] ⊗ … [ a n , b n ] </w:t>
      </w:r>
    </w:p>
    <w:p>
      <w:pPr>
        <w:pStyle w:val="Style17"/>
        <w:rPr>
          <w:rFonts w:ascii="Arial" w:hAnsi="Arial" w:cs="Arial"/>
          <w:i/>
          <w:i/>
        </w:rPr>
      </w:pPr>
      <w:r>
        <w:rPr/>
      </w:r>
    </w:p>
    <w:p>
      <w:pPr>
        <w:pStyle w:val="2"/>
        <w:rPr>
          <w:rFonts w:ascii="Arial" w:hAnsi="Arial" w:cs="Arial"/>
          <w:i/>
          <w:i/>
        </w:rPr>
      </w:pPr>
      <w:r>
        <w:rPr/>
        <w:t xml:space="preserve">2. Software details </w:t>
      </w:r>
    </w:p>
    <w:p>
      <w:pPr>
        <w:pStyle w:val="2"/>
        <w:rPr>
          <w:rFonts w:ascii="Arial" w:hAnsi="Arial" w:cs="Arial"/>
          <w:i/>
          <w:i/>
        </w:rPr>
      </w:pPr>
      <w:r>
        <w:rPr/>
        <w:t xml:space="preserve">3. Experiments </w:t>
      </w:r>
    </w:p>
    <w:p>
      <w:pPr>
        <w:pStyle w:val="2"/>
        <w:rPr>
          <w:rFonts w:ascii="Arial" w:hAnsi="Arial" w:cs="Arial"/>
          <w:i/>
          <w:i/>
        </w:rPr>
      </w:pPr>
      <w:r>
        <w:rPr/>
        <w:t>4. Conclusions</w:t>
      </w:r>
    </w:p>
    <w:p>
      <w:pPr>
        <w:pStyle w:val="Normal"/>
        <w:spacing w:before="0" w:after="0"/>
        <w:rPr>
          <w:rFonts w:ascii="Arial" w:hAnsi="Arial" w:cs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</w:r>
    </w:p>
    <w:p>
      <w:pPr>
        <w:pStyle w:val="Body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>Ethics statements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i/>
          <w:i/>
          <w:iCs/>
          <w:sz w:val="22"/>
          <w:szCs w:val="22"/>
        </w:rPr>
      </w:pPr>
      <w:r>
        <w:rPr/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Acknowledgements:</w:t>
      </w:r>
      <w:r>
        <w:rPr>
          <w:rFonts w:cs="Arial" w:ascii="Arial" w:hAnsi="Arial"/>
          <w:i/>
          <w:sz w:val="18"/>
          <w:szCs w:val="18"/>
        </w:rPr>
        <w:t xml:space="preserve"> </w:t>
      </w:r>
      <w:r>
        <w:rPr/>
        <w:t>The experiments of this research work was performed at the high performance computing system established at Knowledge and Intelligent Computing Lab-oratory, Dept of Informatics and Telecommunications, University of Ioannina, acquired with the project "Educational Laboratory equipment of TEI of Epirus" with MIS 5007094 funded by the Operational Programme "Epirus" 2014-2020, by ERDF and national finds.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18"/>
          <w:szCs w:val="18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Declaration of interests: </w:t>
      </w:r>
      <w:r>
        <w:rPr>
          <w:rFonts w:cs="Arial" w:ascii="Arial" w:hAnsi="Arial"/>
          <w:b/>
          <w:i/>
          <w:sz w:val="18"/>
          <w:szCs w:val="18"/>
        </w:rPr>
        <w:t xml:space="preserve"> There are no conflicts of interest</w:t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</w:rPr>
      </w:pPr>
      <w:r>
        <w:rPr>
          <w:rFonts w:cs="Segoe UI Symbol" w:ascii="Segoe UI Symbol" w:hAnsi="Segoe UI Symbol"/>
          <w:sz w:val="18"/>
          <w:szCs w:val="18"/>
          <w:lang w:val="en-US"/>
        </w:rPr>
        <w:t xml:space="preserve">x </w:t>
      </w:r>
      <w:r>
        <w:rPr>
          <w:rFonts w:cs="Arial" w:ascii="Arial" w:hAnsi="Arial"/>
          <w:sz w:val="18"/>
          <w:szCs w:val="18"/>
        </w:rPr>
        <w:t xml:space="preserve"> The authors declare that they have no known competing financial interests or personal relationships that could have appeared to influence the work reported in this paper.</w:t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Segoe UI Symbol" w:ascii="Segoe UI Symbol" w:hAnsi="Segoe UI Symbol"/>
          <w:i/>
          <w:iCs/>
          <w:sz w:val="18"/>
          <w:szCs w:val="18"/>
        </w:rPr>
        <w:t xml:space="preserve">☐ </w:t>
      </w:r>
      <w:r>
        <w:rPr>
          <w:rFonts w:cs="Arial" w:ascii="Arial" w:hAnsi="Arial"/>
          <w:i/>
          <w:iCs/>
          <w:sz w:val="18"/>
          <w:szCs w:val="18"/>
        </w:rPr>
        <w:t>The authors declare the following financial interests/personal relationships which may be considered as potential competing interests: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i/>
          <w:i/>
          <w:iCs/>
          <w:sz w:val="22"/>
          <w:szCs w:val="22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  <w:lang w:val="en-GB"/>
        </w:rPr>
      </w:pPr>
      <w:r>
        <w:rPr>
          <w:rFonts w:cs="Arial" w:ascii="Arial" w:hAnsi="Arial"/>
          <w:i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References</w:t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M.M. Ali, C. Storey, Topographical multilevel single linkage, J. Global Optimization 5, pp. 349–358,1994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bCs w:val="false"/>
          <w:sz w:val="22"/>
          <w:szCs w:val="22"/>
        </w:rPr>
      </w:pPr>
      <w:r>
        <w:rPr/>
        <w:t>I. G. Tsoulos and I. E. Lagaris, MinFinder: Locating all the local minima of a function, Computer Physics Communications 174, pp. 166-179, 2006.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I.E. Lagaris and I.G. Tsoulos, Stopping Rules for Box-Constrained Stochastic Global Optimization, Applied Mathematics and Computation 197, pp. 622-632, 2008.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37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Σύνδεσμος διαδικτύου"/>
    <w:basedOn w:val="DefaultParagraphFont"/>
    <w:uiPriority w:val="99"/>
    <w:unhideWhenUsed/>
    <w:rsid w:val="00f737b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f6d5e"/>
    <w:rPr>
      <w:color w:val="808080"/>
    </w:rPr>
  </w:style>
  <w:style w:type="character" w:styleId="Style13">
    <w:name w:val="Χαρακτήρες αρίθμησης"/>
    <w:qFormat/>
    <w:rPr/>
  </w:style>
  <w:style w:type="character" w:styleId="Style14">
    <w:name w:val="Αναγνωσμένος δεσμός διαδικτύου"/>
    <w:basedOn w:val="DefaultParagraphFont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1">
    <w:name w:val="Hyperlink.1"/>
    <w:basedOn w:val="DefaultParagraphFont"/>
    <w:qFormat/>
    <w:rPr>
      <w:color w:val="0070C0"/>
      <w:u w:val="single" w:color="0070C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Κουκκίδες"/>
    <w:qFormat/>
    <w:rPr>
      <w:rFonts w:ascii="OpenSymbol" w:hAnsi="OpenSymbol" w:eastAsia="OpenSymbol" w:cs="OpenSymbol"/>
    </w:rPr>
  </w:style>
  <w:style w:type="paragraph" w:styleId="Style16">
    <w:name w:val="Επικεφαλίδα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Ευρετήριο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37bf"/>
    <w:pPr>
      <w:spacing w:before="0" w:after="200"/>
      <w:ind w:left="720" w:hanging="0"/>
      <w:contextualSpacing/>
    </w:pPr>
    <w:rPr/>
  </w:style>
  <w:style w:type="paragraph" w:styleId="Style21">
    <w:name w:val="Περιεχόμενα πλαισίου"/>
    <w:basedOn w:val="Normal"/>
    <w:qFormat/>
    <w:pPr/>
    <w:rPr/>
  </w:style>
  <w:style w:type="paragraph" w:styleId="Style22">
    <w:name w:val="Περιεχόμενα πίνακα"/>
    <w:basedOn w:val="Normal"/>
    <w:qFormat/>
    <w:pPr>
      <w:widowControl w:val="false"/>
      <w:suppressLineNumbers/>
    </w:pPr>
    <w:rPr/>
  </w:style>
  <w:style w:type="paragraph" w:styleId="Style23">
    <w:name w:val="Επικεφαλίδα πίνακα"/>
    <w:basedOn w:val="Style22"/>
    <w:qFormat/>
    <w:pPr>
      <w:suppressLineNumbers/>
      <w:jc w:val="center"/>
    </w:pPr>
    <w:rPr>
      <w:b/>
      <w:bCs/>
    </w:rPr>
  </w:style>
  <w:style w:type="paragraph" w:styleId="Body">
    <w:name w:val="Body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it-IT" w:eastAsia="en-GB"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Default">
    <w:name w:val="Default"/>
    <w:qFormat/>
    <w:pPr>
      <w:widowControl/>
      <w:pBdr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eastAsia="en-GB" w:val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37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9DDF28782A452F99DCE92F86504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E5802-BE61-48F3-AE44-C921D2E8A07E}"/>
      </w:docPartPr>
      <w:docPartBody>
        <w:p w:rsidR="006665C5" w:rsidRDefault="00692F52" w:rsidP="00692F52">
          <w:pPr>
            <w:pStyle w:val="FB9DDF28782A452F99DCE92F8650498E17"/>
          </w:pPr>
          <w:r w:rsidRPr="009D7A2A">
            <w:rPr>
              <w:rStyle w:val="PlaceholderText"/>
              <w:rFonts w:ascii="Arial" w:hAnsi="Arial" w:cs="Arial"/>
              <w:i/>
              <w:sz w:val="18"/>
              <w:szCs w:val="18"/>
            </w:rPr>
            <w:t xml:space="preserve">Please Select Subject Area from dropdown </w:t>
          </w:r>
          <w:r>
            <w:rPr>
              <w:rStyle w:val="PlaceholderText"/>
              <w:rFonts w:ascii="Arial" w:hAnsi="Arial" w:cs="Arial"/>
              <w:i/>
              <w:sz w:val="18"/>
              <w:szCs w:val="18"/>
            </w:rPr>
            <w:t xml:space="preserve">list                                             </w:t>
          </w:r>
        </w:p>
      </w:docPartBody>
    </w:docPart>
    <w:docPart>
      <w:docPartPr>
        <w:name w:val="3C0F39763F874423AAA5C3B9BBF90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10149-804A-4983-B777-DD206142FC96}"/>
      </w:docPartPr>
      <w:docPartBody>
        <w:p w:rsidR="006665C5" w:rsidRDefault="00692F52" w:rsidP="00692F52">
          <w:pPr>
            <w:pStyle w:val="3C0F39763F874423AAA5C3B9BBF90D105"/>
          </w:pPr>
          <w:r w:rsidRPr="00FC0D32">
            <w:rPr>
              <w:rFonts w:ascii="Arial" w:hAnsi="Arial" w:cs="Arial"/>
              <w:i/>
              <w:color w:val="A5A5A5" w:themeColor="accent3"/>
              <w:sz w:val="18"/>
              <w:szCs w:val="18"/>
            </w:rPr>
            <w:t xml:space="preserve">Please select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52"/>
    <w:rsid w:val="006665C5"/>
    <w:rsid w:val="00692F52"/>
    <w:rsid w:val="0077096C"/>
    <w:rsid w:val="0090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F52"/>
    <w:rPr>
      <w:color w:val="808080"/>
    </w:rPr>
  </w:style>
  <w:style w:type="paragraph" w:customStyle="1" w:styleId="EE652B83D54A490A95DCC0AA41D9BAEA">
    <w:name w:val="EE652B83D54A490A95DCC0AA41D9BAEA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DA2BC1A9670C40BA8B07456E93F97885">
    <w:name w:val="DA2BC1A9670C40BA8B07456E93F97885"/>
    <w:rsid w:val="00692F52"/>
  </w:style>
  <w:style w:type="paragraph" w:customStyle="1" w:styleId="FB9DDF28782A452F99DCE92F8650498E">
    <w:name w:val="FB9DDF28782A452F99DCE92F8650498E"/>
    <w:rsid w:val="00692F52"/>
  </w:style>
  <w:style w:type="paragraph" w:customStyle="1" w:styleId="FB9DDF28782A452F99DCE92F8650498E1">
    <w:name w:val="FB9DDF28782A452F99DCE92F8650498E1"/>
    <w:rsid w:val="00692F5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customStyle="1" w:styleId="FB9DDF28782A452F99DCE92F8650498E2">
    <w:name w:val="FB9DDF28782A452F99DCE92F8650498E2"/>
    <w:rsid w:val="00692F5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customStyle="1" w:styleId="FB9DDF28782A452F99DCE92F8650498E3">
    <w:name w:val="FB9DDF28782A452F99DCE92F8650498E3"/>
    <w:rsid w:val="00692F5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customStyle="1" w:styleId="FB9DDF28782A452F99DCE92F8650498E4">
    <w:name w:val="FB9DDF28782A452F99DCE92F8650498E4"/>
    <w:rsid w:val="00692F5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customStyle="1" w:styleId="FB9DDF28782A452F99DCE92F8650498E5">
    <w:name w:val="FB9DDF28782A452F99DCE92F8650498E5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6">
    <w:name w:val="FB9DDF28782A452F99DCE92F8650498E6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7">
    <w:name w:val="FB9DDF28782A452F99DCE92F8650498E7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8">
    <w:name w:val="FB9DDF28782A452F99DCE92F8650498E8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9">
    <w:name w:val="FB9DDF28782A452F99DCE92F8650498E9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0">
    <w:name w:val="FB9DDF28782A452F99DCE92F8650498E10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1">
    <w:name w:val="FB9DDF28782A452F99DCE92F8650498E11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3C0F39763F874423AAA5C3B9BBF90D10">
    <w:name w:val="3C0F39763F874423AAA5C3B9BBF90D10"/>
    <w:rsid w:val="00692F5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customStyle="1" w:styleId="FB9DDF28782A452F99DCE92F8650498E12">
    <w:name w:val="FB9DDF28782A452F99DCE92F8650498E12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3C0F39763F874423AAA5C3B9BBF90D101">
    <w:name w:val="3C0F39763F874423AAA5C3B9BBF90D101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3">
    <w:name w:val="FB9DDF28782A452F99DCE92F8650498E13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3C0F39763F874423AAA5C3B9BBF90D102">
    <w:name w:val="3C0F39763F874423AAA5C3B9BBF90D102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4">
    <w:name w:val="FB9DDF28782A452F99DCE92F8650498E14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3C0F39763F874423AAA5C3B9BBF90D103">
    <w:name w:val="3C0F39763F874423AAA5C3B9BBF90D103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5">
    <w:name w:val="FB9DDF28782A452F99DCE92F8650498E15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65BC10A046E44CA5AC1F10F0193376E0">
    <w:name w:val="65BC10A046E44CA5AC1F10F0193376E0"/>
    <w:rsid w:val="00692F52"/>
  </w:style>
  <w:style w:type="paragraph" w:customStyle="1" w:styleId="3C0F39763F874423AAA5C3B9BBF90D104">
    <w:name w:val="3C0F39763F874423AAA5C3B9BBF90D104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6">
    <w:name w:val="FB9DDF28782A452F99DCE92F8650498E16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3C0F39763F874423AAA5C3B9BBF90D105">
    <w:name w:val="3C0F39763F874423AAA5C3B9BBF90D105"/>
    <w:rsid w:val="00692F52"/>
    <w:pPr>
      <w:spacing w:after="200" w:line="276" w:lineRule="auto"/>
    </w:pPr>
    <w:rPr>
      <w:rFonts w:eastAsiaTheme="minorHAnsi"/>
      <w:lang w:val="en-US" w:eastAsia="en-US"/>
    </w:rPr>
  </w:style>
  <w:style w:type="paragraph" w:customStyle="1" w:styleId="FB9DDF28782A452F99DCE92F8650498E17">
    <w:name w:val="FB9DDF28782A452F99DCE92F8650498E17"/>
    <w:rsid w:val="00692F52"/>
    <w:pPr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7AAAFB8091D4C95C1679EF59384EB" ma:contentTypeVersion="13" ma:contentTypeDescription="Create a new document." ma:contentTypeScope="" ma:versionID="3292d15330000a0a0069de177dbba29d">
  <xsd:schema xmlns:xsd="http://www.w3.org/2001/XMLSchema" xmlns:xs="http://www.w3.org/2001/XMLSchema" xmlns:p="http://schemas.microsoft.com/office/2006/metadata/properties" xmlns:ns3="c5a8e5b8-6077-4d50-a55d-cc48824ac399" xmlns:ns4="b8861419-4a27-43c3-925c-75f28485d22d" targetNamespace="http://schemas.microsoft.com/office/2006/metadata/properties" ma:root="true" ma:fieldsID="7f426a54fe958fa90aeea82347cab243" ns3:_="" ns4:_="">
    <xsd:import namespace="c5a8e5b8-6077-4d50-a55d-cc48824ac399"/>
    <xsd:import namespace="b8861419-4a27-43c3-925c-75f28485d2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8e5b8-6077-4d50-a55d-cc48824ac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1419-4a27-43c3-925c-75f28485d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7EA4-1A4B-4AD6-886D-45BB3B7854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68742-38BF-4624-987C-143809BEA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8e5b8-6077-4d50-a55d-cc48824ac399"/>
    <ds:schemaRef ds:uri="b8861419-4a27-43c3-925c-75f28485d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742D72-A08E-4160-A4B2-C637971C4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7CE245-648F-4D1E-A9CC-54F77FAC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LibreOffice/7.0.4.2$Linux_X86_64 LibreOffice_project/00$Build-2</Application>
  <AppVersion>15.0000</AppVersion>
  <Pages>2</Pages>
  <Words>394</Words>
  <Characters>2253</Characters>
  <CharactersWithSpaces>2625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2019-09-10T11:24:00Z</dcterms:created>
  <dc:creator>Muttram, Caroline (ELS-EXE)</dc:creator>
  <dc:description/>
  <dc:language>el-GR</dc:language>
  <cp:lastModifiedBy/>
  <dcterms:modified xsi:type="dcterms:W3CDTF">2022-11-12T09:26:21Z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0x010100AED7AAAFB8091D4C95C1679EF59384EB</vt:lpwstr>
  </property>
</Properties>
</file>