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№25082020/3 від 25.08.2020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Кузнєцова Євгенія Володимирівна</w:t>
      </w:r>
      <w:r w:rsidDel="00000000" w:rsidR="00000000" w:rsidRPr="00000000">
        <w:rPr>
          <w:sz w:val="20"/>
          <w:szCs w:val="20"/>
          <w:rtl w:val="0"/>
        </w:rPr>
        <w:t xml:space="preserve">, РНОКПП 3074818949, адреса реєстрації: 61174, м. Харків, проспект Перемоги, буд. 89 кв. 145</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Кузнєцова Євгенія Володимирівна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61174, м. Харків, проспект Перемоги, буд. 89 кв. 145</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3074818949</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 (р/р):</w:t>
            </w:r>
            <w:r w:rsidDel="00000000" w:rsidR="00000000" w:rsidRPr="00000000">
              <w:rPr>
                <w:sz w:val="20"/>
                <w:szCs w:val="20"/>
                <w:rtl w:val="0"/>
              </w:rPr>
              <w:t xml:space="preserve"> UA923515330000026005052133660</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351533</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Кузнєцова Євгенія Володимирівна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