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5_405934551"/>
      <w:bookmarkEnd w:id="0"/>
      <w:r>
        <w:rPr>
          <w:b/>
        </w:rPr>
        <w:t>A Novel Bioinformatics Approach to Estimate Hazard in Pediatric High Grade Glioma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Gregory Schwing, </w:t>
      </w:r>
      <w:r>
        <w:rPr/>
        <w:t xml:space="preserve">Marc Moisi, </w:t>
      </w:r>
      <w:r>
        <w:rPr/>
        <w:t>Chindo Hicks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Affiliations</w:t>
        <w:br/>
        <w:t>Gregory Schwing, Wayne State University School of Medicine, Detroit, MI;</w:t>
      </w:r>
    </w:p>
    <w:p>
      <w:pPr>
        <w:pStyle w:val="Normal"/>
        <w:rPr/>
      </w:pPr>
      <w:r>
        <w:rPr/>
        <w:t>Marc Moisi, Wayne State University School of Medicine, Detroit, MI;</w:t>
      </w:r>
    </w:p>
    <w:p>
      <w:pPr>
        <w:pStyle w:val="Normal"/>
        <w:rPr/>
      </w:pPr>
      <w:r>
        <w:rPr/>
        <w:t>Chindo Hicks, Louisiana State University Health Sciences Center – New Orleans, New Orleans, Louisiana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Corresponding author</w:t>
        <w:br/>
        <w:t>Gregory Schwing, BS, BS, Wayne State University School of Medicine, Detroit, MI, 48201</w:t>
        <w:br/>
        <w:t>telephone:  504-994-0403; fax:  xxx-xxx-xxxx; e-mail:  gregory.schwing@med.wayne.edu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Introduction:  “Cox-nnet” is an Artificial Neural Network that performs Cox (Proportional Hazards) Regression.  The neural network learns </w:t>
      </w:r>
      <w:r>
        <w:rPr/>
        <w:t>through</w:t>
      </w:r>
      <w:r>
        <w:rPr/>
        <w:t xml:space="preserve"> training, optimizing, and testing to find hidden connections between variables to estimate </w:t>
      </w:r>
      <w:r>
        <w:rPr/>
        <w:t>h</w:t>
      </w:r>
      <w:r>
        <w:rPr/>
        <w:t>azard.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Methods:  The combined mRNA Expression z-Scores from Affymetrix arrays, Agilent arrays, and RNASeq of Mackay et al. 2018 were retrieved from </w:t>
      </w:r>
      <w:r>
        <w:rPr>
          <w:b w:val="false"/>
          <w:bCs w:val="false"/>
        </w:rPr>
        <w:t xml:space="preserve">pedcbioportal(dot)org.  The inclusion criteria were the reporting </w:t>
      </w:r>
      <w:r>
        <w:rPr>
          <w:b w:val="false"/>
          <w:bCs w:val="false"/>
        </w:rPr>
        <w:t xml:space="preserve">of </w:t>
      </w:r>
      <w:r>
        <w:rPr>
          <w:b w:val="false"/>
          <w:bCs w:val="false"/>
        </w:rPr>
        <w:t>clinical covariates – Diagnosis, WHO Grade, Tumor location, Gender, Age, Censored Survival, and Histone subtype.  The Samples meeting inclusion criteria (n=162)</w:t>
      </w:r>
      <w:r>
        <w:rPr/>
        <w:t xml:space="preserve"> were analyzed with </w:t>
      </w:r>
      <w:r>
        <w:rPr/>
        <w:t>C</w:t>
      </w:r>
      <w:r>
        <w:rPr/>
        <w:t>ox-nnet, using the expression z-scores of 8,5</w:t>
      </w:r>
      <w:r>
        <w:rPr/>
        <w:t>4</w:t>
      </w:r>
      <w:r>
        <w:rPr/>
        <w:t>0 genes and the clinical covariates as inputs.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  The Kaplan-Meier curves generated by partitioning the test set above and below estimated median log hazard ratio (MLHR = 0.04) were statistically significant by log-rank test (Chisq= 7.4 on 1 degrees of freedom, p= 0.006).  The five most important clinical covariates (weight given in parentheses) were WHO Grade (0.078), H</w:t>
      </w:r>
      <w:r>
        <w:rPr/>
        <w:t xml:space="preserve">istone </w:t>
      </w:r>
      <w:r>
        <w:rPr/>
        <w:t xml:space="preserve">3.3 K27M </w:t>
      </w:r>
      <w:r>
        <w:rPr/>
        <w:t>mutation</w:t>
      </w:r>
      <w:r>
        <w:rPr/>
        <w:t xml:space="preserve"> (0.025), Wild-Type Histone (0.0156), Hemispheric (0.009), and Midline (0.008).  The five most important genes were those encoding for Perforin-1 (0.674), Neuropeptide-Y (0.498), DRC11 Antibody (0.280), Serine Protease 3 (0.280), and Zinc-Alpha-2-Glycoprotein-1 (0.222).  The three most important pathways were Hepatic Fibrosis (2.021); Role of Macrophages, Fibroblasts and Endothelial Cells in Rheumatoid Arthritis (1.848);  and Axonal Guidance Signaling (1.617).  The pHGG-specific pathways were Glioblastoma Multiforme Signaling (0.785), Glioma Invasiveness Signaling (0.449), and Embryonic Stem Cell Pluripotency (0.630).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Conclusions:  The predictive model was strong, as indicated by the significant log-rank test.  Of the top five genes, four are either immunologic or CNS-related.  Only one, Zinc-Alpha-2-Glycoprotein-1, is tumorigenic.  The pathways </w:t>
      </w:r>
      <w:r>
        <w:rPr/>
        <w:t>follow</w:t>
      </w:r>
      <w:r>
        <w:rPr/>
        <w:t xml:space="preserve"> a similar trend.  This partially explains the difficulty in treating pHGG.  Most of the important features are either immunologic, a field in the early stages of drug development, or related to the underlying CNS physiology, which could be devastating to disrupt.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LibreOffice/5.1.6.2$Linux_X86_64 LibreOffice_project/10m0$Build-2</Application>
  <Pages>1</Pages>
  <Words>373</Words>
  <Characters>2477</Characters>
  <CharactersWithSpaces>2863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2018-10-21T17:03:04Z</dcterms:created>
  <dc:creator/>
  <dc:description/>
  <dc:language>en-US</dc:language>
  <cp:lastModifiedBy/>
  <dcterms:modified xsi:type="dcterms:W3CDTF">2018-10-23T13:09:33Z</dcterms:modified>
  <cp:revision>30</cp:revision>
  <dc:subject/>
  <dc:title/>
</cp:coreProperties>
</file>