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spacing w:before="0" w:line="240" w:lineRule="auto"/>
        <w:rPr/>
      </w:pPr>
      <w:bookmarkStart w:colFirst="0" w:colLast="0" w:name="_neoap05jce4x" w:id="0"/>
      <w:bookmarkEnd w:id="0"/>
      <w:r w:rsidDel="00000000" w:rsidR="00000000" w:rsidRPr="00000000">
        <w:rPr>
          <w:rtl w:val="0"/>
        </w:rPr>
        <w:t xml:space="preserve">Assignment 1 - Analyzing a 3D PVP Level</w:t>
      </w:r>
    </w:p>
    <w:p w:rsidR="00000000" w:rsidDel="00000000" w:rsidP="00000000" w:rsidRDefault="00000000" w:rsidRPr="00000000" w14:paraId="00000002">
      <w:pPr>
        <w:pageBreakBefore w:val="0"/>
        <w:rPr>
          <w:color w:val="980000"/>
        </w:rPr>
      </w:pPr>
      <w:r w:rsidDel="00000000" w:rsidR="00000000" w:rsidRPr="00000000">
        <w:rPr>
          <w:b w:val="1"/>
          <w:color w:val="980000"/>
          <w:u w:val="single"/>
          <w:rtl w:val="0"/>
        </w:rPr>
        <w:t xml:space="preserve">Due date: beginning of Class Week 2 - In-class presentation.</w:t>
      </w:r>
      <w:r w:rsidDel="00000000" w:rsidR="00000000" w:rsidRPr="00000000">
        <w:rPr>
          <w:rtl w:val="0"/>
        </w:rPr>
      </w:r>
    </w:p>
    <w:p w:rsidR="00000000" w:rsidDel="00000000" w:rsidP="00000000" w:rsidRDefault="00000000" w:rsidRPr="00000000" w14:paraId="00000003">
      <w:pPr>
        <w:pStyle w:val="Heading2"/>
        <w:pageBreakBefore w:val="0"/>
        <w:rPr/>
      </w:pPr>
      <w:bookmarkStart w:colFirst="0" w:colLast="0" w:name="_6zrupapjj3v8" w:id="1"/>
      <w:bookmarkEnd w:id="1"/>
      <w:r w:rsidDel="00000000" w:rsidR="00000000" w:rsidRPr="00000000">
        <w:rPr>
          <w:rtl w:val="0"/>
        </w:rPr>
        <w:t xml:space="preserve">Summary</w:t>
      </w:r>
    </w:p>
    <w:p w:rsidR="00000000" w:rsidDel="00000000" w:rsidP="00000000" w:rsidRDefault="00000000" w:rsidRPr="00000000" w14:paraId="00000004">
      <w:pPr>
        <w:pageBreakBefore w:val="0"/>
        <w:rPr/>
      </w:pPr>
      <w:r w:rsidDel="00000000" w:rsidR="00000000" w:rsidRPr="00000000">
        <w:rPr>
          <w:rtl w:val="0"/>
        </w:rPr>
        <w:t xml:space="preserve">In this assignment you will begin to analyze your favorite </w:t>
      </w:r>
      <w:r w:rsidDel="00000000" w:rsidR="00000000" w:rsidRPr="00000000">
        <w:rPr>
          <w:b w:val="1"/>
          <w:highlight w:val="yellow"/>
          <w:u w:val="single"/>
          <w:rtl w:val="0"/>
        </w:rPr>
        <w:t xml:space="preserve">3D multiplayer competitive</w:t>
      </w:r>
      <w:r w:rsidDel="00000000" w:rsidR="00000000" w:rsidRPr="00000000">
        <w:rPr>
          <w:rtl w:val="0"/>
        </w:rPr>
        <w:t xml:space="preserve"> level, and criticize all the strengths and weaknesses of its design. </w:t>
      </w:r>
    </w:p>
    <w:p w:rsidR="00000000" w:rsidDel="00000000" w:rsidP="00000000" w:rsidRDefault="00000000" w:rsidRPr="00000000" w14:paraId="00000005">
      <w:pPr>
        <w:pStyle w:val="Heading2"/>
        <w:pageBreakBefore w:val="0"/>
        <w:rPr/>
      </w:pPr>
      <w:bookmarkStart w:colFirst="0" w:colLast="0" w:name="_5fv7qgl50r08" w:id="2"/>
      <w:bookmarkEnd w:id="2"/>
      <w:r w:rsidDel="00000000" w:rsidR="00000000" w:rsidRPr="00000000">
        <w:rPr>
          <w:rtl w:val="0"/>
        </w:rPr>
        <w:t xml:space="preserve">Assignment Deliverables</w:t>
      </w:r>
    </w:p>
    <w:p w:rsidR="00000000" w:rsidDel="00000000" w:rsidP="00000000" w:rsidRDefault="00000000" w:rsidRPr="00000000" w14:paraId="00000006">
      <w:pPr>
        <w:pageBreakBefore w:val="0"/>
        <w:rPr/>
      </w:pPr>
      <w:r w:rsidDel="00000000" w:rsidR="00000000" w:rsidRPr="00000000">
        <w:rPr>
          <w:rtl w:val="0"/>
        </w:rPr>
        <w:t xml:space="preserve">Create a 5-10 minutes presentation of your analysis of the </w:t>
      </w:r>
      <w:r w:rsidDel="00000000" w:rsidR="00000000" w:rsidRPr="00000000">
        <w:rPr>
          <w:highlight w:val="yellow"/>
          <w:u w:val="single"/>
          <w:rtl w:val="0"/>
        </w:rPr>
        <w:t xml:space="preserve">top down layout</w:t>
      </w:r>
      <w:r w:rsidDel="00000000" w:rsidR="00000000" w:rsidRPr="00000000">
        <w:rPr>
          <w:rtl w:val="0"/>
        </w:rPr>
        <w:t xml:space="preserve"> of your favorite multiplayer competitive level. Your analysis must clearly explain the following for your level chosen:</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Spawn points;</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Objectives;</w:t>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Pickups;</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Heatmaps;</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Rush routes;</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How the level designers dealt with:</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Wayfind;</w:t>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Sightlines;</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Orientation;</w:t>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Navigation;</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Game flow;</w:t>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Signifiers;</w:t>
      </w:r>
    </w:p>
    <w:p w:rsidR="00000000" w:rsidDel="00000000" w:rsidP="00000000" w:rsidRDefault="00000000" w:rsidRPr="00000000" w14:paraId="00000014">
      <w:pPr>
        <w:pageBreakBefore w:val="0"/>
        <w:numPr>
          <w:ilvl w:val="0"/>
          <w:numId w:val="1"/>
        </w:numPr>
        <w:ind w:left="720" w:hanging="360"/>
        <w:rPr>
          <w:u w:val="none"/>
        </w:rPr>
      </w:pPr>
      <w:r w:rsidDel="00000000" w:rsidR="00000000" w:rsidRPr="00000000">
        <w:rPr>
          <w:rtl w:val="0"/>
        </w:rPr>
        <w:t xml:space="preserve">Affordance;</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The good and the bad;</w:t>
      </w:r>
    </w:p>
    <w:p w:rsidR="00000000" w:rsidDel="00000000" w:rsidP="00000000" w:rsidRDefault="00000000" w:rsidRPr="00000000" w14:paraId="00000016">
      <w:pPr>
        <w:pageBreakBefore w:val="0"/>
        <w:ind w:left="720" w:firstLine="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Big maps such as PUBG, nor open-world maps </w:t>
      </w:r>
      <w:r w:rsidDel="00000000" w:rsidR="00000000" w:rsidRPr="00000000">
        <w:rPr>
          <w:b w:val="1"/>
          <w:rtl w:val="0"/>
        </w:rPr>
        <w:t xml:space="preserve">cannot </w:t>
      </w:r>
      <w:r w:rsidDel="00000000" w:rsidR="00000000" w:rsidRPr="00000000">
        <w:rPr>
          <w:rtl w:val="0"/>
        </w:rPr>
        <w:t xml:space="preserve">be used. Choose something that you can actually analyze the whole map.</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Lastly, please provide one or two slides at the start of the presentation explaining the game, and what’s the win condition of the game. Ensure that the audience understands the game, despite possibly not having played it before. </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Style w:val="Heading2"/>
        <w:pageBreakBefore w:val="0"/>
        <w:rPr/>
      </w:pPr>
      <w:bookmarkStart w:colFirst="0" w:colLast="0" w:name="_yp717gj08596" w:id="3"/>
      <w:bookmarkEnd w:id="3"/>
      <w:r w:rsidDel="00000000" w:rsidR="00000000" w:rsidRPr="00000000">
        <w:rPr>
          <w:rtl w:val="0"/>
        </w:rPr>
        <w:t xml:space="preserve">Marking Procedure</w:t>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6195"/>
        <w:gridCol w:w="945"/>
        <w:gridCol w:w="945"/>
        <w:tblGridChange w:id="0">
          <w:tblGrid>
            <w:gridCol w:w="795"/>
            <w:gridCol w:w="6195"/>
            <w:gridCol w:w="945"/>
            <w:gridCol w:w="945"/>
          </w:tblGrid>
        </w:tblGridChange>
      </w:tblGrid>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808080" w:val="clear"/>
            <w:tcMar>
              <w:top w:w="60.0" w:type="dxa"/>
              <w:left w:w="60.0" w:type="dxa"/>
              <w:bottom w:w="60.0" w:type="dxa"/>
              <w:right w:w="60.0" w:type="dxa"/>
            </w:tcMar>
            <w:vAlign w:val="top"/>
          </w:tcPr>
          <w:p w:rsidR="00000000" w:rsidDel="00000000" w:rsidP="00000000" w:rsidRDefault="00000000" w:rsidRPr="00000000" w14:paraId="0000001F">
            <w:pPr>
              <w:spacing w:after="240" w:before="240" w:lineRule="auto"/>
              <w:ind w:right="320"/>
              <w:jc w:val="center"/>
              <w:rPr>
                <w:b w:val="1"/>
                <w:color w:val="ffffff"/>
              </w:rPr>
            </w:pPr>
            <w:r w:rsidDel="00000000" w:rsidR="00000000" w:rsidRPr="00000000">
              <w:rPr>
                <w:b w:val="1"/>
                <w:color w:val="ffffff"/>
                <w:rtl w:val="0"/>
              </w:rPr>
              <w:t xml:space="preserve">#</w:t>
            </w:r>
          </w:p>
        </w:tc>
        <w:tc>
          <w:tcPr>
            <w:tcBorders>
              <w:top w:color="000000" w:space="0" w:sz="6" w:val="single"/>
              <w:left w:color="000000" w:space="0" w:sz="0" w:val="nil"/>
              <w:bottom w:color="000000" w:space="0" w:sz="6" w:val="single"/>
              <w:right w:color="000000" w:space="0" w:sz="6" w:val="single"/>
            </w:tcBorders>
            <w:shd w:fill="808080" w:val="clear"/>
            <w:tcMar>
              <w:top w:w="60.0" w:type="dxa"/>
              <w:left w:w="60.0" w:type="dxa"/>
              <w:bottom w:w="60.0" w:type="dxa"/>
              <w:right w:w="60.0" w:type="dxa"/>
            </w:tcMar>
            <w:vAlign w:val="top"/>
          </w:tcPr>
          <w:p w:rsidR="00000000" w:rsidDel="00000000" w:rsidP="00000000" w:rsidRDefault="00000000" w:rsidRPr="00000000" w14:paraId="00000020">
            <w:pPr>
              <w:spacing w:after="240" w:before="240" w:lineRule="auto"/>
              <w:ind w:left="80" w:firstLine="0"/>
              <w:jc w:val="center"/>
              <w:rPr>
                <w:b w:val="1"/>
                <w:color w:val="ffffff"/>
              </w:rPr>
            </w:pPr>
            <w:r w:rsidDel="00000000" w:rsidR="00000000" w:rsidRPr="00000000">
              <w:rPr>
                <w:b w:val="1"/>
                <w:color w:val="ffffff"/>
                <w:rtl w:val="0"/>
              </w:rPr>
              <w:t xml:space="preserve">Criteria</w:t>
            </w:r>
          </w:p>
        </w:tc>
        <w:tc>
          <w:tcPr>
            <w:tcBorders>
              <w:top w:color="000000" w:space="0" w:sz="6" w:val="single"/>
              <w:left w:color="000000" w:space="0" w:sz="0" w:val="nil"/>
              <w:bottom w:color="000000" w:space="0" w:sz="6" w:val="single"/>
              <w:right w:color="000000" w:space="0" w:sz="6" w:val="single"/>
            </w:tcBorders>
            <w:shd w:fill="808080" w:val="clear"/>
            <w:tcMar>
              <w:top w:w="60.0" w:type="dxa"/>
              <w:left w:w="60.0" w:type="dxa"/>
              <w:bottom w:w="60.0" w:type="dxa"/>
              <w:right w:w="60.0" w:type="dxa"/>
            </w:tcMar>
            <w:vAlign w:val="top"/>
          </w:tcPr>
          <w:p w:rsidR="00000000" w:rsidDel="00000000" w:rsidP="00000000" w:rsidRDefault="00000000" w:rsidRPr="00000000" w14:paraId="00000021">
            <w:pPr>
              <w:spacing w:after="240" w:before="240" w:lineRule="auto"/>
              <w:ind w:left="80" w:firstLine="0"/>
              <w:jc w:val="center"/>
              <w:rPr>
                <w:b w:val="1"/>
                <w:color w:val="ffffff"/>
              </w:rPr>
            </w:pPr>
            <w:r w:rsidDel="00000000" w:rsidR="00000000" w:rsidRPr="00000000">
              <w:rPr>
                <w:b w:val="1"/>
                <w:color w:val="ffffff"/>
                <w:rtl w:val="0"/>
              </w:rPr>
              <w:t xml:space="preserve">Mark</w:t>
            </w:r>
          </w:p>
        </w:tc>
        <w:tc>
          <w:tcPr>
            <w:tcBorders>
              <w:top w:color="000000" w:space="0" w:sz="6" w:val="single"/>
              <w:left w:color="000000" w:space="0" w:sz="0" w:val="nil"/>
              <w:bottom w:color="000000" w:space="0" w:sz="6" w:val="single"/>
              <w:right w:color="000000" w:space="0" w:sz="6" w:val="single"/>
            </w:tcBorders>
            <w:shd w:fill="808080" w:val="clear"/>
            <w:tcMar>
              <w:top w:w="60.0" w:type="dxa"/>
              <w:left w:w="60.0" w:type="dxa"/>
              <w:bottom w:w="60.0" w:type="dxa"/>
              <w:right w:w="60.0" w:type="dxa"/>
            </w:tcMar>
            <w:vAlign w:val="top"/>
          </w:tcPr>
          <w:p w:rsidR="00000000" w:rsidDel="00000000" w:rsidP="00000000" w:rsidRDefault="00000000" w:rsidRPr="00000000" w14:paraId="00000022">
            <w:pPr>
              <w:spacing w:after="240" w:before="240" w:lineRule="auto"/>
              <w:ind w:left="100" w:firstLine="0"/>
              <w:jc w:val="center"/>
              <w:rPr>
                <w:b w:val="1"/>
                <w:color w:val="ffffff"/>
              </w:rPr>
            </w:pPr>
            <w:r w:rsidDel="00000000" w:rsidR="00000000" w:rsidRPr="00000000">
              <w:rPr>
                <w:b w:val="1"/>
                <w:color w:val="ffffff"/>
                <w:rtl w:val="0"/>
              </w:rPr>
              <w:t xml:space="preserve">Total</w:t>
            </w:r>
          </w:p>
        </w:tc>
      </w:tr>
      <w:tr>
        <w:trPr>
          <w:cantSplit w:val="0"/>
          <w:trHeight w:val="585" w:hRule="atLeast"/>
          <w:tblHeader w:val="0"/>
        </w:trPr>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3">
            <w:pPr>
              <w:spacing w:after="240" w:before="240" w:lineRule="auto"/>
              <w:jc w:val="center"/>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4">
            <w:pPr>
              <w:spacing w:after="240" w:before="240" w:lineRule="auto"/>
              <w:rPr>
                <w:sz w:val="18"/>
                <w:szCs w:val="18"/>
              </w:rPr>
            </w:pPr>
            <w:r w:rsidDel="00000000" w:rsidR="00000000" w:rsidRPr="00000000">
              <w:rPr>
                <w:sz w:val="18"/>
                <w:szCs w:val="18"/>
                <w:rtl w:val="0"/>
              </w:rPr>
              <w:t xml:space="preserve">All the points required above were covered during the presentation. </w:t>
            </w:r>
          </w:p>
        </w:tc>
        <w:tc>
          <w:tcPr>
            <w:tcBorders>
              <w:top w:color="000000" w:space="0" w:sz="0" w:val="nil"/>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5">
            <w:pPr>
              <w:spacing w:after="240" w:before="240" w:lineRule="auto"/>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6">
            <w:pPr>
              <w:spacing w:after="240" w:before="240" w:lineRule="auto"/>
              <w:rPr>
                <w:sz w:val="18"/>
                <w:szCs w:val="18"/>
              </w:rPr>
            </w:pPr>
            <w:r w:rsidDel="00000000" w:rsidR="00000000" w:rsidRPr="00000000">
              <w:rPr>
                <w:sz w:val="18"/>
                <w:szCs w:val="18"/>
                <w:rtl w:val="0"/>
              </w:rPr>
              <w:t xml:space="preserve">20</w:t>
            </w:r>
          </w:p>
        </w:tc>
      </w:tr>
      <w:tr>
        <w:trPr>
          <w:cantSplit w:val="0"/>
          <w:trHeight w:val="810" w:hRule="atLeast"/>
          <w:tblHeader w:val="0"/>
        </w:trPr>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7">
            <w:pPr>
              <w:spacing w:after="240" w:before="240" w:lineRule="auto"/>
              <w:jc w:val="center"/>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8">
            <w:pPr>
              <w:spacing w:after="240" w:before="240" w:lineRule="auto"/>
              <w:rPr>
                <w:sz w:val="18"/>
                <w:szCs w:val="18"/>
              </w:rPr>
            </w:pPr>
            <w:r w:rsidDel="00000000" w:rsidR="00000000" w:rsidRPr="00000000">
              <w:rPr>
                <w:sz w:val="18"/>
                <w:szCs w:val="18"/>
                <w:rtl w:val="0"/>
              </w:rPr>
              <w:t xml:space="preserve">The game was properly explained and introduced to the students, assuming that they haven’t played the game before. </w:t>
            </w:r>
          </w:p>
        </w:tc>
        <w:tc>
          <w:tcPr>
            <w:tcBorders>
              <w:top w:color="000000" w:space="0" w:sz="0" w:val="nil"/>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9">
            <w:pPr>
              <w:spacing w:after="240" w:before="240" w:lineRule="auto"/>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A">
            <w:pPr>
              <w:spacing w:after="240" w:before="240" w:lineRule="auto"/>
              <w:rPr>
                <w:sz w:val="18"/>
                <w:szCs w:val="18"/>
              </w:rPr>
            </w:pPr>
            <w:r w:rsidDel="00000000" w:rsidR="00000000" w:rsidRPr="00000000">
              <w:rPr>
                <w:sz w:val="18"/>
                <w:szCs w:val="18"/>
                <w:rtl w:val="0"/>
              </w:rPr>
              <w:t xml:space="preserve">20</w:t>
            </w:r>
          </w:p>
        </w:tc>
      </w:tr>
      <w:tr>
        <w:trPr>
          <w:cantSplit w:val="0"/>
          <w:trHeight w:val="810" w:hRule="atLeast"/>
          <w:tblHeader w:val="0"/>
        </w:trPr>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B">
            <w:pPr>
              <w:spacing w:after="240" w:before="240" w:lineRule="auto"/>
              <w:jc w:val="center"/>
              <w:rPr>
                <w:sz w:val="28"/>
                <w:szCs w:val="28"/>
              </w:rPr>
            </w:pPr>
            <w:r w:rsidDel="00000000" w:rsidR="00000000" w:rsidRPr="00000000">
              <w:rPr>
                <w:sz w:val="28"/>
                <w:szCs w:val="28"/>
                <w:rtl w:val="0"/>
              </w:rPr>
              <w:t xml:space="preserve">3</w:t>
            </w:r>
          </w:p>
        </w:tc>
        <w:tc>
          <w:tcPr>
            <w:tcBorders>
              <w:top w:color="000000" w:space="0" w:sz="0" w:val="nil"/>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C">
            <w:pPr>
              <w:spacing w:after="240" w:before="240" w:lineRule="auto"/>
              <w:rPr>
                <w:sz w:val="18"/>
                <w:szCs w:val="18"/>
              </w:rPr>
            </w:pPr>
            <w:r w:rsidDel="00000000" w:rsidR="00000000" w:rsidRPr="00000000">
              <w:rPr>
                <w:sz w:val="18"/>
                <w:szCs w:val="18"/>
                <w:rtl w:val="0"/>
              </w:rPr>
              <w:t xml:space="preserve">The design breakdown was insightful and provided a good amount of critique to the level’s design, either positive or negative. </w:t>
            </w:r>
          </w:p>
        </w:tc>
        <w:tc>
          <w:tcPr>
            <w:tcBorders>
              <w:top w:color="000000" w:space="0" w:sz="0" w:val="nil"/>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D">
            <w:pPr>
              <w:spacing w:after="240" w:before="240" w:lineRule="auto"/>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E">
            <w:pPr>
              <w:spacing w:after="240" w:before="240" w:lineRule="auto"/>
              <w:rPr>
                <w:sz w:val="18"/>
                <w:szCs w:val="18"/>
              </w:rPr>
            </w:pPr>
            <w:r w:rsidDel="00000000" w:rsidR="00000000" w:rsidRPr="00000000">
              <w:rPr>
                <w:sz w:val="18"/>
                <w:szCs w:val="18"/>
                <w:rtl w:val="0"/>
              </w:rPr>
              <w:t xml:space="preserve">30</w:t>
            </w:r>
          </w:p>
        </w:tc>
      </w:tr>
      <w:tr>
        <w:trPr>
          <w:cantSplit w:val="0"/>
          <w:trHeight w:val="585" w:hRule="atLeast"/>
          <w:tblHeader w:val="0"/>
        </w:trPr>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F">
            <w:pPr>
              <w:spacing w:after="240" w:before="240" w:lineRule="auto"/>
              <w:jc w:val="center"/>
              <w:rPr>
                <w:sz w:val="28"/>
                <w:szCs w:val="28"/>
              </w:rPr>
            </w:pPr>
            <w:r w:rsidDel="00000000" w:rsidR="00000000" w:rsidRPr="00000000">
              <w:rPr>
                <w:sz w:val="28"/>
                <w:szCs w:val="28"/>
                <w:rtl w:val="0"/>
              </w:rPr>
              <w:t xml:space="preserve">4</w:t>
            </w:r>
          </w:p>
        </w:tc>
        <w:tc>
          <w:tcPr>
            <w:tcBorders>
              <w:top w:color="000000" w:space="0" w:sz="0" w:val="nil"/>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0">
            <w:pPr>
              <w:spacing w:after="240" w:before="240" w:lineRule="auto"/>
              <w:rPr>
                <w:sz w:val="18"/>
                <w:szCs w:val="18"/>
              </w:rPr>
            </w:pPr>
            <w:r w:rsidDel="00000000" w:rsidR="00000000" w:rsidRPr="00000000">
              <w:rPr>
                <w:sz w:val="18"/>
                <w:szCs w:val="18"/>
                <w:rtl w:val="0"/>
              </w:rPr>
              <w:t xml:space="preserve">The speaker’s voice is audible and the presentation is easy to follow along with the reporting style. More visual media or videos are used, and walls of texts are avoided.</w:t>
            </w:r>
          </w:p>
        </w:tc>
        <w:tc>
          <w:tcPr>
            <w:tcBorders>
              <w:top w:color="000000" w:space="0" w:sz="0" w:val="nil"/>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1">
            <w:pPr>
              <w:spacing w:after="240" w:before="240" w:lineRule="auto"/>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2">
            <w:pPr>
              <w:spacing w:after="240" w:before="240" w:lineRule="auto"/>
              <w:rPr>
                <w:sz w:val="18"/>
                <w:szCs w:val="18"/>
              </w:rPr>
            </w:pPr>
            <w:r w:rsidDel="00000000" w:rsidR="00000000" w:rsidRPr="00000000">
              <w:rPr>
                <w:sz w:val="18"/>
                <w:szCs w:val="18"/>
                <w:rtl w:val="0"/>
              </w:rPr>
              <w:t xml:space="preserve">20</w:t>
            </w:r>
          </w:p>
        </w:tc>
      </w:tr>
      <w:tr>
        <w:trPr>
          <w:cantSplit w:val="0"/>
          <w:trHeight w:val="405" w:hRule="atLeast"/>
          <w:tblHeader w:val="0"/>
        </w:trPr>
        <w:tc>
          <w:tcPr>
            <w:gridSpan w:val="4"/>
            <w:tcBorders>
              <w:top w:color="000000" w:space="0" w:sz="0" w:val="nil"/>
              <w:left w:color="000000" w:space="0" w:sz="6" w:val="single"/>
              <w:bottom w:color="000000" w:space="0" w:sz="6" w:val="single"/>
              <w:right w:color="000000" w:space="0" w:sz="6" w:val="single"/>
            </w:tcBorders>
            <w:shd w:fill="00b050" w:val="clear"/>
            <w:tcMar>
              <w:top w:w="60.0" w:type="dxa"/>
              <w:left w:w="60.0" w:type="dxa"/>
              <w:bottom w:w="60.0" w:type="dxa"/>
              <w:right w:w="60.0" w:type="dxa"/>
            </w:tcMar>
            <w:vAlign w:val="top"/>
          </w:tcPr>
          <w:p w:rsidR="00000000" w:rsidDel="00000000" w:rsidP="00000000" w:rsidRDefault="00000000" w:rsidRPr="00000000" w14:paraId="00000033">
            <w:pPr>
              <w:spacing w:after="240" w:before="240" w:lineRule="auto"/>
              <w:jc w:val="center"/>
              <w:rPr>
                <w:sz w:val="24"/>
                <w:szCs w:val="24"/>
              </w:rPr>
            </w:pPr>
            <w:r w:rsidDel="00000000" w:rsidR="00000000" w:rsidRPr="00000000">
              <w:rPr>
                <w:sz w:val="24"/>
                <w:szCs w:val="24"/>
                <w:rtl w:val="0"/>
              </w:rPr>
              <w:t xml:space="preserve">Above and Beyond</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37">
            <w:pPr>
              <w:spacing w:after="240" w:before="240" w:lineRule="auto"/>
              <w:jc w:val="center"/>
              <w:rPr>
                <w:sz w:val="28"/>
                <w:szCs w:val="28"/>
              </w:rPr>
            </w:pPr>
            <w:r w:rsidDel="00000000" w:rsidR="00000000" w:rsidRPr="00000000">
              <w:rPr>
                <w:sz w:val="28"/>
                <w:szCs w:val="28"/>
                <w:rtl w:val="0"/>
              </w:rPr>
              <w:t xml:space="preserve">B1</w:t>
            </w:r>
          </w:p>
        </w:tc>
        <w:tc>
          <w:tcPr>
            <w:tcBorders>
              <w:top w:color="000000" w:space="0" w:sz="0" w:val="nil"/>
              <w:left w:color="000000" w:space="0" w:sz="0" w:val="nil"/>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38">
            <w:pPr>
              <w:spacing w:after="240" w:before="240" w:lineRule="auto"/>
              <w:rPr>
                <w:sz w:val="18"/>
                <w:szCs w:val="18"/>
              </w:rPr>
            </w:pPr>
            <w:r w:rsidDel="00000000" w:rsidR="00000000" w:rsidRPr="00000000">
              <w:rPr>
                <w:sz w:val="18"/>
                <w:szCs w:val="18"/>
                <w:rtl w:val="0"/>
              </w:rPr>
              <w:t xml:space="preserve">Participation during reporting sessions</w:t>
            </w:r>
          </w:p>
        </w:tc>
        <w:tc>
          <w:tcPr>
            <w:tcBorders>
              <w:top w:color="000000" w:space="0" w:sz="0" w:val="nil"/>
              <w:left w:color="000000" w:space="0" w:sz="0" w:val="nil"/>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39">
            <w:pPr>
              <w:spacing w:after="240" w:before="240" w:lineRule="auto"/>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3A">
            <w:pPr>
              <w:spacing w:after="240" w:before="240" w:lineRule="auto"/>
              <w:rPr>
                <w:sz w:val="18"/>
                <w:szCs w:val="18"/>
              </w:rPr>
            </w:pPr>
            <w:r w:rsidDel="00000000" w:rsidR="00000000" w:rsidRPr="00000000">
              <w:rPr>
                <w:sz w:val="18"/>
                <w:szCs w:val="18"/>
                <w:rtl w:val="0"/>
              </w:rPr>
              <w:t xml:space="preserve">10</w:t>
            </w:r>
          </w:p>
        </w:tc>
      </w:tr>
      <w:tr>
        <w:trPr>
          <w:cantSplit w:val="0"/>
          <w:trHeight w:val="405" w:hRule="atLeast"/>
          <w:tblHeader w:val="0"/>
        </w:trPr>
        <w:tc>
          <w:tcPr>
            <w:gridSpan w:val="2"/>
            <w:tcBorders>
              <w:top w:color="000000" w:space="0" w:sz="0" w:val="nil"/>
              <w:left w:color="000000" w:space="0" w:sz="6" w:val="single"/>
              <w:bottom w:color="000000" w:space="0" w:sz="6" w:val="single"/>
              <w:right w:color="000000" w:space="0" w:sz="6" w:val="single"/>
            </w:tcBorders>
            <w:shd w:fill="000000" w:val="clear"/>
            <w:tcMar>
              <w:top w:w="60.0" w:type="dxa"/>
              <w:left w:w="60.0" w:type="dxa"/>
              <w:bottom w:w="60.0" w:type="dxa"/>
              <w:right w:w="60.0" w:type="dxa"/>
            </w:tcMar>
            <w:vAlign w:val="top"/>
          </w:tcPr>
          <w:p w:rsidR="00000000" w:rsidDel="00000000" w:rsidP="00000000" w:rsidRDefault="00000000" w:rsidRPr="00000000" w14:paraId="0000003B">
            <w:pPr>
              <w:spacing w:after="240" w:before="240" w:lineRule="auto"/>
              <w:jc w:val="right"/>
              <w:rPr>
                <w:b w:val="1"/>
                <w:color w:val="ffffff"/>
              </w:rPr>
            </w:pPr>
            <w:r w:rsidDel="00000000" w:rsidR="00000000" w:rsidRPr="00000000">
              <w:rPr>
                <w:b w:val="1"/>
                <w:color w:val="ffffff"/>
                <w:rtl w:val="0"/>
              </w:rPr>
              <w:t xml:space="preserve">Total</w:t>
            </w:r>
          </w:p>
        </w:tc>
        <w:tc>
          <w:tcPr>
            <w:tcBorders>
              <w:top w:color="000000" w:space="0" w:sz="0" w:val="nil"/>
              <w:left w:color="000000" w:space="0" w:sz="0" w:val="nil"/>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100</w:t>
            </w:r>
          </w:p>
        </w:tc>
      </w:tr>
    </w:tbl>
    <w:p w:rsidR="00000000" w:rsidDel="00000000" w:rsidP="00000000" w:rsidRDefault="00000000" w:rsidRPr="00000000" w14:paraId="0000003F">
      <w:pPr>
        <w:pageBreakBefore w:val="0"/>
        <w:rPr/>
      </w:pPr>
      <w:r w:rsidDel="00000000" w:rsidR="00000000" w:rsidRPr="00000000">
        <w:rPr/>
        <w:drawing>
          <wp:inline distB="114300" distT="114300" distL="114300" distR="114300">
            <wp:extent cx="5943600" cy="4381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38150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