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8B" w:rsidRDefault="000F3B8B" w:rsidP="000F3B8B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Паросочетание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F3B8B" w:rsidTr="000F3B8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0F3B8B" w:rsidTr="000F3B8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0F3B8B" w:rsidTr="000F3B8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F3B8B" w:rsidTr="000F3B8B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F3B8B" w:rsidRDefault="000F3B8B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0F3B8B" w:rsidRDefault="000F3B8B" w:rsidP="000F3B8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Двудольным графом</w:t>
      </w:r>
      <w:r>
        <w:rPr>
          <w:rFonts w:ascii="Arial" w:hAnsi="Arial" w:cs="Arial"/>
          <w:color w:val="000000"/>
          <w:sz w:val="21"/>
          <w:szCs w:val="21"/>
        </w:rPr>
        <w:t> называется неориентированный граф </w:t>
      </w:r>
      <w:r>
        <w:rPr>
          <w:rStyle w:val="tex-math-text"/>
          <w:i/>
          <w:iCs/>
          <w:color w:val="000000"/>
        </w:rPr>
        <w:t>(V,E)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62025" cy="266700"/>
            <wp:effectExtent l="0" t="0" r="9525" b="0"/>
            <wp:docPr id="8" name="Рисунок 8" descr="https://official.contest.yandex.ru/testsys/tex/render/RSBcc3Vic2V0ZXEgViBcdGltZXMgVg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fficial.contest.yandex.ru/testsys/tex/render/RSBcc3Vic2V0ZXEgViBcdGltZXMgVg=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такой, что его множество вершин </w:t>
      </w:r>
      <w:r>
        <w:rPr>
          <w:rStyle w:val="tex-math-text"/>
          <w:i/>
          <w:iCs/>
          <w:color w:val="000000"/>
        </w:rPr>
        <w:t>V</w:t>
      </w:r>
      <w:r>
        <w:rPr>
          <w:rFonts w:ascii="Arial" w:hAnsi="Arial" w:cs="Arial"/>
          <w:color w:val="000000"/>
          <w:sz w:val="21"/>
          <w:szCs w:val="21"/>
        </w:rPr>
        <w:t> можно разбить на два множества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, для которых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114425" cy="285750"/>
            <wp:effectExtent l="0" t="0" r="9525" b="0"/>
            <wp:docPr id="7" name="Рисунок 7" descr="https://official.contest.yandex.ru/testsys/tex/render/XGZvcmFsbCAoZV8xLGVfMikgXGluIEU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fficial.contest.yandex.ru/testsys/tex/render/XGZvcmFsbCAoZV8xLGVfMikgXGluIEU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e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 </w:t>
      </w:r>
      <w:r>
        <w:rPr>
          <w:rStyle w:val="tex-math-text"/>
          <w:rFonts w:ascii="Cambria Math" w:hAnsi="Cambria Math" w:cs="Cambria Math"/>
          <w:i/>
          <w:iCs/>
          <w:color w:val="000000"/>
        </w:rPr>
        <w:t>∈</w:t>
      </w:r>
      <w:r>
        <w:rPr>
          <w:rStyle w:val="tex-math-text"/>
          <w:i/>
          <w:iCs/>
          <w:color w:val="000000"/>
        </w:rPr>
        <w:t xml:space="preserve"> 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e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 </w:t>
      </w:r>
      <w:r>
        <w:rPr>
          <w:rStyle w:val="tex-math-text"/>
          <w:rFonts w:ascii="Cambria Math" w:hAnsi="Cambria Math" w:cs="Cambria Math"/>
          <w:i/>
          <w:iCs/>
          <w:color w:val="000000"/>
        </w:rPr>
        <w:t>∈</w:t>
      </w:r>
      <w:r>
        <w:rPr>
          <w:rStyle w:val="tex-math-text"/>
          <w:i/>
          <w:iCs/>
          <w:color w:val="000000"/>
        </w:rPr>
        <w:t xml:space="preserve"> B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42975" cy="238125"/>
            <wp:effectExtent l="0" t="0" r="9525" b="9525"/>
            <wp:docPr id="6" name="Рисунок 6" descr="https://official.contest.yandex.ru/testsys/tex/render/QSBcY3VwIEIgPS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fficial.contest.yandex.ru/testsys/tex/render/QSBcY3VwIEIgPSB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942975" cy="257175"/>
            <wp:effectExtent l="0" t="0" r="9525" b="9525"/>
            <wp:docPr id="5" name="Рисунок 5" descr="https://official.contest.yandex.ru/testsys/tex/render/QSBcY2FwIEIgPSBcdmFybm90aGluZw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fficial.contest.yandex.ru/testsys/tex/render/QSBcY2FwIEIgPSBcdmFybm90aGluZw==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F3B8B" w:rsidRDefault="000F3B8B" w:rsidP="000F3B8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Паросочетанием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 двудольном графе называется любой набор его несмежных рёбер, то есть такой набор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2450" cy="266700"/>
            <wp:effectExtent l="0" t="0" r="0" b="0"/>
            <wp:docPr id="4" name="Рисунок 4" descr="https://official.contest.yandex.ru/testsys/tex/render/UyBcc3Vic2V0ZXEgRQ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fficial.contest.yandex.ru/testsys/tex/render/UyBcc3Vic2V0ZXEgRQ==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, что для любых двух рёбер </w:t>
      </w:r>
      <w:r>
        <w:rPr>
          <w:rStyle w:val="tex-math-text"/>
          <w:i/>
          <w:iCs/>
          <w:color w:val="000000"/>
        </w:rPr>
        <w:t>e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 = (u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, v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1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e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 = (u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, v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2</w:t>
      </w:r>
      <w:r>
        <w:rPr>
          <w:rStyle w:val="tex-math-text"/>
          <w:i/>
          <w:iCs/>
          <w:color w:val="000000"/>
        </w:rPr>
        <w:t>)</w:t>
      </w:r>
      <w:r>
        <w:rPr>
          <w:rFonts w:ascii="Arial" w:hAnsi="Arial" w:cs="Arial"/>
          <w:color w:val="000000"/>
          <w:sz w:val="21"/>
          <w:szCs w:val="21"/>
        </w:rPr>
        <w:t> из </w:t>
      </w:r>
      <w:r>
        <w:rPr>
          <w:rStyle w:val="tex-math-text"/>
          <w:i/>
          <w:iCs/>
          <w:color w:val="000000"/>
        </w:rPr>
        <w:t>S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95325" cy="266700"/>
            <wp:effectExtent l="0" t="0" r="9525" b="0"/>
            <wp:docPr id="3" name="Рисунок 3" descr="https://official.contest.yandex.ru/testsys/tex/render/dV8xIFxuZXEgdV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fficial.contest.yandex.ru/testsys/tex/render/dV8xIFxuZXEgdV8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76275" cy="266700"/>
            <wp:effectExtent l="0" t="0" r="9525" b="0"/>
            <wp:docPr id="2" name="Рисунок 2" descr="https://official.contest.yandex.ru/testsys/tex/render/dl8xIFxuZXEgdl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fficial.contest.yandex.ru/testsys/tex/render/dl8xIFxuZXEgdl8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F3B8B" w:rsidRDefault="000F3B8B" w:rsidP="000F3B8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Ваша задача — найти максимальное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паросочетание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 двудольном графе, то есть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паросочетание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 максимально возможным числом рёбер.</w:t>
      </w:r>
    </w:p>
    <w:p w:rsidR="000F3B8B" w:rsidRDefault="000F3B8B" w:rsidP="000F3B8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0F3B8B" w:rsidRDefault="000F3B8B" w:rsidP="000F3B8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 первой строке записаны два целых числа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390650" cy="276225"/>
            <wp:effectExtent l="0" t="0" r="0" b="9525"/>
            <wp:docPr id="1" name="Рисунок 1" descr="https://official.contest.yandex.ru/testsys/tex/render/MSBcbGVxc2xhbnQgbiwgbSBcbGVxc2xhbnQgMj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fficial.contest.yandex.ru/testsys/tex/render/MSBcbGVxc2xhbnQgbiwgbSBcbGVxc2xhbnQgMjU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), где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— число вершин в множестве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 а </w:t>
      </w:r>
      <w:r>
        <w:rPr>
          <w:rStyle w:val="tex-math-text"/>
          <w:i/>
          <w:iCs/>
          <w:color w:val="000000"/>
        </w:rPr>
        <w:t>m</w:t>
      </w:r>
      <w:r>
        <w:rPr>
          <w:rFonts w:ascii="Arial" w:hAnsi="Arial" w:cs="Arial"/>
          <w:color w:val="000000"/>
          <w:sz w:val="21"/>
          <w:szCs w:val="21"/>
        </w:rPr>
        <w:t> — число вершин в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F3B8B" w:rsidRDefault="000F3B8B" w:rsidP="000F3B8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следуют </w:t>
      </w:r>
      <w:r>
        <w:rPr>
          <w:rStyle w:val="tex-math-text"/>
          <w:i/>
          <w:iCs/>
          <w:color w:val="000000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с описаниями рёбер — </w:t>
      </w:r>
      <w:r>
        <w:rPr>
          <w:rStyle w:val="tex-math-text"/>
          <w:i/>
          <w:iCs/>
          <w:color w:val="000000"/>
        </w:rPr>
        <w:t>i</w:t>
      </w:r>
      <w:r>
        <w:rPr>
          <w:rFonts w:ascii="Arial" w:hAnsi="Arial" w:cs="Arial"/>
          <w:color w:val="000000"/>
          <w:sz w:val="21"/>
          <w:szCs w:val="21"/>
        </w:rPr>
        <w:t>-я вершина из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описана в </w:t>
      </w:r>
      <w:r>
        <w:rPr>
          <w:rStyle w:val="tex-math-text"/>
          <w:i/>
          <w:iCs/>
          <w:color w:val="000000"/>
        </w:rPr>
        <w:t>(i+1)</w:t>
      </w:r>
      <w:r>
        <w:rPr>
          <w:rFonts w:ascii="Arial" w:hAnsi="Arial" w:cs="Arial"/>
          <w:color w:val="000000"/>
          <w:sz w:val="21"/>
          <w:szCs w:val="21"/>
        </w:rPr>
        <w:t>-й строке файла. Каждая из этих строк содержит номера вершин из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, соединённых с </w:t>
      </w:r>
      <w:r>
        <w:rPr>
          <w:rStyle w:val="tex-math-text"/>
          <w:i/>
          <w:iCs/>
          <w:color w:val="000000"/>
        </w:rPr>
        <w:t>i</w:t>
      </w:r>
      <w:r>
        <w:rPr>
          <w:rFonts w:ascii="Arial" w:hAnsi="Arial" w:cs="Arial"/>
          <w:color w:val="000000"/>
          <w:sz w:val="21"/>
          <w:szCs w:val="21"/>
        </w:rPr>
        <w:t>-й вершиной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. Гарантируется, что в графе нет кратных ребер. Вершины в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нумеруются независимо (с единицы). Список завершается числом </w:t>
      </w:r>
      <w:r>
        <w:rPr>
          <w:rStyle w:val="tex-math-text"/>
          <w:i/>
          <w:iCs/>
          <w:color w:val="000000"/>
        </w:rPr>
        <w:t>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0F3B8B" w:rsidRDefault="000F3B8B" w:rsidP="000F3B8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0F3B8B" w:rsidRDefault="000F3B8B" w:rsidP="000F3B8B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выходного файла должна содержать одно целое число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 xml:space="preserve"> — количество рёбер в максимальном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паросочетании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Далее следуют </w:t>
      </w:r>
      <w:r>
        <w:rPr>
          <w:rStyle w:val="tex-math-text"/>
          <w:i/>
          <w:iCs/>
          <w:color w:val="000000"/>
        </w:rPr>
        <w:t>l</w:t>
      </w:r>
      <w:r>
        <w:rPr>
          <w:rFonts w:ascii="Arial" w:hAnsi="Arial" w:cs="Arial"/>
          <w:color w:val="000000"/>
          <w:sz w:val="21"/>
          <w:szCs w:val="21"/>
        </w:rPr>
        <w:t> строк, в каждой из которых должны быть два целых числа </w:t>
      </w:r>
      <w:proofErr w:type="spellStart"/>
      <w:r>
        <w:rPr>
          <w:rStyle w:val="tex-math-text"/>
          <w:i/>
          <w:iCs/>
          <w:color w:val="000000"/>
        </w:rPr>
        <w:t>u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tex-math-text"/>
          <w:i/>
          <w:iCs/>
          <w:color w:val="000000"/>
        </w:rPr>
        <w:t>v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— концы рёбер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паросочетания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соотвественно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0F3B8B" w:rsidRDefault="000F3B8B" w:rsidP="000F3B8B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0F3B8B" w:rsidTr="000F3B8B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F3B8B" w:rsidRDefault="000F3B8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0F3B8B" w:rsidRDefault="000F3B8B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0F3B8B" w:rsidTr="000F3B8B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</w:t>
            </w:r>
          </w:p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1 2 0</w:t>
            </w:r>
          </w:p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2 0</w:t>
            </w:r>
          </w:p>
          <w:p w:rsidR="000F3B8B" w:rsidRDefault="000F3B8B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</w:t>
            </w:r>
          </w:p>
          <w:p w:rsidR="000F3B8B" w:rsidRDefault="000F3B8B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</w:t>
            </w:r>
          </w:p>
        </w:tc>
      </w:tr>
    </w:tbl>
    <w:p w:rsidR="006709D5" w:rsidRPr="000F3B8B" w:rsidRDefault="006709D5" w:rsidP="000F3B8B">
      <w:bookmarkStart w:id="0" w:name="_GoBack"/>
      <w:bookmarkEnd w:id="0"/>
    </w:p>
    <w:sectPr w:rsidR="006709D5" w:rsidRPr="000F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0F3B8B"/>
    <w:rsid w:val="0016666B"/>
    <w:rsid w:val="006709D5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2018-08-09T09:54:00Z</dcterms:created>
  <dcterms:modified xsi:type="dcterms:W3CDTF">2018-08-09T10:03:00Z</dcterms:modified>
</cp:coreProperties>
</file>