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141C3" w14:textId="6E28B5B3" w:rsidR="006C01FD" w:rsidRPr="0006020B" w:rsidRDefault="004D615E" w:rsidP="004D615E">
      <w:pPr>
        <w:pStyle w:val="Titre"/>
        <w:rPr>
          <w:shd w:val="clear" w:color="auto" w:fill="FFFFFF"/>
          <w:lang w:val="fr-FR"/>
        </w:rPr>
      </w:pPr>
      <w:r w:rsidRPr="0006020B">
        <w:rPr>
          <w:shd w:val="clear" w:color="auto" w:fill="FFFFFF"/>
          <w:lang w:val="fr-FR"/>
        </w:rPr>
        <w:t>Walt Disney Company</w:t>
      </w:r>
    </w:p>
    <w:p w14:paraId="2ACF9475" w14:textId="787F0CDD" w:rsidR="004D615E" w:rsidRPr="0006020B" w:rsidRDefault="004D615E" w:rsidP="004D615E">
      <w:pPr>
        <w:rPr>
          <w:lang w:val="fr-FR"/>
        </w:rPr>
      </w:pPr>
    </w:p>
    <w:p w14:paraId="3D1D7B9D" w14:textId="4925F933" w:rsidR="004D615E" w:rsidRPr="0006020B" w:rsidRDefault="004D615E" w:rsidP="004D615E">
      <w:pPr>
        <w:pStyle w:val="Titre1"/>
        <w:rPr>
          <w:lang w:val="fr-FR"/>
        </w:rPr>
      </w:pPr>
      <w:bookmarkStart w:id="0" w:name="_Toc62132102"/>
      <w:r w:rsidRPr="0006020B">
        <w:rPr>
          <w:lang w:val="fr-FR"/>
        </w:rPr>
        <w:t>La compagnie</w:t>
      </w:r>
      <w:bookmarkEnd w:id="0"/>
    </w:p>
    <w:p w14:paraId="50D5EDAC" w14:textId="0C09E9E9" w:rsidR="004D615E" w:rsidRPr="0006020B" w:rsidRDefault="004D615E" w:rsidP="004D615E">
      <w:pPr>
        <w:rPr>
          <w:shd w:val="clear" w:color="auto" w:fill="FFFFFF"/>
          <w:lang w:val="fr-FR"/>
        </w:rPr>
      </w:pPr>
      <w:r w:rsidRPr="004D615E">
        <w:rPr>
          <w:shd w:val="clear" w:color="auto" w:fill="FFFFFF"/>
          <w:lang w:val="fr-FR"/>
        </w:rPr>
        <w:t xml:space="preserve">The Walt Disney </w:t>
      </w:r>
      <w:proofErr w:type="spellStart"/>
      <w:r w:rsidRPr="004D615E">
        <w:rPr>
          <w:shd w:val="clear" w:color="auto" w:fill="FFFFFF"/>
          <w:lang w:val="fr-FR"/>
        </w:rPr>
        <w:t>Company</w:t>
      </w:r>
      <w:proofErr w:type="spellEnd"/>
      <w:r w:rsidRPr="004D615E">
        <w:rPr>
          <w:shd w:val="clear" w:color="auto" w:fill="FFFFFF"/>
          <w:lang w:val="fr-FR"/>
        </w:rPr>
        <w:t xml:space="preserve"> est une entreprise américaine créée en 1923 par Walt Disney sous le nom Disney Brothers Studios. Elle est, en 2012, le premier groupe de divertissement au monde, présent dans l'industrie des médias (journaux, radios, télévision, internet) avec des émissions, des séries télévisées, du cinéma avec des courts-métrages d'animation (dans lesquels figurent de célèbres personnages tels que Mickey Mouse, Donald Duck, Dingo, etc.), des longs métrages d'animation et des films en prises de vues réelles, dans l'industrie du tourisme et de loisirs (parcs d'attractions dont Disneyland et Walt Disney World </w:t>
      </w:r>
      <w:proofErr w:type="spellStart"/>
      <w:r w:rsidRPr="004D615E">
        <w:rPr>
          <w:shd w:val="clear" w:color="auto" w:fill="FFFFFF"/>
          <w:lang w:val="fr-FR"/>
        </w:rPr>
        <w:t>Resort</w:t>
      </w:r>
      <w:proofErr w:type="spellEnd"/>
      <w:r w:rsidRPr="004D615E">
        <w:rPr>
          <w:shd w:val="clear" w:color="auto" w:fill="FFFFFF"/>
          <w:lang w:val="fr-FR"/>
        </w:rPr>
        <w:t xml:space="preserve">, hôtels, bateaux de croisière), ainsi que dans les produits dérivés de ses nombreuses productions (jeux et jouets, jeux vidéo, vêtements, etc.). </w:t>
      </w:r>
      <w:r w:rsidRPr="0006020B">
        <w:rPr>
          <w:shd w:val="clear" w:color="auto" w:fill="FFFFFF"/>
          <w:lang w:val="fr-FR"/>
        </w:rPr>
        <w:t>Elle assure aussi la distribution de productions de tiers.</w:t>
      </w:r>
    </w:p>
    <w:p w14:paraId="381C5FDE" w14:textId="19B0A283" w:rsidR="004D615E" w:rsidRPr="0006020B" w:rsidRDefault="004D615E" w:rsidP="004D615E">
      <w:pPr>
        <w:pStyle w:val="Titre2"/>
        <w:rPr>
          <w:shd w:val="clear" w:color="auto" w:fill="FFFFFF"/>
          <w:lang w:val="fr-FR"/>
        </w:rPr>
      </w:pPr>
      <w:bookmarkStart w:id="1" w:name="_Toc62132103"/>
      <w:r w:rsidRPr="0006020B">
        <w:rPr>
          <w:shd w:val="clear" w:color="auto" w:fill="FFFFFF"/>
          <w:lang w:val="fr-FR"/>
        </w:rPr>
        <w:t>Direction Générale actuelle</w:t>
      </w:r>
      <w:bookmarkEnd w:id="1"/>
    </w:p>
    <w:p w14:paraId="285732BD" w14:textId="127A74C7" w:rsidR="004D615E" w:rsidRPr="004D615E" w:rsidRDefault="004D615E" w:rsidP="004D615E">
      <w:pPr>
        <w:pStyle w:val="Paragraphedeliste"/>
        <w:numPr>
          <w:ilvl w:val="0"/>
          <w:numId w:val="1"/>
        </w:numPr>
        <w:rPr>
          <w:shd w:val="clear" w:color="auto" w:fill="FFFFFF"/>
          <w:lang w:val="fr-FR"/>
        </w:rPr>
      </w:pPr>
      <w:r w:rsidRPr="004D615E">
        <w:rPr>
          <w:shd w:val="clear" w:color="auto" w:fill="FFFFFF"/>
          <w:lang w:val="fr-FR"/>
        </w:rPr>
        <w:t xml:space="preserve">Président du directoire : Bob </w:t>
      </w:r>
      <w:proofErr w:type="spellStart"/>
      <w:r w:rsidRPr="004D615E">
        <w:rPr>
          <w:shd w:val="clear" w:color="auto" w:fill="FFFFFF"/>
          <w:lang w:val="fr-FR"/>
        </w:rPr>
        <w:t>Chapek</w:t>
      </w:r>
      <w:proofErr w:type="spellEnd"/>
    </w:p>
    <w:p w14:paraId="7EDEC0FE" w14:textId="0D734A59" w:rsidR="004D615E" w:rsidRPr="004D615E" w:rsidRDefault="004D615E" w:rsidP="004D615E">
      <w:pPr>
        <w:pStyle w:val="Paragraphedeliste"/>
        <w:numPr>
          <w:ilvl w:val="0"/>
          <w:numId w:val="1"/>
        </w:numPr>
        <w:rPr>
          <w:lang w:val="fr-FR"/>
        </w:rPr>
      </w:pPr>
      <w:r w:rsidRPr="004D615E">
        <w:rPr>
          <w:lang w:val="fr-FR"/>
        </w:rPr>
        <w:t>Responsable Financier : Christine McCarthy</w:t>
      </w:r>
    </w:p>
    <w:p w14:paraId="1AF7E870" w14:textId="5CE497B3" w:rsidR="004D615E" w:rsidRPr="004D615E" w:rsidRDefault="004D615E" w:rsidP="004D615E">
      <w:pPr>
        <w:pStyle w:val="Paragraphedeliste"/>
        <w:numPr>
          <w:ilvl w:val="0"/>
          <w:numId w:val="1"/>
        </w:numPr>
        <w:rPr>
          <w:shd w:val="clear" w:color="auto" w:fill="FFFFFF"/>
          <w:lang w:val="fr-FR"/>
        </w:rPr>
      </w:pPr>
      <w:r w:rsidRPr="0006020B">
        <w:rPr>
          <w:lang w:val="fr-FR"/>
        </w:rPr>
        <w:t xml:space="preserve">Adjoint de Robert </w:t>
      </w:r>
      <w:proofErr w:type="spellStart"/>
      <w:r w:rsidRPr="0006020B">
        <w:rPr>
          <w:lang w:val="fr-FR"/>
        </w:rPr>
        <w:t>Iger</w:t>
      </w:r>
      <w:proofErr w:type="spellEnd"/>
      <w:r w:rsidRPr="0006020B">
        <w:rPr>
          <w:lang w:val="fr-FR"/>
        </w:rPr>
        <w:t xml:space="preserve"> : Peter E. Murphy</w:t>
      </w:r>
    </w:p>
    <w:p w14:paraId="489C8C96" w14:textId="5E4A9F62" w:rsidR="004D615E" w:rsidRDefault="004D615E" w:rsidP="004D615E">
      <w:pPr>
        <w:pStyle w:val="Titre1"/>
        <w:rPr>
          <w:shd w:val="clear" w:color="auto" w:fill="FFFFFF"/>
          <w:lang w:val="fr-FR"/>
        </w:rPr>
      </w:pPr>
      <w:bookmarkStart w:id="2" w:name="_Toc62132104"/>
      <w:r>
        <w:rPr>
          <w:shd w:val="clear" w:color="auto" w:fill="FFFFFF"/>
          <w:lang w:val="fr-FR"/>
        </w:rPr>
        <w:t>Les différents groupes de studios</w:t>
      </w:r>
      <w:bookmarkEnd w:id="2"/>
    </w:p>
    <w:p w14:paraId="6FD14E03" w14:textId="5A58A66D" w:rsidR="004D615E" w:rsidRDefault="004D615E" w:rsidP="004D615E">
      <w:pPr>
        <w:pStyle w:val="Titre2"/>
        <w:rPr>
          <w:lang w:val="fr-FR"/>
        </w:rPr>
      </w:pPr>
      <w:bookmarkStart w:id="3" w:name="_Toc62132105"/>
      <w:r>
        <w:rPr>
          <w:lang w:val="fr-FR"/>
        </w:rPr>
        <w:t>Walt Disney Motion Pictures</w:t>
      </w:r>
      <w:bookmarkEnd w:id="3"/>
    </w:p>
    <w:p w14:paraId="15F57FB0" w14:textId="68233E42" w:rsidR="004D615E" w:rsidRDefault="004D615E" w:rsidP="004D615E">
      <w:pPr>
        <w:rPr>
          <w:shd w:val="clear" w:color="auto" w:fill="FFFFFF"/>
          <w:lang w:val="fr-FR"/>
        </w:rPr>
      </w:pPr>
      <w:r w:rsidRPr="004D615E">
        <w:rPr>
          <w:shd w:val="clear" w:color="auto" w:fill="FFFFFF"/>
          <w:lang w:val="fr-FR"/>
        </w:rPr>
        <w:t xml:space="preserve">Le Walt Disney Motion Pictures Group regroupe les studios de cinéma avec Walt Disney Pictures (pour les longs métrages), </w:t>
      </w:r>
      <w:proofErr w:type="spellStart"/>
      <w:r w:rsidRPr="004D615E">
        <w:rPr>
          <w:shd w:val="clear" w:color="auto" w:fill="FFFFFF"/>
          <w:lang w:val="fr-FR"/>
        </w:rPr>
        <w:t>Touchstone</w:t>
      </w:r>
      <w:proofErr w:type="spellEnd"/>
      <w:r w:rsidRPr="004D615E">
        <w:rPr>
          <w:shd w:val="clear" w:color="auto" w:fill="FFFFFF"/>
          <w:lang w:val="fr-FR"/>
        </w:rPr>
        <w:t xml:space="preserve"> Pictures, Hollywood Pictures. Walt Disney Pictures est subdivisé en Walt Disney Animation Studios, Pixar Animation Studios et </w:t>
      </w:r>
      <w:proofErr w:type="spellStart"/>
      <w:r w:rsidRPr="004D615E">
        <w:rPr>
          <w:shd w:val="clear" w:color="auto" w:fill="FFFFFF"/>
          <w:lang w:val="fr-FR"/>
        </w:rPr>
        <w:t>Disneynature</w:t>
      </w:r>
      <w:proofErr w:type="spellEnd"/>
      <w:r w:rsidRPr="004D615E">
        <w:rPr>
          <w:shd w:val="clear" w:color="auto" w:fill="FFFFFF"/>
          <w:lang w:val="fr-FR"/>
        </w:rPr>
        <w:t xml:space="preserve">. Le groupe possède ainsi un important catalogue de films dont la distribution est assurée par Walt Disney Studios Entertainment. Avec l'achat de 20th Century Fox, Disney met la main sur le catalogue de la Fox mais aussi Fox </w:t>
      </w:r>
      <w:proofErr w:type="spellStart"/>
      <w:r w:rsidRPr="004D615E">
        <w:rPr>
          <w:shd w:val="clear" w:color="auto" w:fill="FFFFFF"/>
          <w:lang w:val="fr-FR"/>
        </w:rPr>
        <w:t>Searchlight</w:t>
      </w:r>
      <w:proofErr w:type="spellEnd"/>
      <w:r w:rsidRPr="004D615E">
        <w:rPr>
          <w:shd w:val="clear" w:color="auto" w:fill="FFFFFF"/>
          <w:lang w:val="fr-FR"/>
        </w:rPr>
        <w:t xml:space="preserve"> Pictures, 20th Century Fox Animation, Blue Sky Studios et Fox Star Studios. Le groupe comprenait les studios Miramax Films et sa division Dimension Films mais Dimension a été revendu en 2005 puis Miramax en 2010. Cette division comporte aussi Marvel Studios et </w:t>
      </w:r>
      <w:proofErr w:type="spellStart"/>
      <w:r w:rsidRPr="004D615E">
        <w:rPr>
          <w:shd w:val="clear" w:color="auto" w:fill="FFFFFF"/>
          <w:lang w:val="fr-FR"/>
        </w:rPr>
        <w:t>Lucasfilms</w:t>
      </w:r>
      <w:proofErr w:type="spellEnd"/>
      <w:r w:rsidRPr="004D615E">
        <w:rPr>
          <w:shd w:val="clear" w:color="auto" w:fill="FFFFFF"/>
          <w:lang w:val="fr-FR"/>
        </w:rPr>
        <w:t>.</w:t>
      </w:r>
    </w:p>
    <w:p w14:paraId="2B1852BA" w14:textId="297AD03B" w:rsidR="004D615E" w:rsidRDefault="004D615E" w:rsidP="004D615E">
      <w:pPr>
        <w:pStyle w:val="Titre2"/>
        <w:rPr>
          <w:shd w:val="clear" w:color="auto" w:fill="FFFFFF"/>
          <w:lang w:val="fr-FR"/>
        </w:rPr>
      </w:pPr>
      <w:bookmarkStart w:id="4" w:name="_Toc62132106"/>
      <w:r>
        <w:rPr>
          <w:shd w:val="clear" w:color="auto" w:fill="FFFFFF"/>
          <w:lang w:val="fr-FR"/>
        </w:rPr>
        <w:t xml:space="preserve">Disney </w:t>
      </w:r>
      <w:proofErr w:type="spellStart"/>
      <w:r>
        <w:rPr>
          <w:shd w:val="clear" w:color="auto" w:fill="FFFFFF"/>
          <w:lang w:val="fr-FR"/>
        </w:rPr>
        <w:t>Theatrical</w:t>
      </w:r>
      <w:proofErr w:type="spellEnd"/>
      <w:r>
        <w:rPr>
          <w:shd w:val="clear" w:color="auto" w:fill="FFFFFF"/>
          <w:lang w:val="fr-FR"/>
        </w:rPr>
        <w:t xml:space="preserve"> Group</w:t>
      </w:r>
      <w:bookmarkEnd w:id="4"/>
    </w:p>
    <w:p w14:paraId="67932FAA" w14:textId="1EC8EEF6" w:rsidR="004D615E" w:rsidRDefault="004D615E" w:rsidP="004D615E">
      <w:pPr>
        <w:rPr>
          <w:shd w:val="clear" w:color="auto" w:fill="FFFFFF"/>
          <w:lang w:val="fr-FR"/>
        </w:rPr>
      </w:pPr>
      <w:r w:rsidRPr="004D615E">
        <w:rPr>
          <w:shd w:val="clear" w:color="auto" w:fill="FFFFFF"/>
          <w:lang w:val="fr-FR"/>
        </w:rPr>
        <w:t xml:space="preserve">Le Disney </w:t>
      </w:r>
      <w:proofErr w:type="spellStart"/>
      <w:r w:rsidRPr="004D615E">
        <w:rPr>
          <w:shd w:val="clear" w:color="auto" w:fill="FFFFFF"/>
          <w:lang w:val="fr-FR"/>
        </w:rPr>
        <w:t>Theatrical</w:t>
      </w:r>
      <w:proofErr w:type="spellEnd"/>
      <w:r w:rsidRPr="004D615E">
        <w:rPr>
          <w:shd w:val="clear" w:color="auto" w:fill="FFFFFF"/>
          <w:lang w:val="fr-FR"/>
        </w:rPr>
        <w:t xml:space="preserve"> Group est la division « théâtre et spectacles ». Il comprend Walt Disney </w:t>
      </w:r>
      <w:proofErr w:type="spellStart"/>
      <w:r w:rsidRPr="004D615E">
        <w:rPr>
          <w:shd w:val="clear" w:color="auto" w:fill="FFFFFF"/>
          <w:lang w:val="fr-FR"/>
        </w:rPr>
        <w:t>Theatrical</w:t>
      </w:r>
      <w:proofErr w:type="spellEnd"/>
      <w:r w:rsidRPr="004D615E">
        <w:rPr>
          <w:shd w:val="clear" w:color="auto" w:fill="FFFFFF"/>
          <w:lang w:val="fr-FR"/>
        </w:rPr>
        <w:t xml:space="preserve"> Productions qui produit des comédies musicales principalement à Broadway et Walt Disney Creative Entertainment qui gère les spectacles des parcs Disney mais qui dépend aussi d'une autre filiale, Walt Disney </w:t>
      </w:r>
      <w:proofErr w:type="spellStart"/>
      <w:r w:rsidRPr="004D615E">
        <w:rPr>
          <w:shd w:val="clear" w:color="auto" w:fill="FFFFFF"/>
          <w:lang w:val="fr-FR"/>
        </w:rPr>
        <w:t>Imagineering</w:t>
      </w:r>
      <w:proofErr w:type="spellEnd"/>
      <w:r w:rsidRPr="004D615E">
        <w:rPr>
          <w:shd w:val="clear" w:color="auto" w:fill="FFFFFF"/>
          <w:lang w:val="fr-FR"/>
        </w:rPr>
        <w:t>.</w:t>
      </w:r>
    </w:p>
    <w:p w14:paraId="1D841023" w14:textId="403CB94F" w:rsidR="004D615E" w:rsidRDefault="004D615E" w:rsidP="004D615E">
      <w:pPr>
        <w:pStyle w:val="Titre1"/>
        <w:rPr>
          <w:shd w:val="clear" w:color="auto" w:fill="FFFFFF"/>
          <w:lang w:val="fr-FR"/>
        </w:rPr>
      </w:pPr>
      <w:bookmarkStart w:id="5" w:name="_Toc62132107"/>
      <w:r>
        <w:rPr>
          <w:shd w:val="clear" w:color="auto" w:fill="FFFFFF"/>
          <w:lang w:val="fr-FR"/>
        </w:rPr>
        <w:t>Données économiques</w:t>
      </w:r>
      <w:bookmarkEnd w:id="5"/>
    </w:p>
    <w:p w14:paraId="749DE9F5" w14:textId="1BB49EFA" w:rsidR="004D615E" w:rsidRDefault="004D615E" w:rsidP="004D615E">
      <w:pPr>
        <w:pStyle w:val="Titre2"/>
        <w:rPr>
          <w:lang w:val="fr-FR"/>
        </w:rPr>
      </w:pPr>
      <w:bookmarkStart w:id="6" w:name="_Toc62132108"/>
      <w:r>
        <w:rPr>
          <w:lang w:val="fr-FR"/>
        </w:rPr>
        <w:t>Actionnaires de Disney</w:t>
      </w:r>
      <w:bookmarkEnd w:id="6"/>
    </w:p>
    <w:p w14:paraId="5789E169" w14:textId="77777777" w:rsidR="004D615E" w:rsidRDefault="004D615E" w:rsidP="004D615E">
      <w:pPr>
        <w:rPr>
          <w:shd w:val="clear" w:color="auto" w:fill="FFFFFF"/>
          <w:lang w:val="fr-FR"/>
        </w:rPr>
      </w:pPr>
      <w:r w:rsidRPr="004D615E">
        <w:rPr>
          <w:shd w:val="clear" w:color="auto" w:fill="FFFFFF"/>
          <w:lang w:val="fr-FR"/>
        </w:rPr>
        <w:t xml:space="preserve">La Walt Disney </w:t>
      </w:r>
      <w:proofErr w:type="spellStart"/>
      <w:r w:rsidRPr="004D615E">
        <w:rPr>
          <w:shd w:val="clear" w:color="auto" w:fill="FFFFFF"/>
          <w:lang w:val="fr-FR"/>
        </w:rPr>
        <w:t>Company</w:t>
      </w:r>
      <w:proofErr w:type="spellEnd"/>
      <w:r w:rsidRPr="004D615E">
        <w:rPr>
          <w:shd w:val="clear" w:color="auto" w:fill="FFFFFF"/>
          <w:lang w:val="fr-FR"/>
        </w:rPr>
        <w:t xml:space="preserve"> est majoritairement détenue par :</w:t>
      </w:r>
    </w:p>
    <w:p w14:paraId="54C7FFEB" w14:textId="77777777" w:rsidR="004D615E" w:rsidRDefault="004D615E" w:rsidP="004875BA">
      <w:pPr>
        <w:pStyle w:val="Paragraphedeliste"/>
        <w:numPr>
          <w:ilvl w:val="0"/>
          <w:numId w:val="2"/>
        </w:numPr>
        <w:rPr>
          <w:lang w:val="fr-FR"/>
        </w:rPr>
      </w:pPr>
      <w:r w:rsidRPr="004D615E">
        <w:rPr>
          <w:lang w:val="fr-FR"/>
        </w:rPr>
        <w:t xml:space="preserve">des investisseurs institutionnels (pourcentage au 31 mars 2007) comme FMR Corporation, State Street Corporation, Barclays Global </w:t>
      </w:r>
      <w:proofErr w:type="spellStart"/>
      <w:r w:rsidRPr="004D615E">
        <w:rPr>
          <w:lang w:val="fr-FR"/>
        </w:rPr>
        <w:t>Investors</w:t>
      </w:r>
      <w:proofErr w:type="spellEnd"/>
      <w:r w:rsidRPr="004D615E">
        <w:rPr>
          <w:lang w:val="fr-FR"/>
        </w:rPr>
        <w:t xml:space="preserve"> UK, The </w:t>
      </w:r>
      <w:proofErr w:type="spellStart"/>
      <w:r w:rsidRPr="004D615E">
        <w:rPr>
          <w:lang w:val="fr-FR"/>
        </w:rPr>
        <w:t>Vanguard</w:t>
      </w:r>
      <w:proofErr w:type="spellEnd"/>
      <w:r w:rsidRPr="004D615E">
        <w:rPr>
          <w:lang w:val="fr-FR"/>
        </w:rPr>
        <w:t xml:space="preserve"> Group, </w:t>
      </w:r>
      <w:proofErr w:type="spellStart"/>
      <w:r w:rsidRPr="004D615E">
        <w:rPr>
          <w:lang w:val="fr-FR"/>
        </w:rPr>
        <w:t>Legg</w:t>
      </w:r>
      <w:proofErr w:type="spellEnd"/>
      <w:r w:rsidRPr="004D615E">
        <w:rPr>
          <w:lang w:val="fr-FR"/>
        </w:rPr>
        <w:t xml:space="preserve"> Mason Inc., </w:t>
      </w:r>
      <w:proofErr w:type="spellStart"/>
      <w:r w:rsidRPr="004D615E">
        <w:rPr>
          <w:lang w:val="fr-FR"/>
        </w:rPr>
        <w:t>Southeastern</w:t>
      </w:r>
      <w:proofErr w:type="spellEnd"/>
      <w:r w:rsidRPr="004D615E">
        <w:rPr>
          <w:lang w:val="fr-FR"/>
        </w:rPr>
        <w:t xml:space="preserve"> Asset Management Inc., State </w:t>
      </w:r>
      <w:proofErr w:type="spellStart"/>
      <w:r w:rsidRPr="004D615E">
        <w:rPr>
          <w:lang w:val="fr-FR"/>
        </w:rPr>
        <w:t>Farm</w:t>
      </w:r>
      <w:proofErr w:type="spellEnd"/>
      <w:r w:rsidRPr="004D615E">
        <w:rPr>
          <w:lang w:val="fr-FR"/>
        </w:rPr>
        <w:t xml:space="preserve"> </w:t>
      </w:r>
      <w:proofErr w:type="spellStart"/>
      <w:r w:rsidRPr="004D615E">
        <w:rPr>
          <w:lang w:val="fr-FR"/>
        </w:rPr>
        <w:t>Mutual</w:t>
      </w:r>
      <w:proofErr w:type="spellEnd"/>
      <w:r w:rsidRPr="004D615E">
        <w:rPr>
          <w:lang w:val="fr-FR"/>
        </w:rPr>
        <w:t xml:space="preserve"> Automobile </w:t>
      </w:r>
      <w:proofErr w:type="spellStart"/>
      <w:r w:rsidRPr="004D615E">
        <w:rPr>
          <w:lang w:val="fr-FR"/>
        </w:rPr>
        <w:t>Insurance</w:t>
      </w:r>
      <w:proofErr w:type="spellEnd"/>
      <w:r w:rsidRPr="004D615E">
        <w:rPr>
          <w:lang w:val="fr-FR"/>
        </w:rPr>
        <w:t xml:space="preserve"> Co., </w:t>
      </w:r>
      <w:proofErr w:type="spellStart"/>
      <w:r w:rsidRPr="004D615E">
        <w:rPr>
          <w:lang w:val="fr-FR"/>
        </w:rPr>
        <w:t>Jennison</w:t>
      </w:r>
      <w:proofErr w:type="spellEnd"/>
      <w:r w:rsidRPr="004D615E">
        <w:rPr>
          <w:lang w:val="fr-FR"/>
        </w:rPr>
        <w:t xml:space="preserve"> Associates </w:t>
      </w:r>
      <w:proofErr w:type="spellStart"/>
      <w:r w:rsidRPr="004D615E">
        <w:rPr>
          <w:lang w:val="fr-FR"/>
        </w:rPr>
        <w:t>Llc</w:t>
      </w:r>
      <w:proofErr w:type="spellEnd"/>
      <w:r w:rsidRPr="004D615E">
        <w:rPr>
          <w:lang w:val="fr-FR"/>
        </w:rPr>
        <w:t xml:space="preserve">, Wellington Management </w:t>
      </w:r>
      <w:proofErr w:type="spellStart"/>
      <w:r w:rsidRPr="004D615E">
        <w:rPr>
          <w:lang w:val="fr-FR"/>
        </w:rPr>
        <w:t>Company</w:t>
      </w:r>
      <w:proofErr w:type="spellEnd"/>
      <w:r w:rsidRPr="004D615E">
        <w:rPr>
          <w:lang w:val="fr-FR"/>
        </w:rPr>
        <w:t>, ou encore AXA</w:t>
      </w:r>
    </w:p>
    <w:p w14:paraId="402B7BD9" w14:textId="77777777" w:rsidR="004D615E" w:rsidRPr="004D615E" w:rsidRDefault="004D615E" w:rsidP="00736A77">
      <w:pPr>
        <w:pStyle w:val="Paragraphedeliste"/>
        <w:numPr>
          <w:ilvl w:val="0"/>
          <w:numId w:val="2"/>
        </w:numPr>
        <w:rPr>
          <w:shd w:val="clear" w:color="auto" w:fill="FFFFFF"/>
          <w:lang w:val="fr-FR"/>
        </w:rPr>
      </w:pPr>
      <w:r w:rsidRPr="004D615E">
        <w:rPr>
          <w:lang w:val="fr-FR"/>
        </w:rPr>
        <w:t xml:space="preserve">des fonds de pensions américains souscrivant au capital de la société comme le California Public </w:t>
      </w:r>
      <w:proofErr w:type="spellStart"/>
      <w:r w:rsidRPr="004D615E">
        <w:rPr>
          <w:lang w:val="fr-FR"/>
        </w:rPr>
        <w:t>Employees</w:t>
      </w:r>
      <w:proofErr w:type="spellEnd"/>
      <w:r w:rsidRPr="004D615E">
        <w:rPr>
          <w:lang w:val="fr-FR"/>
        </w:rPr>
        <w:t>’ Retirement System (</w:t>
      </w:r>
      <w:proofErr w:type="spellStart"/>
      <w:r w:rsidRPr="004D615E">
        <w:rPr>
          <w:lang w:val="fr-FR"/>
        </w:rPr>
        <w:t>CalPERS</w:t>
      </w:r>
      <w:proofErr w:type="spellEnd"/>
      <w:r w:rsidRPr="004D615E">
        <w:rPr>
          <w:lang w:val="fr-FR"/>
        </w:rPr>
        <w:t xml:space="preserve">), le New York State Common Retirement </w:t>
      </w:r>
      <w:proofErr w:type="spellStart"/>
      <w:r w:rsidRPr="004D615E">
        <w:rPr>
          <w:lang w:val="fr-FR"/>
        </w:rPr>
        <w:t>Fund</w:t>
      </w:r>
      <w:proofErr w:type="spellEnd"/>
      <w:r w:rsidRPr="004D615E">
        <w:rPr>
          <w:lang w:val="fr-FR"/>
        </w:rPr>
        <w:t xml:space="preserve">, </w:t>
      </w:r>
      <w:r w:rsidRPr="004D615E">
        <w:rPr>
          <w:lang w:val="fr-FR"/>
        </w:rPr>
        <w:lastRenderedPageBreak/>
        <w:t xml:space="preserve">l'American </w:t>
      </w:r>
      <w:proofErr w:type="spellStart"/>
      <w:r w:rsidRPr="004D615E">
        <w:rPr>
          <w:lang w:val="fr-FR"/>
        </w:rPr>
        <w:t>Federation</w:t>
      </w:r>
      <w:proofErr w:type="spellEnd"/>
      <w:r w:rsidRPr="004D615E">
        <w:rPr>
          <w:lang w:val="fr-FR"/>
        </w:rPr>
        <w:t xml:space="preserve"> of State, le County and Municipal </w:t>
      </w:r>
      <w:proofErr w:type="spellStart"/>
      <w:r w:rsidRPr="004D615E">
        <w:rPr>
          <w:lang w:val="fr-FR"/>
        </w:rPr>
        <w:t>Employees</w:t>
      </w:r>
      <w:proofErr w:type="spellEnd"/>
      <w:r w:rsidRPr="004D615E">
        <w:rPr>
          <w:lang w:val="fr-FR"/>
        </w:rPr>
        <w:t xml:space="preserve"> Pension Funds (AFSCME) ou l'Illinois State </w:t>
      </w:r>
      <w:proofErr w:type="spellStart"/>
      <w:r w:rsidRPr="004D615E">
        <w:rPr>
          <w:lang w:val="fr-FR"/>
        </w:rPr>
        <w:t>Board</w:t>
      </w:r>
      <w:proofErr w:type="spellEnd"/>
      <w:r w:rsidRPr="004D615E">
        <w:rPr>
          <w:lang w:val="fr-FR"/>
        </w:rPr>
        <w:t xml:space="preserve"> of Investment</w:t>
      </w:r>
    </w:p>
    <w:p w14:paraId="7AC1EF0D" w14:textId="1CCD7D7E" w:rsidR="004D615E" w:rsidRPr="0023550D" w:rsidRDefault="004D615E" w:rsidP="00736A77">
      <w:pPr>
        <w:pStyle w:val="Paragraphedeliste"/>
        <w:numPr>
          <w:ilvl w:val="0"/>
          <w:numId w:val="2"/>
        </w:numPr>
        <w:rPr>
          <w:shd w:val="clear" w:color="auto" w:fill="FFFFFF"/>
          <w:lang w:val="fr-FR"/>
        </w:rPr>
      </w:pPr>
      <w:r w:rsidRPr="004D615E">
        <w:rPr>
          <w:lang w:val="fr-FR"/>
        </w:rPr>
        <w:t xml:space="preserve">des fonds d'investissements comme Waddell &amp; Reed, </w:t>
      </w:r>
      <w:proofErr w:type="spellStart"/>
      <w:r w:rsidRPr="004D615E">
        <w:rPr>
          <w:lang w:val="fr-FR"/>
        </w:rPr>
        <w:t>Inc</w:t>
      </w:r>
      <w:proofErr w:type="spellEnd"/>
      <w:r w:rsidRPr="004D615E">
        <w:rPr>
          <w:lang w:val="fr-FR"/>
        </w:rPr>
        <w:t xml:space="preserve"> (6 %) ou le Wells Fargo </w:t>
      </w:r>
      <w:proofErr w:type="spellStart"/>
      <w:r w:rsidRPr="004D615E">
        <w:rPr>
          <w:lang w:val="fr-FR"/>
        </w:rPr>
        <w:t>Advantage</w:t>
      </w:r>
      <w:proofErr w:type="spellEnd"/>
      <w:r w:rsidRPr="004D615E">
        <w:rPr>
          <w:lang w:val="fr-FR"/>
        </w:rPr>
        <w:t xml:space="preserve"> Funds (6 %) sont également présents au capital.</w:t>
      </w:r>
    </w:p>
    <w:p w14:paraId="12541D33" w14:textId="5EF20A2D" w:rsidR="0023550D" w:rsidRDefault="0023550D" w:rsidP="0023550D">
      <w:pPr>
        <w:pStyle w:val="Titre2"/>
        <w:rPr>
          <w:shd w:val="clear" w:color="auto" w:fill="FFFFFF"/>
          <w:lang w:val="fr-FR"/>
        </w:rPr>
      </w:pPr>
      <w:bookmarkStart w:id="7" w:name="_Toc62132109"/>
      <w:r>
        <w:rPr>
          <w:shd w:val="clear" w:color="auto" w:fill="FFFFFF"/>
          <w:lang w:val="fr-FR"/>
        </w:rPr>
        <w:t>Programme de rachat d’actions</w:t>
      </w:r>
      <w:bookmarkEnd w:id="7"/>
    </w:p>
    <w:p w14:paraId="067D47C1" w14:textId="70435604" w:rsidR="00C4082A" w:rsidRDefault="00C4082A" w:rsidP="00C4082A">
      <w:pPr>
        <w:rPr>
          <w:lang w:val="fr-FR"/>
        </w:rPr>
      </w:pPr>
      <w:r w:rsidRPr="00C4082A">
        <w:rPr>
          <w:lang w:val="fr-FR"/>
        </w:rPr>
        <w:t xml:space="preserve">Le 23 novembre 2016, le site internet financier The </w:t>
      </w:r>
      <w:proofErr w:type="spellStart"/>
      <w:r w:rsidRPr="00C4082A">
        <w:rPr>
          <w:lang w:val="fr-FR"/>
        </w:rPr>
        <w:t>Motley</w:t>
      </w:r>
      <w:proofErr w:type="spellEnd"/>
      <w:r w:rsidRPr="00C4082A">
        <w:rPr>
          <w:lang w:val="fr-FR"/>
        </w:rPr>
        <w:t xml:space="preserve"> </w:t>
      </w:r>
      <w:proofErr w:type="spellStart"/>
      <w:r w:rsidRPr="00C4082A">
        <w:rPr>
          <w:lang w:val="fr-FR"/>
        </w:rPr>
        <w:t>Fool</w:t>
      </w:r>
      <w:proofErr w:type="spellEnd"/>
      <w:r w:rsidRPr="00C4082A">
        <w:rPr>
          <w:lang w:val="fr-FR"/>
        </w:rPr>
        <w:t xml:space="preserve"> annonce que la Walt Disney </w:t>
      </w:r>
      <w:proofErr w:type="spellStart"/>
      <w:r w:rsidRPr="00C4082A">
        <w:rPr>
          <w:lang w:val="fr-FR"/>
        </w:rPr>
        <w:t>Company</w:t>
      </w:r>
      <w:proofErr w:type="spellEnd"/>
      <w:r w:rsidRPr="00C4082A">
        <w:rPr>
          <w:lang w:val="fr-FR"/>
        </w:rPr>
        <w:t xml:space="preserve"> a racheté 74 millions de ses actions durant l'année fiscale 2016 soit plus de 7,5 milliards d'USD augmentant ainsi le prix des actions restantes. La société avait fait de même en 2015 pour un montant de 8,4 milliards d'USD soit 89 % de ses liquidités. Ces importantes dépenses pour réduire son volume d'actions ont divisé par trois les résultats financiers du groupe et réduit les dividendes versés.</w:t>
      </w:r>
    </w:p>
    <w:p w14:paraId="6247D029" w14:textId="3BB65EA6" w:rsidR="00C4082A" w:rsidRDefault="00C4082A" w:rsidP="00C4082A">
      <w:pPr>
        <w:pStyle w:val="Titre2"/>
        <w:rPr>
          <w:lang w:val="fr-FR"/>
        </w:rPr>
      </w:pPr>
      <w:bookmarkStart w:id="8" w:name="_Toc62132110"/>
      <w:r>
        <w:rPr>
          <w:lang w:val="fr-FR"/>
        </w:rPr>
        <w:t>Résultats financiers</w:t>
      </w:r>
      <w:bookmarkEnd w:id="8"/>
    </w:p>
    <w:p w14:paraId="5E59DE58" w14:textId="6AFD070E" w:rsidR="00C4082A" w:rsidRDefault="00C4082A" w:rsidP="00C4082A">
      <w:pPr>
        <w:rPr>
          <w:lang w:val="fr-FR"/>
        </w:rPr>
      </w:pPr>
      <w:r>
        <w:rPr>
          <w:noProof/>
          <w:lang w:val="fr-FR"/>
        </w:rPr>
        <w:drawing>
          <wp:inline distT="0" distB="0" distL="0" distR="0" wp14:anchorId="1825CF91" wp14:editId="692DC4C0">
            <wp:extent cx="3228975" cy="2028825"/>
            <wp:effectExtent l="0" t="0" r="9525"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228975" cy="2028825"/>
                    </a:xfrm>
                    <a:prstGeom prst="rect">
                      <a:avLst/>
                    </a:prstGeom>
                  </pic:spPr>
                </pic:pic>
              </a:graphicData>
            </a:graphic>
          </wp:inline>
        </w:drawing>
      </w:r>
    </w:p>
    <w:sectPr w:rsidR="00C4082A" w:rsidSect="00015E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81787"/>
    <w:multiLevelType w:val="hybridMultilevel"/>
    <w:tmpl w:val="80942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7A672F"/>
    <w:multiLevelType w:val="hybridMultilevel"/>
    <w:tmpl w:val="A36AC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5E"/>
    <w:rsid w:val="00015E5C"/>
    <w:rsid w:val="0006020B"/>
    <w:rsid w:val="00163F60"/>
    <w:rsid w:val="001A308E"/>
    <w:rsid w:val="0023550D"/>
    <w:rsid w:val="004A3202"/>
    <w:rsid w:val="004D615E"/>
    <w:rsid w:val="007C69F3"/>
    <w:rsid w:val="00987A55"/>
    <w:rsid w:val="00C408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90B7"/>
  <w15:chartTrackingRefBased/>
  <w15:docId w15:val="{EC36925A-486F-496D-903F-D3994099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F60"/>
    <w:pPr>
      <w:jc w:val="both"/>
    </w:pPr>
  </w:style>
  <w:style w:type="paragraph" w:styleId="Titre1">
    <w:name w:val="heading 1"/>
    <w:basedOn w:val="Normal"/>
    <w:next w:val="Normal"/>
    <w:link w:val="Titre1Car"/>
    <w:uiPriority w:val="9"/>
    <w:qFormat/>
    <w:rsid w:val="004D61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A320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320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D615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D615E"/>
    <w:rPr>
      <w:rFonts w:asciiTheme="majorHAnsi" w:eastAsiaTheme="majorEastAsia" w:hAnsiTheme="majorHAnsi" w:cstheme="majorBidi"/>
      <w:color w:val="2F5496" w:themeColor="accent1" w:themeShade="BF"/>
      <w:sz w:val="26"/>
      <w:szCs w:val="26"/>
    </w:rPr>
  </w:style>
  <w:style w:type="character" w:customStyle="1" w:styleId="pl-s">
    <w:name w:val="pl-s"/>
    <w:basedOn w:val="Policepardfaut"/>
    <w:rsid w:val="004D615E"/>
  </w:style>
  <w:style w:type="paragraph" w:styleId="Paragraphedeliste">
    <w:name w:val="List Paragraph"/>
    <w:basedOn w:val="Normal"/>
    <w:uiPriority w:val="34"/>
    <w:qFormat/>
    <w:rsid w:val="004D615E"/>
    <w:pPr>
      <w:ind w:left="720"/>
      <w:contextualSpacing/>
    </w:pPr>
  </w:style>
  <w:style w:type="paragraph" w:styleId="En-ttedetabledesmatires">
    <w:name w:val="TOC Heading"/>
    <w:basedOn w:val="Titre1"/>
    <w:next w:val="Normal"/>
    <w:uiPriority w:val="39"/>
    <w:unhideWhenUsed/>
    <w:qFormat/>
    <w:rsid w:val="007C69F3"/>
    <w:pPr>
      <w:jc w:val="left"/>
      <w:outlineLvl w:val="9"/>
    </w:pPr>
    <w:rPr>
      <w:lang w:eastAsia="en-GB"/>
    </w:rPr>
  </w:style>
  <w:style w:type="paragraph" w:styleId="TM1">
    <w:name w:val="toc 1"/>
    <w:basedOn w:val="Normal"/>
    <w:next w:val="Normal"/>
    <w:autoRedefine/>
    <w:uiPriority w:val="39"/>
    <w:unhideWhenUsed/>
    <w:rsid w:val="007C69F3"/>
    <w:pPr>
      <w:spacing w:after="100"/>
    </w:pPr>
  </w:style>
  <w:style w:type="paragraph" w:styleId="TM2">
    <w:name w:val="toc 2"/>
    <w:basedOn w:val="Normal"/>
    <w:next w:val="Normal"/>
    <w:autoRedefine/>
    <w:uiPriority w:val="39"/>
    <w:unhideWhenUsed/>
    <w:rsid w:val="007C69F3"/>
    <w:pPr>
      <w:spacing w:after="100"/>
      <w:ind w:left="220"/>
    </w:pPr>
  </w:style>
  <w:style w:type="character" w:styleId="Lienhypertexte">
    <w:name w:val="Hyperlink"/>
    <w:basedOn w:val="Policepardfaut"/>
    <w:uiPriority w:val="99"/>
    <w:unhideWhenUsed/>
    <w:rsid w:val="007C69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416266">
      <w:bodyDiv w:val="1"/>
      <w:marLeft w:val="0"/>
      <w:marRight w:val="0"/>
      <w:marTop w:val="0"/>
      <w:marBottom w:val="0"/>
      <w:divBdr>
        <w:top w:val="none" w:sz="0" w:space="0" w:color="auto"/>
        <w:left w:val="none" w:sz="0" w:space="0" w:color="auto"/>
        <w:bottom w:val="none" w:sz="0" w:space="0" w:color="auto"/>
        <w:right w:val="none" w:sz="0" w:space="0" w:color="auto"/>
      </w:divBdr>
    </w:div>
    <w:div w:id="187342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DB2E2-AA25-4D19-A552-C58929EA1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TRULLIER</dc:creator>
  <cp:keywords/>
  <dc:description/>
  <cp:lastModifiedBy>Jérémy TRULLIER</cp:lastModifiedBy>
  <cp:revision>5</cp:revision>
  <dcterms:created xsi:type="dcterms:W3CDTF">2021-01-21T13:24:00Z</dcterms:created>
  <dcterms:modified xsi:type="dcterms:W3CDTF">2021-02-14T15:15:00Z</dcterms:modified>
</cp:coreProperties>
</file>