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</w:t>
      </w:r>
      <w:proofErr w:type="spellStart"/>
      <w:r w:rsidR="00AE3170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</w:t>
      </w:r>
      <w:proofErr w:type="spellStart"/>
      <w:r w:rsidR="00C0161C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 xml:space="preserve">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</w:t>
      </w:r>
      <w:proofErr w:type="spellStart"/>
      <w:r w:rsidR="00C0161C">
        <w:rPr>
          <w:i/>
        </w:rPr>
        <w:t>IoT</w:t>
      </w:r>
      <w:proofErr w:type="spellEnd"/>
      <w:r w:rsidR="00C0161C">
        <w:rPr>
          <w:i/>
        </w:rPr>
        <w:t xml:space="preserve">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proofErr w:type="spellStart"/>
      <w:r w:rsidR="00203A66">
        <w:rPr>
          <w:i/>
          <w:lang w:val="en-US"/>
        </w:rPr>
        <w:t>IoT</w:t>
      </w:r>
      <w:proofErr w:type="spellEnd"/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 xml:space="preserve">The control algorithms should be implemented on the </w:t>
      </w:r>
      <w:proofErr w:type="spellStart"/>
      <w:r w:rsidR="004026D1" w:rsidRPr="004026D1">
        <w:rPr>
          <w:i/>
          <w:lang w:val="en-US"/>
        </w:rPr>
        <w:t>IoT</w:t>
      </w:r>
      <w:proofErr w:type="spellEnd"/>
      <w:r w:rsidR="004026D1" w:rsidRPr="004026D1">
        <w:rPr>
          <w:i/>
          <w:lang w:val="en-US"/>
        </w:rPr>
        <w:t xml:space="preserve">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</w:t>
      </w:r>
      <w:proofErr w:type="spellStart"/>
      <w:r w:rsidR="009D0440" w:rsidRPr="009D0440">
        <w:rPr>
          <w:i/>
          <w:lang w:val="en-US"/>
        </w:rPr>
        <w:t>IoT</w:t>
      </w:r>
      <w:proofErr w:type="spellEnd"/>
      <w:r w:rsidR="009D0440" w:rsidRPr="009D0440">
        <w:rPr>
          <w:i/>
          <w:lang w:val="en-US"/>
        </w:rPr>
        <w:t>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</w:t>
      </w:r>
      <w:proofErr w:type="spellStart"/>
      <w:r w:rsidR="000C313D">
        <w:t>bio-controles</w:t>
      </w:r>
      <w:proofErr w:type="spellEnd"/>
      <w:r w:rsidR="000C313D">
        <w:t>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</w:t>
      </w:r>
      <w:proofErr w:type="spellStart"/>
      <w:r>
        <w:t>IoT</w:t>
      </w:r>
      <w:proofErr w:type="spellEnd"/>
      <w:r>
        <w:t xml:space="preserve">, do inglês </w:t>
      </w:r>
      <w:r w:rsidRPr="00CE0B26">
        <w:rPr>
          <w:i/>
        </w:rPr>
        <w:t xml:space="preserve">internet </w:t>
      </w:r>
      <w:proofErr w:type="spellStart"/>
      <w:r w:rsidRPr="00CE0B26">
        <w:rPr>
          <w:i/>
        </w:rPr>
        <w:t>of</w:t>
      </w:r>
      <w:proofErr w:type="spellEnd"/>
      <w:r w:rsidRPr="00CE0B26">
        <w:rPr>
          <w:i/>
        </w:rPr>
        <w:t xml:space="preserve"> </w:t>
      </w:r>
      <w:proofErr w:type="spellStart"/>
      <w:r w:rsidRPr="00CE0B26">
        <w:rPr>
          <w:i/>
        </w:rPr>
        <w:t>things</w:t>
      </w:r>
      <w:proofErr w:type="spellEnd"/>
      <w:r>
        <w:t xml:space="preserve">), que também pode ser chamada de internet de todas as coisas. A </w:t>
      </w:r>
      <w:proofErr w:type="spellStart"/>
      <w:r>
        <w:t>IoT</w:t>
      </w:r>
      <w:proofErr w:type="spellEnd"/>
      <w:r>
        <w:t xml:space="preserve">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</w:t>
      </w:r>
      <w:proofErr w:type="spellStart"/>
      <w:r w:rsidR="00043145">
        <w:t>IoT</w:t>
      </w:r>
      <w:proofErr w:type="spellEnd"/>
      <w:r w:rsidR="00043145">
        <w:t xml:space="preserve">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 xml:space="preserve">no </w:t>
      </w:r>
      <w:proofErr w:type="spellStart"/>
      <w:r w:rsidR="00821A7B">
        <w:t>Agronegocio</w:t>
      </w:r>
      <w:proofErr w:type="spellEnd"/>
      <w:r w:rsidR="00821A7B">
        <w:t xml:space="preserve"> (</w:t>
      </w:r>
      <w:proofErr w:type="spellStart"/>
      <w:r w:rsidR="00821A7B">
        <w:t>CIAg</w:t>
      </w:r>
      <w:proofErr w:type="spellEnd"/>
      <w:r w:rsidR="00821A7B">
        <w:t>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</w:t>
      </w:r>
      <w:proofErr w:type="spellStart"/>
      <w:r w:rsidR="00A93DF3">
        <w:t>statups</w:t>
      </w:r>
      <w:proofErr w:type="spellEnd"/>
      <w:r w:rsidR="00A93DF3">
        <w:t xml:space="preserve">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</w:t>
      </w:r>
      <w:proofErr w:type="spellStart"/>
      <w:r>
        <w:t>IoT</w:t>
      </w:r>
      <w:proofErr w:type="spellEnd"/>
      <w:r>
        <w:t xml:space="preserve">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</w:t>
      </w:r>
      <w:proofErr w:type="spellStart"/>
      <w:r w:rsidR="00E754F5">
        <w:t>IoT</w:t>
      </w:r>
      <w:proofErr w:type="spellEnd"/>
      <w:r w:rsidR="00E754F5">
        <w:t xml:space="preserve">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F24AEA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</w:t>
      </w:r>
      <w:proofErr w:type="spellStart"/>
      <w:r>
        <w:rPr>
          <w:bCs/>
          <w:i/>
        </w:rPr>
        <w:t>of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Things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IoT</w:t>
      </w:r>
      <w:proofErr w:type="spellEnd"/>
      <w:r>
        <w:rPr>
          <w:bCs/>
          <w:i/>
        </w:rPr>
        <w:t xml:space="preserve">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será percebida através das interações com os inúmeros ambientes, empresarial, doméstico, público. De acordo com </w:t>
      </w:r>
      <w:proofErr w:type="spellStart"/>
      <w:r w:rsidR="00C0047A">
        <w:rPr>
          <w:bCs/>
        </w:rPr>
        <w:t>Manyika</w:t>
      </w:r>
      <w:proofErr w:type="spellEnd"/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 xml:space="preserve">A conectividade e interatividade são fundamentais num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>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McEwen</w:t>
      </w:r>
      <w:proofErr w:type="spellEnd"/>
      <w:r>
        <w:rPr>
          <w:rFonts w:cs="Times New Roman"/>
          <w:szCs w:val="20"/>
        </w:rPr>
        <w:t xml:space="preserve">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4D5A9115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oF</w:t>
      </w:r>
      <w:proofErr w:type="spellEnd"/>
      <w:r w:rsidRPr="00AE2992">
        <w:rPr>
          <w:rFonts w:eastAsiaTheme="minorEastAsia"/>
          <w:bCs/>
        </w:rPr>
        <w:t>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ctrl</w:t>
      </w:r>
      <w:proofErr w:type="spellEnd"/>
      <w:r w:rsidRPr="00AE2992">
        <w:rPr>
          <w:rFonts w:eastAsiaTheme="minorEastAsia"/>
          <w:bCs/>
        </w:rPr>
        <w:t>: controladores;</w:t>
      </w:r>
    </w:p>
    <w:p w14:paraId="0C4B22C8" w14:textId="3F3F0792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proofErr w:type="spellEnd"/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act</w:t>
      </w:r>
      <w:proofErr w:type="spellEnd"/>
      <w:r w:rsidRPr="00AE2992">
        <w:rPr>
          <w:rFonts w:eastAsiaTheme="minorEastAsia"/>
          <w:bCs/>
        </w:rPr>
        <w:t>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sI</w:t>
      </w:r>
      <w:proofErr w:type="spellEnd"/>
      <w:r w:rsidRPr="00AE2992">
        <w:rPr>
          <w:rFonts w:eastAsiaTheme="minorEastAsia"/>
          <w:bCs/>
        </w:rPr>
        <w:t>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proofErr w:type="spellStart"/>
      <w:r w:rsidRPr="00AE2992">
        <w:rPr>
          <w:rFonts w:eastAsiaTheme="minorEastAsia"/>
          <w:bCs/>
        </w:rPr>
        <w:t>IoT</w:t>
      </w:r>
      <w:proofErr w:type="spellEnd"/>
      <w:r w:rsidRPr="00AE2992">
        <w:rPr>
          <w:rFonts w:eastAsiaTheme="minorEastAsia"/>
          <w:bCs/>
        </w:rPr>
        <w:t>: Internet das Coisas</w:t>
      </w:r>
      <w:r>
        <w:rPr>
          <w:rFonts w:eastAsiaTheme="minorEastAsia"/>
          <w:bCs/>
        </w:rPr>
        <w:t>;</w:t>
      </w:r>
    </w:p>
    <w:p w14:paraId="599805EA" w14:textId="7145203F"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pode basear-se num modelo de referência, funcional e de arquitetura em camadas.</w:t>
      </w:r>
      <w:r w:rsidR="005E1D90">
        <w:rPr>
          <w:bCs/>
        </w:rPr>
        <w:t xml:space="preserve"> A figura 1 ilustra o modelo de arquitetura de </w:t>
      </w:r>
      <w:proofErr w:type="spellStart"/>
      <w:r w:rsidR="005E1D90">
        <w:rPr>
          <w:bCs/>
        </w:rPr>
        <w:t>IoT</w:t>
      </w:r>
      <w:proofErr w:type="spellEnd"/>
      <w:r w:rsidR="005E1D90">
        <w:rPr>
          <w:bCs/>
        </w:rPr>
        <w:t xml:space="preserve">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</w:t>
      </w:r>
      <w:proofErr w:type="spellStart"/>
      <w:r w:rsidRPr="00D84757">
        <w:rPr>
          <w:rFonts w:eastAsiaTheme="minorHAnsi" w:cstheme="minorBidi"/>
          <w:b w:val="0"/>
          <w:szCs w:val="22"/>
          <w:lang w:val="pt-BR"/>
        </w:rPr>
        <w:t>IoT</w:t>
      </w:r>
      <w:proofErr w:type="spellEnd"/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752AF5EB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A camada de comunicação é responsável pelo transporte dos dados recebidos, é ela quem faz interface e integração dos dispositivos e das diferentes redes da </w:t>
      </w:r>
      <w:proofErr w:type="spellStart"/>
      <w:r>
        <w:rPr>
          <w:bCs/>
        </w:rPr>
        <w:t>IoT</w:t>
      </w:r>
      <w:proofErr w:type="spellEnd"/>
      <w:r>
        <w:rPr>
          <w:bCs/>
        </w:rPr>
        <w:t>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2A3E280A" w14:textId="15395E7E"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14:paraId="7DFB0E71" w14:textId="371EBC76" w:rsidR="00B706B3" w:rsidRPr="002162C0" w:rsidRDefault="00AE3C49" w:rsidP="001527AD">
      <w:pPr>
        <w:ind w:firstLine="170"/>
        <w:rPr>
          <w:bCs/>
        </w:rPr>
      </w:pPr>
      <w:r>
        <w:rPr>
          <w:bCs/>
        </w:rPr>
        <w:t xml:space="preserve">Informações estão em toda parte. </w:t>
      </w:r>
      <w:r w:rsidR="002162C0">
        <w:rPr>
          <w:bCs/>
        </w:rPr>
        <w:t>O</w:t>
      </w:r>
      <w:r w:rsidR="00B706B3">
        <w:rPr>
          <w:bCs/>
        </w:rPr>
        <w:t xml:space="preserve">s </w:t>
      </w:r>
      <w:r w:rsidR="002F155A">
        <w:rPr>
          <w:bCs/>
        </w:rPr>
        <w:t xml:space="preserve">comentários em sites, </w:t>
      </w:r>
      <w:r w:rsidR="002162C0">
        <w:rPr>
          <w:bCs/>
        </w:rPr>
        <w:t xml:space="preserve">o imenso e crescente volume das </w:t>
      </w:r>
      <w:r w:rsidR="00B706B3">
        <w:rPr>
          <w:bCs/>
        </w:rPr>
        <w:t xml:space="preserve">redes sociais, </w:t>
      </w:r>
      <w:r w:rsidR="00F93FCC">
        <w:rPr>
          <w:bCs/>
        </w:rPr>
        <w:t xml:space="preserve">sistemas de </w:t>
      </w:r>
      <w:r w:rsidR="00B706B3">
        <w:rPr>
          <w:bCs/>
        </w:rPr>
        <w:t>bancos de dados de informação</w:t>
      </w:r>
      <w:r w:rsidR="002F155A">
        <w:rPr>
          <w:bCs/>
        </w:rPr>
        <w:t>,</w:t>
      </w:r>
      <w:r w:rsidR="002162C0">
        <w:rPr>
          <w:bCs/>
        </w:rPr>
        <w:t xml:space="preserve"> os dados gerados pelas coisas conectadas, tudo isto compõe o </w:t>
      </w:r>
      <w:r w:rsidR="002162C0">
        <w:rPr>
          <w:bCs/>
          <w:i/>
        </w:rPr>
        <w:t>big data</w:t>
      </w:r>
      <w:r w:rsidR="002162C0">
        <w:rPr>
          <w:bCs/>
        </w:rPr>
        <w:t>, mas não limita-se a isto.</w:t>
      </w:r>
    </w:p>
    <w:p w14:paraId="2F01ACB4" w14:textId="77777777" w:rsidR="009C3902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</w:t>
      </w:r>
      <w:r w:rsidR="009C3902">
        <w:rPr>
          <w:bCs/>
        </w:rPr>
        <w:t xml:space="preserve">O paradigma do </w:t>
      </w:r>
      <w:r w:rsidR="009C3902" w:rsidRPr="009C3902">
        <w:rPr>
          <w:bCs/>
          <w:i/>
        </w:rPr>
        <w:t>big data</w:t>
      </w:r>
      <w:r w:rsidR="009C3902">
        <w:rPr>
          <w:bCs/>
        </w:rPr>
        <w:t xml:space="preserve"> pode ser definido através de três características: massas de dados geradas por inúmeros dispositivos, dados podem ou não ser estruturados e os dados somente apresentam utilidade se foram analisados. </w:t>
      </w:r>
    </w:p>
    <w:p w14:paraId="54EAD1BA" w14:textId="0D952D90" w:rsidR="009D4867" w:rsidRDefault="00D43DEC" w:rsidP="001527AD">
      <w:pPr>
        <w:ind w:firstLine="170"/>
        <w:rPr>
          <w:bCs/>
        </w:rPr>
      </w:pPr>
      <w:r>
        <w:rPr>
          <w:bCs/>
        </w:rPr>
        <w:t xml:space="preserve">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14:paraId="28AAC5FC" w14:textId="1A7D187F"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14:paraId="5C65162E" w14:textId="70472558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Volume: refere-se </w:t>
      </w:r>
      <w:r w:rsidR="008D4FE4">
        <w:rPr>
          <w:bCs/>
        </w:rPr>
        <w:t>a</w:t>
      </w:r>
      <w:r>
        <w:rPr>
          <w:bCs/>
        </w:rPr>
        <w:t xml:space="preserve"> quantidade de informação, que é cada vez maior, dada a geração e coleta de dados;</w:t>
      </w:r>
    </w:p>
    <w:p w14:paraId="4C15638B" w14:textId="182A15F6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14:paraId="49A4D730" w14:textId="3A5B31AC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14:paraId="578D581E" w14:textId="30E369DE"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 w:rsidR="009F1964">
        <w:rPr>
          <w:bCs/>
        </w:rPr>
        <w:t xml:space="preserve"> um quarto V, </w:t>
      </w:r>
      <w:r w:rsidR="00CB4EFA">
        <w:rPr>
          <w:bCs/>
        </w:rPr>
        <w:t xml:space="preserve">valor. Por sua vez </w:t>
      </w:r>
      <w:proofErr w:type="spellStart"/>
      <w:r w:rsidR="00CB4EFA">
        <w:rPr>
          <w:bCs/>
        </w:rPr>
        <w:t>Taurion</w:t>
      </w:r>
      <w:proofErr w:type="spellEnd"/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14:paraId="2B4586DA" w14:textId="1CFB0BB6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</w:t>
      </w:r>
      <w:r w:rsidR="00E50DE8">
        <w:rPr>
          <w:bCs/>
        </w:rPr>
        <w:t xml:space="preserve">de acordo com Chen (2014) está diretamente relacionado com o crítico problema do </w:t>
      </w:r>
      <w:r w:rsidR="00E50DE8">
        <w:rPr>
          <w:bCs/>
          <w:i/>
        </w:rPr>
        <w:t xml:space="preserve">big </w:t>
      </w:r>
      <w:r w:rsidR="00E50DE8" w:rsidRPr="00E50DE8">
        <w:rPr>
          <w:bCs/>
        </w:rPr>
        <w:t>data</w:t>
      </w:r>
      <w:r w:rsidR="00E50DE8">
        <w:rPr>
          <w:bCs/>
        </w:rPr>
        <w:t xml:space="preserve">, descobrir valores na imensidão dos dados de diversas tipos, de modo rápido. Também </w:t>
      </w:r>
      <w:r w:rsidR="00E50DE8" w:rsidRPr="00E50DE8">
        <w:rPr>
          <w:bCs/>
        </w:rPr>
        <w:t>se relaciona</w:t>
      </w:r>
      <w:r>
        <w:rPr>
          <w:bCs/>
        </w:rPr>
        <w:t xml:space="preserve"> ao valor monetário que aquele dado pode acrescentar à operação. Ter uma imensidão de dados que </w:t>
      </w:r>
      <w:r w:rsidR="008064DD">
        <w:rPr>
          <w:bCs/>
        </w:rPr>
        <w:t>não pode ser utilizada</w:t>
      </w:r>
      <w:r w:rsidR="008D4FE4">
        <w:rPr>
          <w:bCs/>
        </w:rPr>
        <w:t xml:space="preserve"> afim de otimizar, inovar e gerar ganhos</w:t>
      </w:r>
      <w:r w:rsidR="008064DD">
        <w:rPr>
          <w:bCs/>
        </w:rPr>
        <w:t xml:space="preserve"> não é </w:t>
      </w:r>
      <w:r w:rsidR="008064DD">
        <w:rPr>
          <w:bCs/>
          <w:i/>
        </w:rPr>
        <w:t>big data</w:t>
      </w:r>
      <w:r w:rsidR="00E50DE8">
        <w:rPr>
          <w:bCs/>
          <w:i/>
        </w:rPr>
        <w:t xml:space="preserve"> </w:t>
      </w:r>
      <w:r w:rsidR="00E50DE8" w:rsidRPr="00E50DE8">
        <w:rPr>
          <w:bCs/>
        </w:rPr>
        <w:t>(TAURION</w:t>
      </w:r>
      <w:r w:rsidR="00E50DE8">
        <w:rPr>
          <w:bCs/>
        </w:rPr>
        <w:t>,</w:t>
      </w:r>
      <w:r w:rsidR="00E50DE8" w:rsidRPr="00E50DE8">
        <w:rPr>
          <w:bCs/>
        </w:rPr>
        <w:t xml:space="preserve"> 2013)</w:t>
      </w:r>
      <w:r w:rsidR="008064DD">
        <w:rPr>
          <w:bCs/>
          <w:i/>
        </w:rPr>
        <w:t>;</w:t>
      </w:r>
    </w:p>
    <w:p w14:paraId="4DC3285D" w14:textId="0716D82C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</w:t>
      </w:r>
      <w:r w:rsidR="008D4FE4">
        <w:rPr>
          <w:bCs/>
        </w:rPr>
        <w:t>refere-se a confiabilidade dos dados, à sua autenticidade.</w:t>
      </w:r>
    </w:p>
    <w:p w14:paraId="5E7E469F" w14:textId="1164752C" w:rsidR="008064DD" w:rsidRDefault="008064DD" w:rsidP="009C627F">
      <w:pPr>
        <w:ind w:firstLine="170"/>
        <w:rPr>
          <w:bCs/>
        </w:rPr>
      </w:pPr>
      <w:r>
        <w:rPr>
          <w:bCs/>
        </w:rPr>
        <w:t xml:space="preserve">De acordo com </w:t>
      </w:r>
      <w:proofErr w:type="spellStart"/>
      <w:r>
        <w:rPr>
          <w:bCs/>
        </w:rPr>
        <w:t>Taurion</w:t>
      </w:r>
      <w:proofErr w:type="spellEnd"/>
      <w:r>
        <w:rPr>
          <w:bCs/>
        </w:rPr>
        <w:t xml:space="preserve"> (2013), existe outra questão que começa a ser debatida: a privacidade destes dados.</w:t>
      </w:r>
    </w:p>
    <w:p w14:paraId="30C00A6F" w14:textId="1C740DCB" w:rsidR="00195596" w:rsidRDefault="000E669D" w:rsidP="009C627F">
      <w:pPr>
        <w:ind w:firstLine="170"/>
        <w:rPr>
          <w:bCs/>
        </w:rPr>
      </w:pPr>
      <w:r>
        <w:rPr>
          <w:bCs/>
        </w:rPr>
        <w:t xml:space="preserve">Nota-se que o tema é atual, assim como sua construção. </w:t>
      </w:r>
      <w:r w:rsidR="00E50DE8">
        <w:rPr>
          <w:bCs/>
        </w:rPr>
        <w:t xml:space="preserve">No entanto o </w:t>
      </w:r>
      <w:r w:rsidR="00E50DE8">
        <w:rPr>
          <w:bCs/>
          <w:i/>
        </w:rPr>
        <w:t>big data</w:t>
      </w:r>
      <w:r w:rsidR="00E50DE8">
        <w:rPr>
          <w:bCs/>
        </w:rPr>
        <w:t xml:space="preserve"> tornou-se realidade, inclusive o fomento para a geração de dados acerca de todas as coisas. As técnicas para a descoberta de valores e oportunidades também se aprimoram e utilizam conhecidas ferramentas à seu favor: estatística</w:t>
      </w:r>
      <w:r w:rsidR="00BF77BF">
        <w:rPr>
          <w:bCs/>
        </w:rPr>
        <w:t xml:space="preserve"> e</w:t>
      </w:r>
      <w:r w:rsidR="00E50DE8">
        <w:rPr>
          <w:bCs/>
        </w:rPr>
        <w:t>,</w:t>
      </w:r>
      <w:r w:rsidR="00BF77BF">
        <w:rPr>
          <w:bCs/>
        </w:rPr>
        <w:t xml:space="preserve"> principalmente</w:t>
      </w:r>
      <w:r w:rsidR="00E50DE8">
        <w:rPr>
          <w:bCs/>
        </w:rPr>
        <w:t xml:space="preserve"> técnicas </w:t>
      </w:r>
      <w:r w:rsidR="00BF77BF">
        <w:rPr>
          <w:bCs/>
        </w:rPr>
        <w:t xml:space="preserve">de inteligência artificial, esta área do conhecimento é denominada </w:t>
      </w:r>
      <w:r w:rsidR="00BF77BF">
        <w:rPr>
          <w:bCs/>
          <w:i/>
        </w:rPr>
        <w:t xml:space="preserve">Data Mining </w:t>
      </w:r>
      <w:r w:rsidR="00BF77BF">
        <w:rPr>
          <w:bCs/>
        </w:rPr>
        <w:t>ou Mineração de Dados (CARVALHO, 2014).</w:t>
      </w:r>
    </w:p>
    <w:p w14:paraId="1BBA0DFA" w14:textId="77777777" w:rsidR="009C3902" w:rsidRDefault="00BF77BF" w:rsidP="009C627F">
      <w:pPr>
        <w:ind w:firstLine="170"/>
        <w:rPr>
          <w:bCs/>
        </w:rPr>
      </w:pPr>
      <w:r>
        <w:rPr>
          <w:bCs/>
        </w:rPr>
        <w:t xml:space="preserve">Atualmente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não é parte dominante do conhecido </w:t>
      </w:r>
      <w:r>
        <w:rPr>
          <w:bCs/>
          <w:i/>
        </w:rPr>
        <w:t>big data</w:t>
      </w:r>
      <w:r w:rsidR="009C3902">
        <w:rPr>
          <w:bCs/>
          <w:i/>
        </w:rPr>
        <w:t xml:space="preserve">. </w:t>
      </w:r>
      <w:r w:rsidR="009C3902" w:rsidRPr="009C3902">
        <w:rPr>
          <w:bCs/>
        </w:rPr>
        <w:t>N</w:t>
      </w:r>
      <w:r>
        <w:rPr>
          <w:bCs/>
        </w:rPr>
        <w:t xml:space="preserve">o entanto estima-se que em 2030 a quantidade de sensores conectados alcançará marca de 1 trilhão, então os dados gerados por </w:t>
      </w:r>
      <w:r>
        <w:rPr>
          <w:bCs/>
        </w:rPr>
        <w:t xml:space="preserve">estes dispositivos poderão </w:t>
      </w:r>
      <w:r w:rsidR="009C3902">
        <w:rPr>
          <w:bCs/>
        </w:rPr>
        <w:t xml:space="preserve">ser a parte mais importante do </w:t>
      </w:r>
      <w:r w:rsidR="009C3902">
        <w:rPr>
          <w:bCs/>
          <w:i/>
        </w:rPr>
        <w:t xml:space="preserve">big data. </w:t>
      </w:r>
    </w:p>
    <w:p w14:paraId="2B41DFB7" w14:textId="571CC57D" w:rsidR="00BF77BF" w:rsidRDefault="009C3902" w:rsidP="009C627F">
      <w:pPr>
        <w:ind w:firstLine="170"/>
        <w:rPr>
          <w:bCs/>
        </w:rPr>
      </w:pPr>
      <w:r>
        <w:rPr>
          <w:bCs/>
        </w:rPr>
        <w:t xml:space="preserve">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apresentam as três características do paradigma do </w:t>
      </w:r>
      <w:r w:rsidRPr="009C3902">
        <w:rPr>
          <w:bCs/>
          <w:i/>
        </w:rPr>
        <w:t>big data</w:t>
      </w:r>
      <w:r>
        <w:rPr>
          <w:bCs/>
        </w:rPr>
        <w:t xml:space="preserve">: (1) abundante terminais gerando massas de dados; (2) os dados gerados por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geralmente são semiestruturados ou não estruturados; (3) </w:t>
      </w:r>
      <w:r w:rsidR="007031A2">
        <w:rPr>
          <w:bCs/>
        </w:rPr>
        <w:t xml:space="preserve">os dados de </w:t>
      </w:r>
      <w:proofErr w:type="spellStart"/>
      <w:r w:rsidR="007031A2">
        <w:rPr>
          <w:bCs/>
        </w:rPr>
        <w:t>IoT</w:t>
      </w:r>
      <w:proofErr w:type="spellEnd"/>
      <w:r w:rsidR="007031A2">
        <w:rPr>
          <w:bCs/>
        </w:rPr>
        <w:t xml:space="preserve"> necessitam de analise para terem utilidade.</w:t>
      </w:r>
    </w:p>
    <w:p w14:paraId="35C6A942" w14:textId="4BF29888" w:rsidR="00195596" w:rsidRPr="000F1DC8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</w:t>
      </w:r>
      <w:proofErr w:type="spellStart"/>
      <w:r w:rsidRPr="00195596">
        <w:rPr>
          <w:i/>
          <w:smallCaps/>
        </w:rPr>
        <w:t>Source</w:t>
      </w:r>
      <w:proofErr w:type="spellEnd"/>
    </w:p>
    <w:p w14:paraId="34D27F89" w14:textId="1E7FD962" w:rsidR="000F1DC8" w:rsidRDefault="00F24AEA" w:rsidP="000F1DC8">
      <w:pPr>
        <w:ind w:firstLine="170"/>
        <w:rPr>
          <w:bCs/>
        </w:rPr>
      </w:pPr>
      <w:r>
        <w:rPr>
          <w:bCs/>
        </w:rPr>
        <w:t>O aberto</w:t>
      </w:r>
      <w:r w:rsidR="008C0C9C">
        <w:rPr>
          <w:bCs/>
        </w:rPr>
        <w:t xml:space="preserve"> (do inglês </w:t>
      </w:r>
      <w:r w:rsidR="008C0C9C">
        <w:rPr>
          <w:bCs/>
          <w:i/>
        </w:rPr>
        <w:t xml:space="preserve">open </w:t>
      </w:r>
      <w:proofErr w:type="spellStart"/>
      <w:r w:rsidR="008C0C9C">
        <w:rPr>
          <w:bCs/>
          <w:i/>
        </w:rPr>
        <w:t>source</w:t>
      </w:r>
      <w:proofErr w:type="spellEnd"/>
      <w:r w:rsidR="008C0C9C">
        <w:rPr>
          <w:bCs/>
        </w:rPr>
        <w:t>) surgiu como movimento organizado em me</w:t>
      </w:r>
      <w:r w:rsidR="007B2149">
        <w:rPr>
          <w:bCs/>
        </w:rPr>
        <w:t>a</w:t>
      </w:r>
      <w:r w:rsidR="008C0C9C">
        <w:rPr>
          <w:bCs/>
        </w:rPr>
        <w:t>dos da década de 1980</w:t>
      </w:r>
      <w:r w:rsidR="0017015B">
        <w:rPr>
          <w:bCs/>
        </w:rPr>
        <w:t xml:space="preserve">, fomentado o compartilhamento e total disponibilidade do </w:t>
      </w:r>
      <w:r w:rsidR="0017015B" w:rsidRPr="0017015B">
        <w:rPr>
          <w:bCs/>
          <w:i/>
        </w:rPr>
        <w:t>software</w:t>
      </w:r>
      <w:r w:rsidR="0017015B">
        <w:rPr>
          <w:bCs/>
        </w:rPr>
        <w:t xml:space="preserve"> e suas linhas de código</w:t>
      </w:r>
      <w:r w:rsidR="0017015B" w:rsidRPr="00887151">
        <w:rPr>
          <w:bCs/>
          <w:color w:val="FF0000"/>
        </w:rPr>
        <w:t xml:space="preserve"> </w:t>
      </w:r>
      <w:r w:rsidR="0017015B" w:rsidRPr="0021082F">
        <w:rPr>
          <w:bCs/>
        </w:rPr>
        <w:t>(FOGEL, 2005).</w:t>
      </w:r>
    </w:p>
    <w:p w14:paraId="24718036" w14:textId="05EBE93C" w:rsidR="0017015B" w:rsidRDefault="00F24AEA" w:rsidP="000F1DC8">
      <w:pPr>
        <w:ind w:firstLine="170"/>
        <w:rPr>
          <w:bCs/>
        </w:rPr>
      </w:pPr>
      <w:r>
        <w:rPr>
          <w:bCs/>
        </w:rPr>
        <w:t>Atualmente o conceito aberto</w:t>
      </w:r>
      <w:r w:rsidR="0017015B">
        <w:rPr>
          <w:bCs/>
        </w:rPr>
        <w:t xml:space="preserve"> estendeu-se ao </w:t>
      </w:r>
      <w:r w:rsidR="0017015B">
        <w:rPr>
          <w:bCs/>
          <w:i/>
        </w:rPr>
        <w:t>hardware</w:t>
      </w:r>
      <w:r w:rsidR="00023C22">
        <w:rPr>
          <w:bCs/>
        </w:rPr>
        <w:t>.</w:t>
      </w:r>
      <w:r w:rsidR="0017015B">
        <w:rPr>
          <w:bCs/>
        </w:rPr>
        <w:t xml:space="preserve"> </w:t>
      </w:r>
      <w:r w:rsidR="00023C22">
        <w:rPr>
          <w:bCs/>
        </w:rPr>
        <w:t>Esta</w:t>
      </w:r>
      <w:r w:rsidR="007C234D">
        <w:rPr>
          <w:bCs/>
        </w:rPr>
        <w:t xml:space="preserve"> junção d</w:t>
      </w:r>
      <w:r w:rsidR="00023C22">
        <w:rPr>
          <w:bCs/>
        </w:rPr>
        <w:t>e</w:t>
      </w:r>
      <w:r w:rsidR="0017015B">
        <w:rPr>
          <w:bCs/>
        </w:rPr>
        <w:t xml:space="preserve"> </w:t>
      </w:r>
      <w:r w:rsidR="0017015B">
        <w:rPr>
          <w:bCs/>
          <w:i/>
        </w:rPr>
        <w:t xml:space="preserve">hardware </w:t>
      </w:r>
      <w:r w:rsidR="0017015B" w:rsidRPr="0017015B">
        <w:rPr>
          <w:bCs/>
        </w:rPr>
        <w:t>e</w:t>
      </w:r>
      <w:r w:rsidR="0017015B">
        <w:rPr>
          <w:bCs/>
          <w:i/>
        </w:rPr>
        <w:t xml:space="preserve"> software</w:t>
      </w:r>
      <w:r w:rsidR="0017015B">
        <w:rPr>
          <w:bCs/>
        </w:rPr>
        <w:t xml:space="preserve"> </w:t>
      </w:r>
      <w:r>
        <w:rPr>
          <w:bCs/>
        </w:rPr>
        <w:t>abertos</w:t>
      </w:r>
      <w:r w:rsidR="0017015B">
        <w:rPr>
          <w:bCs/>
        </w:rPr>
        <w:t xml:space="preserve"> </w:t>
      </w:r>
      <w:r w:rsidR="005144A1">
        <w:rPr>
          <w:bCs/>
        </w:rPr>
        <w:t>tornou possível uma geração de plataformas de desenvolvimento de prototipagem rápida</w:t>
      </w:r>
      <w:r w:rsidR="007C234D">
        <w:rPr>
          <w:bCs/>
        </w:rPr>
        <w:t xml:space="preserve">. Tornando possível também a prototipagem rápida na computação física, permitindo a criação de dispositivos, interativos </w:t>
      </w:r>
      <w:r w:rsidR="00887151">
        <w:rPr>
          <w:bCs/>
        </w:rPr>
        <w:t xml:space="preserve">e inovadores </w:t>
      </w:r>
      <w:r w:rsidR="00887151" w:rsidRPr="006E38C1">
        <w:rPr>
          <w:bCs/>
        </w:rPr>
        <w:t>(BANZI, 2015).</w:t>
      </w:r>
    </w:p>
    <w:p w14:paraId="553415D8" w14:textId="464C0E71" w:rsidR="005144A1" w:rsidRDefault="008A636D" w:rsidP="000F1DC8">
      <w:pPr>
        <w:ind w:firstLine="170"/>
        <w:rPr>
          <w:bCs/>
        </w:rPr>
      </w:pPr>
      <w:r>
        <w:rPr>
          <w:bCs/>
        </w:rPr>
        <w:t xml:space="preserve">Ainda segundo </w:t>
      </w:r>
      <w:proofErr w:type="spellStart"/>
      <w:r>
        <w:rPr>
          <w:bCs/>
        </w:rPr>
        <w:t>Banzi</w:t>
      </w:r>
      <w:proofErr w:type="spellEnd"/>
      <w:r w:rsidR="00EB59D2">
        <w:rPr>
          <w:bCs/>
        </w:rPr>
        <w:t xml:space="preserve"> (2015)</w:t>
      </w:r>
      <w:r>
        <w:rPr>
          <w:bCs/>
        </w:rPr>
        <w:t>, a</w:t>
      </w:r>
      <w:r w:rsidR="0080106D">
        <w:rPr>
          <w:bCs/>
        </w:rPr>
        <w:t xml:space="preserve"> filosofia </w:t>
      </w:r>
      <w:r w:rsidR="00F24AEA">
        <w:rPr>
          <w:bCs/>
        </w:rPr>
        <w:t>aberta</w:t>
      </w:r>
      <w:r w:rsidR="0080106D">
        <w:rPr>
          <w:bCs/>
        </w:rPr>
        <w:t xml:space="preserve"> fomenta fóruns e comunidades para o compartilhamento generoso do conhecimento</w:t>
      </w:r>
      <w:r>
        <w:rPr>
          <w:bCs/>
        </w:rPr>
        <w:t>.</w:t>
      </w:r>
      <w:r w:rsidR="0080106D">
        <w:rPr>
          <w:bCs/>
        </w:rPr>
        <w:t xml:space="preserve"> </w:t>
      </w:r>
      <w:r>
        <w:rPr>
          <w:bCs/>
        </w:rPr>
        <w:t xml:space="preserve">Isto </w:t>
      </w:r>
      <w:r w:rsidR="0080106D">
        <w:rPr>
          <w:bCs/>
        </w:rPr>
        <w:t xml:space="preserve">permiti a melhoria </w:t>
      </w:r>
      <w:r>
        <w:rPr>
          <w:bCs/>
        </w:rPr>
        <w:t>continua da plataforma além de incluir progressivamente mais adeptos, gerando um sistema que se mantém em crescente desenvolvimento.</w:t>
      </w:r>
    </w:p>
    <w:p w14:paraId="54F1D636" w14:textId="06573612" w:rsidR="008A636D" w:rsidRDefault="008A636D" w:rsidP="000F1DC8">
      <w:pPr>
        <w:ind w:firstLine="170"/>
        <w:rPr>
          <w:bCs/>
        </w:rPr>
      </w:pPr>
      <w:r>
        <w:rPr>
          <w:bCs/>
        </w:rPr>
        <w:t xml:space="preserve">Existem várias plataformas com variadas características. Umas </w:t>
      </w:r>
      <w:r w:rsidR="00E7084C">
        <w:rPr>
          <w:bCs/>
        </w:rPr>
        <w:t>das pioneiras</w:t>
      </w:r>
      <w:r>
        <w:rPr>
          <w:bCs/>
        </w:rPr>
        <w:t xml:space="preserve"> neste campo é a Arduino.</w:t>
      </w:r>
    </w:p>
    <w:p w14:paraId="0C2DA2A1" w14:textId="7FDADC07" w:rsidR="008A636D" w:rsidRDefault="008A636D" w:rsidP="000F1DC8">
      <w:pPr>
        <w:ind w:firstLine="170"/>
        <w:rPr>
          <w:bCs/>
        </w:rPr>
      </w:pPr>
      <w:r>
        <w:rPr>
          <w:bCs/>
        </w:rPr>
        <w:t>Arduino é uma pla</w:t>
      </w:r>
      <w:r w:rsidR="00E7084C">
        <w:rPr>
          <w:bCs/>
        </w:rPr>
        <w:t xml:space="preserve">taforma completa, incluindo o ambiente de desenvolvimento integrado (IDE, </w:t>
      </w:r>
      <w:r w:rsidR="00F24AEA">
        <w:rPr>
          <w:bCs/>
        </w:rPr>
        <w:t>d</w:t>
      </w:r>
      <w:r w:rsidR="00E7084C">
        <w:rPr>
          <w:bCs/>
        </w:rPr>
        <w:t xml:space="preserve">o inglês </w:t>
      </w:r>
      <w:proofErr w:type="spellStart"/>
      <w:r w:rsidR="00E7084C">
        <w:rPr>
          <w:bCs/>
          <w:i/>
        </w:rPr>
        <w:t>Integrated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Development</w:t>
      </w:r>
      <w:proofErr w:type="spellEnd"/>
      <w:r w:rsidR="00E7084C">
        <w:rPr>
          <w:bCs/>
          <w:i/>
        </w:rPr>
        <w:t xml:space="preserve"> </w:t>
      </w:r>
      <w:proofErr w:type="spellStart"/>
      <w:r w:rsidR="00E7084C">
        <w:rPr>
          <w:bCs/>
          <w:i/>
        </w:rPr>
        <w:t>Enviroment</w:t>
      </w:r>
      <w:proofErr w:type="spellEnd"/>
      <w:r w:rsidR="00E7084C">
        <w:rPr>
          <w:bCs/>
        </w:rPr>
        <w:t xml:space="preserve">). </w:t>
      </w:r>
      <w:r w:rsidR="00EB59D2">
        <w:rPr>
          <w:bCs/>
        </w:rPr>
        <w:t xml:space="preserve">Foi criado na Itália com o objetivo de criar </w:t>
      </w:r>
      <w:r w:rsidR="00C12EFE">
        <w:rPr>
          <w:bCs/>
        </w:rPr>
        <w:t xml:space="preserve">uma plataforma de baixo custo e de fácil manuseio </w:t>
      </w:r>
      <w:r w:rsidR="00C12EFE" w:rsidRPr="00A1601B">
        <w:rPr>
          <w:bCs/>
        </w:rPr>
        <w:t>(PINTO, 2011)</w:t>
      </w:r>
      <w:r w:rsidR="00C12EFE">
        <w:rPr>
          <w:bCs/>
        </w:rPr>
        <w:t>. E</w:t>
      </w:r>
      <w:r w:rsidR="00E7084C">
        <w:rPr>
          <w:bCs/>
        </w:rPr>
        <w:t>m conjunto com sua IDE</w:t>
      </w:r>
      <w:r w:rsidR="00C12EFE">
        <w:rPr>
          <w:bCs/>
        </w:rPr>
        <w:t xml:space="preserve">, o Arduino e suas versões se popularizaram </w:t>
      </w:r>
      <w:r w:rsidR="00E7084C">
        <w:rPr>
          <w:bCs/>
        </w:rPr>
        <w:t>entre os entusiastas</w:t>
      </w:r>
      <w:r w:rsidR="00C12EFE">
        <w:rPr>
          <w:bCs/>
        </w:rPr>
        <w:t xml:space="preserve">, </w:t>
      </w:r>
      <w:proofErr w:type="spellStart"/>
      <w:r w:rsidR="00C12EFE" w:rsidRPr="00C12EFE">
        <w:rPr>
          <w:bCs/>
          <w:i/>
        </w:rPr>
        <w:t>hobb</w:t>
      </w:r>
      <w:r w:rsidR="00C12EFE">
        <w:rPr>
          <w:bCs/>
          <w:i/>
        </w:rPr>
        <w:t>y</w:t>
      </w:r>
      <w:r w:rsidR="00C12EFE" w:rsidRPr="00C12EFE">
        <w:rPr>
          <w:bCs/>
          <w:i/>
        </w:rPr>
        <w:t>stas</w:t>
      </w:r>
      <w:proofErr w:type="spellEnd"/>
      <w:r w:rsidR="00E7084C">
        <w:rPr>
          <w:bCs/>
        </w:rPr>
        <w:t xml:space="preserve"> e empresas.</w:t>
      </w:r>
    </w:p>
    <w:p w14:paraId="05A4FD98" w14:textId="0C715E9A" w:rsidR="00E7084C" w:rsidRPr="00E7084C" w:rsidRDefault="00C12EFE" w:rsidP="000F1DC8">
      <w:pPr>
        <w:ind w:firstLine="170"/>
        <w:rPr>
          <w:bCs/>
        </w:rPr>
      </w:pPr>
      <w:r>
        <w:rPr>
          <w:bCs/>
        </w:rPr>
        <w:t>O</w:t>
      </w:r>
      <w:r w:rsidR="00EB59D2">
        <w:rPr>
          <w:bCs/>
        </w:rPr>
        <w:t xml:space="preserve"> Arduino UNO é uma</w:t>
      </w:r>
      <w:r w:rsidR="00E7084C">
        <w:rPr>
          <w:bCs/>
        </w:rPr>
        <w:t xml:space="preserve"> </w:t>
      </w:r>
      <w:r>
        <w:rPr>
          <w:bCs/>
        </w:rPr>
        <w:t>das inúmeras versões disponíveis. Talvez a mais</w:t>
      </w:r>
      <w:r w:rsidR="00EB59D2">
        <w:rPr>
          <w:bCs/>
        </w:rPr>
        <w:t xml:space="preserve"> popular mais</w:t>
      </w:r>
      <w:r>
        <w:rPr>
          <w:bCs/>
        </w:rPr>
        <w:t xml:space="preserve">, é </w:t>
      </w:r>
      <w:r w:rsidR="00F6124F">
        <w:rPr>
          <w:bCs/>
        </w:rPr>
        <w:t>composto</w:t>
      </w:r>
      <w:r w:rsidR="00286C58">
        <w:rPr>
          <w:bCs/>
        </w:rPr>
        <w:t xml:space="preserve"> principalmente por um microcontrolador da família AVR</w:t>
      </w:r>
      <w:r w:rsidR="00A2727A">
        <w:rPr>
          <w:bCs/>
        </w:rPr>
        <w:t>.</w:t>
      </w:r>
    </w:p>
    <w:p w14:paraId="7CE13677" w14:textId="51A91BB6" w:rsidR="00EB59D2" w:rsidRDefault="00EB59D2" w:rsidP="00EB59D2">
      <w:pPr>
        <w:ind w:firstLine="170"/>
        <w:rPr>
          <w:bCs/>
        </w:rPr>
      </w:pPr>
      <w:r>
        <w:rPr>
          <w:bCs/>
        </w:rPr>
        <w:t xml:space="preserve">Outras plataformas sugiram, outras se desenvolveram, </w:t>
      </w:r>
      <w:r w:rsidR="00A2727A">
        <w:rPr>
          <w:bCs/>
        </w:rPr>
        <w:t>atualmente</w:t>
      </w:r>
      <w:r>
        <w:rPr>
          <w:bCs/>
        </w:rPr>
        <w:t xml:space="preserve"> a maioria das plataformas de desenvolvimento atuam dentro do conceito livre, e desenvolveram-se de modo permitir a utilização da IDE do Arduino para programação.</w:t>
      </w:r>
    </w:p>
    <w:p w14:paraId="35DC6C4C" w14:textId="6FF5AD7F" w:rsidR="00265746" w:rsidRPr="00A2727A" w:rsidRDefault="00A2727A" w:rsidP="00D16F46">
      <w:pPr>
        <w:ind w:firstLine="170"/>
        <w:rPr>
          <w:bCs/>
        </w:rPr>
      </w:pPr>
      <w:r>
        <w:rPr>
          <w:bCs/>
        </w:rPr>
        <w:t xml:space="preserve">Dentre elas podemos citar: </w:t>
      </w:r>
      <w:proofErr w:type="spellStart"/>
      <w:r w:rsidRPr="00A2727A">
        <w:rPr>
          <w:bCs/>
          <w:i/>
        </w:rPr>
        <w:t>Raspberry</w:t>
      </w:r>
      <w:proofErr w:type="spellEnd"/>
      <w:r w:rsidRPr="00A2727A">
        <w:rPr>
          <w:bCs/>
          <w:i/>
        </w:rPr>
        <w:t xml:space="preserve"> </w:t>
      </w:r>
      <w:proofErr w:type="spellStart"/>
      <w:r w:rsidRPr="00A2727A">
        <w:rPr>
          <w:bCs/>
          <w:i/>
        </w:rPr>
        <w:t>Pi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NodeMCU</w:t>
      </w:r>
      <w:proofErr w:type="spellEnd"/>
      <w:r>
        <w:rPr>
          <w:bCs/>
          <w:i/>
        </w:rPr>
        <w:t xml:space="preserve">, Intel Edison, Banana </w:t>
      </w:r>
      <w:proofErr w:type="spellStart"/>
      <w:r>
        <w:rPr>
          <w:bCs/>
          <w:i/>
        </w:rPr>
        <w:t>Pi</w:t>
      </w:r>
      <w:proofErr w:type="spellEnd"/>
      <w:r w:rsidR="00D16F46">
        <w:rPr>
          <w:bCs/>
          <w:i/>
        </w:rPr>
        <w:t xml:space="preserve">, Orange </w:t>
      </w:r>
      <w:proofErr w:type="spellStart"/>
      <w:r w:rsidR="00D16F46">
        <w:rPr>
          <w:bCs/>
          <w:i/>
        </w:rPr>
        <w:t>Pi</w:t>
      </w:r>
      <w:proofErr w:type="spellEnd"/>
      <w:r w:rsidR="00D16F46">
        <w:rPr>
          <w:bCs/>
          <w:i/>
        </w:rPr>
        <w:t>,</w:t>
      </w:r>
      <w:r>
        <w:rPr>
          <w:bCs/>
          <w:i/>
        </w:rPr>
        <w:t xml:space="preserve"> </w:t>
      </w:r>
      <w:r>
        <w:rPr>
          <w:bCs/>
        </w:rPr>
        <w:t>dentre outras. Cada uma possui variadas liberações e características especificas. Apesar de serem de baixo custo, o preço tem grande variação entre as plataformas. De modo geral todas são capazes de manipula</w:t>
      </w:r>
      <w:r w:rsidR="00D16F46">
        <w:rPr>
          <w:bCs/>
        </w:rPr>
        <w:t>r sensores e atuadores.</w:t>
      </w:r>
    </w:p>
    <w:p w14:paraId="5371F78E" w14:textId="09CEB090" w:rsidR="000F1DC8" w:rsidRDefault="000F1DC8" w:rsidP="000F1DC8">
      <w:pPr>
        <w:ind w:firstLine="170"/>
        <w:rPr>
          <w:bCs/>
        </w:rPr>
      </w:pPr>
    </w:p>
    <w:p w14:paraId="595846B3" w14:textId="77777777" w:rsidR="00EB59D2" w:rsidRPr="000F1DC8" w:rsidRDefault="00EB59D2" w:rsidP="000F1DC8">
      <w:pPr>
        <w:ind w:firstLine="170"/>
        <w:rPr>
          <w:bCs/>
        </w:rPr>
      </w:pPr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3AAC1877" w14:textId="64F4178E" w:rsidR="00BE6797" w:rsidRPr="00BE6797" w:rsidRDefault="00BE6797" w:rsidP="00FD046F">
      <w:pPr>
        <w:pStyle w:val="PargrafodaLista"/>
        <w:keepNext/>
        <w:keepLines/>
        <w:numPr>
          <w:ilvl w:val="0"/>
          <w:numId w:val="2"/>
        </w:numPr>
        <w:spacing w:before="240" w:after="120"/>
        <w:jc w:val="center"/>
        <w:rPr>
          <w:bCs/>
        </w:rPr>
      </w:pPr>
      <w:r>
        <w:rPr>
          <w:smallCaps/>
        </w:rPr>
        <w:lastRenderedPageBreak/>
        <w:t>Projeto desenvolvido</w:t>
      </w:r>
    </w:p>
    <w:p w14:paraId="74F23939" w14:textId="357DA9A4" w:rsidR="009C1F28" w:rsidRDefault="004E5DAA" w:rsidP="00BE6797">
      <w:pPr>
        <w:ind w:firstLine="170"/>
        <w:rPr>
          <w:bCs/>
        </w:rPr>
      </w:pPr>
      <w:r>
        <w:rPr>
          <w:bCs/>
        </w:rPr>
        <w:t>O sistema de controle desenvolvido trata das variáveis que compõe um sistema agrícola</w:t>
      </w:r>
      <w:r w:rsidR="004F1382">
        <w:rPr>
          <w:bCs/>
        </w:rPr>
        <w:t>. Baseado nas teorias apresentadas acima</w:t>
      </w:r>
      <w:r>
        <w:rPr>
          <w:bCs/>
        </w:rPr>
        <w:t xml:space="preserve"> </w:t>
      </w:r>
      <w:r w:rsidR="004F1382">
        <w:rPr>
          <w:bCs/>
        </w:rPr>
        <w:t>e</w:t>
      </w:r>
      <w:r>
        <w:rPr>
          <w:bCs/>
        </w:rPr>
        <w:t xml:space="preserve"> resultado da automação concebida pela integração das áreas, de eletrônica, digital e embarcada, e da</w:t>
      </w:r>
      <w:r w:rsidR="00476A5E">
        <w:rPr>
          <w:bCs/>
        </w:rPr>
        <w:t>s</w:t>
      </w:r>
      <w:r>
        <w:rPr>
          <w:bCs/>
        </w:rPr>
        <w:t xml:space="preserve"> </w:t>
      </w:r>
      <w:r w:rsidR="00476A5E">
        <w:rPr>
          <w:bCs/>
        </w:rPr>
        <w:t>tecnologias da informação.</w:t>
      </w:r>
      <w:r w:rsidR="009C1F28">
        <w:rPr>
          <w:bCs/>
        </w:rPr>
        <w:t xml:space="preserve"> </w:t>
      </w:r>
    </w:p>
    <w:p w14:paraId="2C73CEA1" w14:textId="5820FB7C" w:rsidR="00D303C4" w:rsidRDefault="009C1F28" w:rsidP="00BE6797">
      <w:pPr>
        <w:ind w:firstLine="170"/>
        <w:rPr>
          <w:bCs/>
        </w:rPr>
      </w:pPr>
      <w:r>
        <w:rPr>
          <w:bCs/>
        </w:rPr>
        <w:t>O estudo é composto por dois sistemas</w:t>
      </w:r>
      <w:r w:rsidR="00AE5C92">
        <w:rPr>
          <w:bCs/>
        </w:rPr>
        <w:t xml:space="preserve"> independentes e idênticos</w:t>
      </w:r>
      <w:r>
        <w:rPr>
          <w:bCs/>
        </w:rPr>
        <w:t xml:space="preserve">. </w:t>
      </w:r>
      <w:r w:rsidR="00D303C4">
        <w:rPr>
          <w:bCs/>
        </w:rPr>
        <w:t xml:space="preserve">Cada maquete foi construída </w:t>
      </w:r>
      <w:r w:rsidR="004C2741">
        <w:rPr>
          <w:bCs/>
        </w:rPr>
        <w:t xml:space="preserve">de modo ter-se o controle </w:t>
      </w:r>
      <w:r w:rsidR="001E136A">
        <w:rPr>
          <w:bCs/>
        </w:rPr>
        <w:t xml:space="preserve">sobre cada variável monitorada, com o mínimo de interferência externa. Deste modo simula-se uma estufa ideal, </w:t>
      </w:r>
      <w:r w:rsidR="00D303C4">
        <w:rPr>
          <w:bCs/>
        </w:rPr>
        <w:t>conforme mostrado na</w:t>
      </w:r>
      <w:r w:rsidR="00D303C4" w:rsidRPr="001E136A">
        <w:rPr>
          <w:bCs/>
          <w:color w:val="FF0000"/>
        </w:rPr>
        <w:t xml:space="preserve"> figura 1</w:t>
      </w:r>
      <w:r w:rsidR="00614720" w:rsidRPr="001E136A">
        <w:rPr>
          <w:bCs/>
          <w:color w:val="FF0000"/>
        </w:rPr>
        <w:t>.</w:t>
      </w:r>
      <w:r w:rsidR="00AE5C92">
        <w:rPr>
          <w:bCs/>
        </w:rPr>
        <w:t xml:space="preserve"> </w:t>
      </w:r>
    </w:p>
    <w:p w14:paraId="2A1EFE52" w14:textId="6D5A16A6" w:rsidR="00EE6B24" w:rsidRDefault="009C1F28" w:rsidP="00BE6797">
      <w:pPr>
        <w:ind w:firstLine="170"/>
        <w:rPr>
          <w:bCs/>
        </w:rPr>
      </w:pPr>
      <w:r>
        <w:rPr>
          <w:bCs/>
        </w:rPr>
        <w:t>Cada unidade p</w:t>
      </w:r>
      <w:r w:rsidR="00476A5E">
        <w:rPr>
          <w:bCs/>
        </w:rPr>
        <w:t xml:space="preserve">ermite colher </w:t>
      </w:r>
      <w:r w:rsidR="00A031AE">
        <w:rPr>
          <w:bCs/>
        </w:rPr>
        <w:t>variáveis de um meio agrícola</w:t>
      </w:r>
      <w:r w:rsidR="0076607F">
        <w:rPr>
          <w:bCs/>
        </w:rPr>
        <w:t xml:space="preserve">, transmiti-las à </w:t>
      </w:r>
      <w:r w:rsidR="00DB4BD2">
        <w:rPr>
          <w:bCs/>
        </w:rPr>
        <w:t xml:space="preserve">um sistema de </w:t>
      </w:r>
      <w:r w:rsidR="00EE6B24">
        <w:rPr>
          <w:bCs/>
        </w:rPr>
        <w:t xml:space="preserve">Big Data para </w:t>
      </w:r>
      <w:r w:rsidR="00DB4BD2">
        <w:rPr>
          <w:bCs/>
        </w:rPr>
        <w:t xml:space="preserve">armazenamento e então </w:t>
      </w:r>
      <w:r w:rsidR="0076607F">
        <w:rPr>
          <w:bCs/>
        </w:rPr>
        <w:t xml:space="preserve">processa-las </w:t>
      </w:r>
      <w:r>
        <w:rPr>
          <w:bCs/>
        </w:rPr>
        <w:t>remotamente</w:t>
      </w:r>
      <w:r w:rsidR="00EE6B24">
        <w:rPr>
          <w:bCs/>
        </w:rPr>
        <w:t>.</w:t>
      </w:r>
      <w:r>
        <w:rPr>
          <w:bCs/>
        </w:rPr>
        <w:t xml:space="preserve"> </w:t>
      </w:r>
      <w:r w:rsidR="00EE6B24">
        <w:rPr>
          <w:bCs/>
        </w:rPr>
        <w:t>O processamento remoto é realizado através de algoritmos alocados no sistema de Big Data</w:t>
      </w:r>
      <w:r w:rsidR="004F1382">
        <w:rPr>
          <w:bCs/>
        </w:rPr>
        <w:t xml:space="preserve"> (nuvem)</w:t>
      </w:r>
      <w:r w:rsidR="00EE6B24">
        <w:rPr>
          <w:bCs/>
        </w:rPr>
        <w:t xml:space="preserve">, completando o ciclo de </w:t>
      </w:r>
      <w:proofErr w:type="spellStart"/>
      <w:r w:rsidR="00EE6B24">
        <w:rPr>
          <w:bCs/>
        </w:rPr>
        <w:t>IoT</w:t>
      </w:r>
      <w:proofErr w:type="spellEnd"/>
      <w:r w:rsidR="00EE6B24">
        <w:rPr>
          <w:bCs/>
        </w:rPr>
        <w:t>.</w:t>
      </w:r>
    </w:p>
    <w:p w14:paraId="03389382" w14:textId="5B51FDD7" w:rsidR="00BE6797" w:rsidRDefault="00EE6B24" w:rsidP="00BE6797">
      <w:pPr>
        <w:ind w:firstLine="170"/>
        <w:rPr>
          <w:bCs/>
        </w:rPr>
      </w:pPr>
      <w:r>
        <w:rPr>
          <w:bCs/>
        </w:rPr>
        <w:t>A</w:t>
      </w:r>
      <w:r w:rsidR="009C1F28">
        <w:rPr>
          <w:bCs/>
        </w:rPr>
        <w:t xml:space="preserve"> resultante d</w:t>
      </w:r>
      <w:r>
        <w:rPr>
          <w:bCs/>
        </w:rPr>
        <w:t>o</w:t>
      </w:r>
      <w:r w:rsidR="009C1F28">
        <w:rPr>
          <w:bCs/>
        </w:rPr>
        <w:t xml:space="preserve"> processamento é a atuação</w:t>
      </w:r>
      <w:r>
        <w:rPr>
          <w:bCs/>
        </w:rPr>
        <w:t>,</w:t>
      </w:r>
      <w:r w:rsidR="009C1F28">
        <w:rPr>
          <w:bCs/>
        </w:rPr>
        <w:t xml:space="preserve"> em tempo real</w:t>
      </w:r>
      <w:r>
        <w:rPr>
          <w:bCs/>
        </w:rPr>
        <w:t>,</w:t>
      </w:r>
      <w:r w:rsidR="009C1F28">
        <w:rPr>
          <w:bCs/>
        </w:rPr>
        <w:t xml:space="preserve"> no meio </w:t>
      </w:r>
      <w:r w:rsidR="00B7092C">
        <w:rPr>
          <w:bCs/>
        </w:rPr>
        <w:t>agrícola</w:t>
      </w:r>
      <w:r w:rsidR="009C1F28">
        <w:rPr>
          <w:bCs/>
        </w:rPr>
        <w:t xml:space="preserve"> </w:t>
      </w:r>
      <w:r>
        <w:rPr>
          <w:bCs/>
        </w:rPr>
        <w:t>alterando</w:t>
      </w:r>
      <w:r w:rsidR="00432C4E">
        <w:rPr>
          <w:bCs/>
        </w:rPr>
        <w:t>-</w:t>
      </w:r>
      <w:r>
        <w:rPr>
          <w:bCs/>
        </w:rPr>
        <w:t>o de acordo com o especifica</w:t>
      </w:r>
      <w:r w:rsidR="00F1010A">
        <w:rPr>
          <w:bCs/>
        </w:rPr>
        <w:t>do. Não é foco deste trabalho as inúmeras possibilidades e diferentes técnicas para o controle das variáveis agrícolas, seria necessário conhecimento técnico especializado em agricultura. Todavia, este trabalho visa permitir a implementação de tais técnicas afim de melhoria e otimização do cultivo de culturas agrícolas.</w:t>
      </w:r>
    </w:p>
    <w:p w14:paraId="7383FF5D" w14:textId="2175B391" w:rsidR="00F1010A" w:rsidRDefault="00F1010A" w:rsidP="00BE6797">
      <w:pPr>
        <w:ind w:firstLine="170"/>
        <w:rPr>
          <w:bCs/>
        </w:rPr>
      </w:pPr>
      <w:r>
        <w:rPr>
          <w:bCs/>
        </w:rPr>
        <w:t>As grandezas monitoradas</w:t>
      </w:r>
      <w:r w:rsidR="001E136A">
        <w:rPr>
          <w:bCs/>
        </w:rPr>
        <w:t>, em cada uma das unidades,</w:t>
      </w:r>
      <w:r>
        <w:rPr>
          <w:bCs/>
        </w:rPr>
        <w:t xml:space="preserve"> são: umidade relativa do ar</w:t>
      </w:r>
      <w:r w:rsidR="008F0ED5">
        <w:rPr>
          <w:bCs/>
        </w:rPr>
        <w:t xml:space="preserve"> interno</w:t>
      </w:r>
      <w:r>
        <w:rPr>
          <w:bCs/>
        </w:rPr>
        <w:t>, temperatura ambiente</w:t>
      </w:r>
      <w:r w:rsidR="001E136A">
        <w:rPr>
          <w:bCs/>
        </w:rPr>
        <w:t>, temperatura do solo, umidade do solo</w:t>
      </w:r>
      <w:r w:rsidR="004F1382">
        <w:rPr>
          <w:bCs/>
        </w:rPr>
        <w:t>, além da temperatura e umidade do ambiente externo às estufas.</w:t>
      </w:r>
    </w:p>
    <w:p w14:paraId="3B768F61" w14:textId="049561E0" w:rsidR="004F1382" w:rsidRDefault="004F1382" w:rsidP="00BE6797">
      <w:pPr>
        <w:ind w:firstLine="170"/>
        <w:rPr>
          <w:bCs/>
        </w:rPr>
      </w:pPr>
      <w:r>
        <w:rPr>
          <w:bCs/>
        </w:rPr>
        <w:t xml:space="preserve">Estes dados são disponibilizados na nuvem, através de técnicas </w:t>
      </w:r>
      <w:r w:rsidR="00EA7320">
        <w:rPr>
          <w:bCs/>
        </w:rPr>
        <w:t>de</w:t>
      </w:r>
      <w:r>
        <w:rPr>
          <w:bCs/>
        </w:rPr>
        <w:t xml:space="preserve"> processamento e análise é possível controlar o ambiente através de alguns atuadores instalados na maquete, são eles: ventilador, exaustor, lâmpadas e um sistema de irrigação.</w:t>
      </w:r>
    </w:p>
    <w:p w14:paraId="57EAD90C" w14:textId="2FE8235D" w:rsidR="004F1382" w:rsidRDefault="00EA7320" w:rsidP="00BE6797">
      <w:pPr>
        <w:ind w:firstLine="170"/>
        <w:rPr>
          <w:bCs/>
        </w:rPr>
      </w:pPr>
      <w:r>
        <w:rPr>
          <w:bCs/>
        </w:rPr>
        <w:t xml:space="preserve">Para a execução do projeto utilizou-se dos materiais e recursos, tanto de </w:t>
      </w:r>
      <w:r w:rsidRPr="00EA7320">
        <w:rPr>
          <w:bCs/>
          <w:i/>
        </w:rPr>
        <w:t>software</w:t>
      </w:r>
      <w:r>
        <w:rPr>
          <w:bCs/>
        </w:rPr>
        <w:t xml:space="preserve"> quanto </w:t>
      </w:r>
      <w:r>
        <w:rPr>
          <w:bCs/>
          <w:i/>
        </w:rPr>
        <w:t>hardware,</w:t>
      </w:r>
      <w:r>
        <w:rPr>
          <w:bCs/>
        </w:rPr>
        <w:t xml:space="preserve"> conforme a seguir.</w:t>
      </w:r>
    </w:p>
    <w:p w14:paraId="77A1851E" w14:textId="77777777" w:rsidR="00EA7320" w:rsidRDefault="00EA7320" w:rsidP="00BE6797">
      <w:pPr>
        <w:ind w:firstLine="170"/>
        <w:rPr>
          <w:bCs/>
        </w:rPr>
      </w:pPr>
    </w:p>
    <w:p w14:paraId="648DE946" w14:textId="40560D9C" w:rsidR="00EA7320" w:rsidRPr="00EA7320" w:rsidRDefault="00EA7320" w:rsidP="00EA7320">
      <w:pPr>
        <w:pStyle w:val="PargrafodaLista"/>
        <w:numPr>
          <w:ilvl w:val="1"/>
          <w:numId w:val="2"/>
        </w:numPr>
        <w:rPr>
          <w:smallCaps/>
        </w:rPr>
      </w:pPr>
      <w:r>
        <w:rPr>
          <w:smallCaps/>
        </w:rPr>
        <w:t>Recursos</w:t>
      </w:r>
      <w:r w:rsidR="00916E99">
        <w:rPr>
          <w:smallCaps/>
        </w:rPr>
        <w:t>:</w:t>
      </w:r>
      <w:r>
        <w:rPr>
          <w:smallCaps/>
        </w:rPr>
        <w:t xml:space="preserve"> </w:t>
      </w:r>
      <w:r>
        <w:rPr>
          <w:i/>
          <w:smallCaps/>
        </w:rPr>
        <w:t>Hardware</w:t>
      </w:r>
    </w:p>
    <w:p w14:paraId="5D98A7E0" w14:textId="3EEFD324" w:rsidR="00BE6797" w:rsidRDefault="00EA7320" w:rsidP="00BE6797">
      <w:pPr>
        <w:ind w:firstLine="170"/>
        <w:rPr>
          <w:bCs/>
        </w:rPr>
      </w:pPr>
      <w:r>
        <w:rPr>
          <w:bCs/>
        </w:rPr>
        <w:t xml:space="preserve">Para cada unidade, os seguintes recursos de </w:t>
      </w:r>
      <w:r>
        <w:rPr>
          <w:bCs/>
          <w:i/>
        </w:rPr>
        <w:t>hardware</w:t>
      </w:r>
      <w:r>
        <w:rPr>
          <w:bCs/>
        </w:rPr>
        <w:t xml:space="preserve"> foram utilizados:</w:t>
      </w:r>
    </w:p>
    <w:p w14:paraId="0982DF93" w14:textId="14B46441"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2 sensores de umidade e temperatura DHT11;</w:t>
      </w:r>
    </w:p>
    <w:p w14:paraId="6776DF3D" w14:textId="2D3F11A3" w:rsidR="00EA7320" w:rsidRDefault="00EA7320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sensor de temperatura DS18B20;</w:t>
      </w:r>
    </w:p>
    <w:p w14:paraId="67946750" w14:textId="4B2A3D75" w:rsidR="00EA7320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s</w:t>
      </w:r>
      <w:r w:rsidR="00EA7320">
        <w:rPr>
          <w:bCs/>
        </w:rPr>
        <w:t>ensor de umidade do solo</w:t>
      </w:r>
      <w:r>
        <w:rPr>
          <w:bCs/>
        </w:rPr>
        <w:t>;</w:t>
      </w:r>
    </w:p>
    <w:p w14:paraId="2E8494A3" w14:textId="297E5801"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ventilador;</w:t>
      </w:r>
    </w:p>
    <w:p w14:paraId="5343A9FE" w14:textId="07231CF0"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1 exaustor;</w:t>
      </w:r>
    </w:p>
    <w:p w14:paraId="6919D22A" w14:textId="57A38B05"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irrigação;</w:t>
      </w:r>
    </w:p>
    <w:p w14:paraId="52C4DC05" w14:textId="4160E83F" w:rsidR="00F4054C" w:rsidRDefault="00F4054C" w:rsidP="00EA7320">
      <w:pPr>
        <w:pStyle w:val="PargrafodaLista"/>
        <w:numPr>
          <w:ilvl w:val="0"/>
          <w:numId w:val="25"/>
        </w:numPr>
        <w:rPr>
          <w:bCs/>
        </w:rPr>
      </w:pPr>
      <w:r>
        <w:rPr>
          <w:bCs/>
        </w:rPr>
        <w:t>Sistema de iluminação;</w:t>
      </w:r>
    </w:p>
    <w:p w14:paraId="3DBA8790" w14:textId="2C5191E4" w:rsidR="00F4054C" w:rsidRDefault="00F4054C" w:rsidP="00F4054C">
      <w:pPr>
        <w:pStyle w:val="PargrafodaLista"/>
        <w:ind w:left="768"/>
        <w:rPr>
          <w:bCs/>
        </w:rPr>
      </w:pPr>
    </w:p>
    <w:p w14:paraId="511C383F" w14:textId="20D7DFFC" w:rsidR="00F4054C" w:rsidRDefault="00F4054C" w:rsidP="00F4054C">
      <w:pPr>
        <w:pStyle w:val="PargrafodaLista"/>
        <w:ind w:left="204"/>
        <w:rPr>
          <w:bCs/>
        </w:rPr>
      </w:pPr>
      <w:r w:rsidRPr="00F4054C">
        <w:rPr>
          <w:b/>
          <w:bCs/>
        </w:rPr>
        <w:t>Sensor de Umidade e Temperatura DHT11</w:t>
      </w:r>
    </w:p>
    <w:p w14:paraId="78E32588" w14:textId="1A2E1C8C" w:rsidR="00F4054C" w:rsidRDefault="00F4054C" w:rsidP="00297937">
      <w:pPr>
        <w:ind w:firstLine="170"/>
        <w:rPr>
          <w:bCs/>
        </w:rPr>
      </w:pPr>
      <w:r>
        <w:rPr>
          <w:bCs/>
        </w:rPr>
        <w:t xml:space="preserve">O sensor utilizado para a medição de umidade e temperatura foi o DHT11, fabricante chinesa </w:t>
      </w:r>
      <w:proofErr w:type="spellStart"/>
      <w:r>
        <w:rPr>
          <w:bCs/>
        </w:rPr>
        <w:t>Aosong</w:t>
      </w:r>
      <w:proofErr w:type="spellEnd"/>
      <w:r w:rsidR="00297937">
        <w:rPr>
          <w:bCs/>
        </w:rPr>
        <w:t>. Apesar da existência de outros sensores com melhores características técnicas, escolheu-se o DHT11 pela relação entre custo e especificações técnicas, suficientes para o projeto proposto.</w:t>
      </w:r>
    </w:p>
    <w:p w14:paraId="32D9834C" w14:textId="7243F674" w:rsidR="00297937" w:rsidRDefault="00297937" w:rsidP="00297937">
      <w:pPr>
        <w:ind w:firstLine="170"/>
        <w:rPr>
          <w:bCs/>
        </w:rPr>
      </w:pPr>
      <w:r>
        <w:rPr>
          <w:bCs/>
        </w:rPr>
        <w:t>O sensor apresenta</w:t>
      </w:r>
      <w:r w:rsidR="004C22AE">
        <w:rPr>
          <w:bCs/>
        </w:rPr>
        <w:t xml:space="preserve"> as seguintes características para medição de umidade relativa</w:t>
      </w:r>
      <w:r>
        <w:rPr>
          <w:bCs/>
        </w:rPr>
        <w:t>:</w:t>
      </w:r>
    </w:p>
    <w:p w14:paraId="10D82C5B" w14:textId="40BDAD59"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Escala: 20% a 80% umidade relativa;</w:t>
      </w:r>
    </w:p>
    <w:p w14:paraId="7609F3A8" w14:textId="4C55C0F4" w:rsidR="00297937" w:rsidRDefault="00297937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</w:t>
      </w:r>
      <w:r w:rsidRPr="00297937">
        <w:rPr>
          <w:bCs/>
        </w:rPr>
        <w:t>epetibilidade</w:t>
      </w:r>
      <w:r>
        <w:rPr>
          <w:bCs/>
        </w:rPr>
        <w:t>: +/- 1% valor lido;</w:t>
      </w:r>
    </w:p>
    <w:p w14:paraId="5571B92F" w14:textId="1EC9AA82" w:rsidR="00297937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Precisão</w:t>
      </w:r>
      <w:r w:rsidR="00297937">
        <w:rPr>
          <w:bCs/>
        </w:rPr>
        <w:t>: a 25ºC +/- 5% valor lido;</w:t>
      </w:r>
    </w:p>
    <w:p w14:paraId="1ACA00F2" w14:textId="7EB3C83C" w:rsidR="004C22AE" w:rsidRDefault="004C22AE" w:rsidP="00297937">
      <w:pPr>
        <w:pStyle w:val="PargrafodaLista"/>
        <w:numPr>
          <w:ilvl w:val="0"/>
          <w:numId w:val="26"/>
        </w:numPr>
        <w:rPr>
          <w:bCs/>
        </w:rPr>
      </w:pPr>
      <w:r>
        <w:rPr>
          <w:bCs/>
        </w:rPr>
        <w:t>Resolução: 16 bits.</w:t>
      </w:r>
    </w:p>
    <w:p w14:paraId="2043D285" w14:textId="05E73D50" w:rsidR="00297937" w:rsidRDefault="00297937" w:rsidP="00297937">
      <w:pPr>
        <w:ind w:left="204"/>
        <w:rPr>
          <w:bCs/>
        </w:rPr>
      </w:pPr>
      <w:r>
        <w:rPr>
          <w:bCs/>
        </w:rPr>
        <w:t>Para medição de temperatura apresenta:</w:t>
      </w:r>
    </w:p>
    <w:p w14:paraId="1327E2D5" w14:textId="6A94BE58" w:rsidR="00297937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 xml:space="preserve">Escala: </w:t>
      </w:r>
      <w:r w:rsidR="00286E4F">
        <w:rPr>
          <w:bCs/>
        </w:rPr>
        <w:t>0ºC a 50ºC;</w:t>
      </w:r>
    </w:p>
    <w:p w14:paraId="1214DC0A" w14:textId="0CE9878F"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Repetibilidade: +/- 0,2ºC;</w:t>
      </w:r>
    </w:p>
    <w:p w14:paraId="4D22A884" w14:textId="7E4F5B45" w:rsidR="004C22AE" w:rsidRDefault="004C22AE" w:rsidP="004C22AE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Precisão</w:t>
      </w:r>
      <w:r>
        <w:rPr>
          <w:bCs/>
        </w:rPr>
        <w:t xml:space="preserve">: +/- </w:t>
      </w:r>
      <w:r>
        <w:rPr>
          <w:bCs/>
        </w:rPr>
        <w:t>2</w:t>
      </w:r>
      <w:r w:rsidR="00286E4F">
        <w:rPr>
          <w:bCs/>
        </w:rPr>
        <w:t>ºC</w:t>
      </w:r>
      <w:r>
        <w:rPr>
          <w:bCs/>
        </w:rPr>
        <w:t>;</w:t>
      </w:r>
    </w:p>
    <w:p w14:paraId="5A70A70F" w14:textId="77777777" w:rsidR="00286E4F" w:rsidRDefault="00286E4F" w:rsidP="00286E4F">
      <w:pPr>
        <w:pStyle w:val="PargrafodaLista"/>
        <w:numPr>
          <w:ilvl w:val="0"/>
          <w:numId w:val="27"/>
        </w:numPr>
        <w:rPr>
          <w:bCs/>
        </w:rPr>
      </w:pPr>
      <w:r>
        <w:rPr>
          <w:bCs/>
        </w:rPr>
        <w:t>Resolução: 16 bits.</w:t>
      </w:r>
    </w:p>
    <w:p w14:paraId="7602205C" w14:textId="7A30B77F" w:rsidR="004C22AE" w:rsidRPr="00286E4F" w:rsidRDefault="00286E4F" w:rsidP="00286E4F">
      <w:pPr>
        <w:ind w:firstLine="170"/>
        <w:rPr>
          <w:bCs/>
        </w:rPr>
      </w:pPr>
      <w:r>
        <w:rPr>
          <w:bCs/>
        </w:rPr>
        <w:t>Dado as características da cultura agrícola é sabido que não serão atingidos níveis limites de umidade relativa ou temperatura, como veremos a seguir dada a taxa de transmissão à nuvem, a precisão é suficiente para validação do conceito proposto nesta pesquisa.</w:t>
      </w:r>
    </w:p>
    <w:p w14:paraId="2798A79D" w14:textId="79D3F192" w:rsidR="00F4054C" w:rsidRDefault="00286E4F" w:rsidP="00286E4F">
      <w:pPr>
        <w:ind w:firstLine="170"/>
        <w:rPr>
          <w:bCs/>
        </w:rPr>
      </w:pPr>
      <w:r>
        <w:rPr>
          <w:bCs/>
        </w:rPr>
        <w:t xml:space="preserve">O sensor é composto </w:t>
      </w:r>
      <w:r w:rsidR="0074689A">
        <w:rPr>
          <w:bCs/>
        </w:rPr>
        <w:t>por uma pequena resistência sensível à umidade e por termístor (NTC), conectados à um microcontrolador de 8 bits.</w:t>
      </w:r>
    </w:p>
    <w:p w14:paraId="52E768B2" w14:textId="5F10541E" w:rsidR="0074689A" w:rsidRDefault="0074689A" w:rsidP="00286E4F">
      <w:pPr>
        <w:ind w:firstLine="170"/>
        <w:rPr>
          <w:bCs/>
          <w:i/>
        </w:rPr>
      </w:pPr>
      <w:r>
        <w:rPr>
          <w:bCs/>
        </w:rPr>
        <w:t xml:space="preserve">Este arranjo eletrônico do DHT11 </w:t>
      </w:r>
      <w:r w:rsidR="00D72E8B">
        <w:rPr>
          <w:bCs/>
        </w:rPr>
        <w:t xml:space="preserve">possibilita uma interface simplificada, conhecida como </w:t>
      </w:r>
      <w:r w:rsidR="00D72E8B" w:rsidRPr="00D72E8B">
        <w:rPr>
          <w:bCs/>
          <w:i/>
        </w:rPr>
        <w:t>1-wire</w:t>
      </w:r>
      <w:r w:rsidR="00916E99">
        <w:rPr>
          <w:bCs/>
          <w:i/>
        </w:rPr>
        <w:t xml:space="preserve">, </w:t>
      </w:r>
      <w:r w:rsidR="00916E99">
        <w:rPr>
          <w:bCs/>
        </w:rPr>
        <w:t xml:space="preserve">ou </w:t>
      </w:r>
      <w:r w:rsidR="00916E99">
        <w:rPr>
          <w:bCs/>
          <w:i/>
        </w:rPr>
        <w:t>single bus</w:t>
      </w:r>
      <w:r w:rsidR="00D72E8B">
        <w:rPr>
          <w:bCs/>
          <w:i/>
        </w:rPr>
        <w:t>.</w:t>
      </w:r>
    </w:p>
    <w:p w14:paraId="070C36B0" w14:textId="09F9D31A" w:rsidR="00D72E8B" w:rsidRDefault="00D72E8B" w:rsidP="00286E4F">
      <w:pPr>
        <w:ind w:firstLine="170"/>
        <w:rPr>
          <w:bCs/>
        </w:rPr>
      </w:pPr>
      <w:r w:rsidRPr="00D72E8B">
        <w:rPr>
          <w:bCs/>
          <w:i/>
        </w:rPr>
        <w:t>1-wire</w:t>
      </w:r>
      <w:r>
        <w:rPr>
          <w:bCs/>
          <w:i/>
        </w:rPr>
        <w:t>,</w:t>
      </w:r>
      <w:r>
        <w:rPr>
          <w:bCs/>
        </w:rPr>
        <w:t xml:space="preserve"> são conexões de comunicação entre dispositivos, onde por apenas um condutor elétrico trafega-se toda a informação. Deste modo é possível tratar eletricamente estas grandezas analógicas como digitais. A complexidade reside na programação para comunicação e interpretação dos dados.</w:t>
      </w:r>
    </w:p>
    <w:p w14:paraId="50243727" w14:textId="7E3DE0C1" w:rsidR="00916E99" w:rsidRDefault="00916E99" w:rsidP="00286E4F">
      <w:pPr>
        <w:ind w:firstLine="170"/>
        <w:rPr>
          <w:bCs/>
        </w:rPr>
      </w:pPr>
    </w:p>
    <w:p w14:paraId="5C031F3B" w14:textId="6B631F57" w:rsidR="00916E99" w:rsidRDefault="00916E99" w:rsidP="00916E99">
      <w:pPr>
        <w:pStyle w:val="PargrafodaLista"/>
        <w:ind w:left="204"/>
        <w:rPr>
          <w:bCs/>
        </w:rPr>
      </w:pPr>
      <w:r w:rsidRPr="00F4054C">
        <w:rPr>
          <w:b/>
          <w:bCs/>
        </w:rPr>
        <w:t xml:space="preserve">Sensor de </w:t>
      </w:r>
      <w:r>
        <w:rPr>
          <w:b/>
          <w:bCs/>
        </w:rPr>
        <w:t>Temperatura DS18B20</w:t>
      </w:r>
    </w:p>
    <w:p w14:paraId="26E44546" w14:textId="406D52E0" w:rsidR="00916E99" w:rsidRDefault="00916E99" w:rsidP="00286E4F">
      <w:pPr>
        <w:ind w:firstLine="170"/>
        <w:rPr>
          <w:bCs/>
        </w:rPr>
      </w:pPr>
      <w:r>
        <w:rPr>
          <w:bCs/>
        </w:rPr>
        <w:t xml:space="preserve">Fabricado pela </w:t>
      </w:r>
      <w:r w:rsidRPr="00916E99">
        <w:rPr>
          <w:bCs/>
          <w:i/>
        </w:rPr>
        <w:t xml:space="preserve">Dallas </w:t>
      </w:r>
      <w:proofErr w:type="spellStart"/>
      <w:r w:rsidRPr="00916E99">
        <w:rPr>
          <w:bCs/>
          <w:i/>
        </w:rPr>
        <w:t>Semiconductor</w:t>
      </w:r>
      <w:proofErr w:type="spellEnd"/>
      <w:r>
        <w:rPr>
          <w:bCs/>
        </w:rPr>
        <w:t xml:space="preserve"> é um sensor de temperatura que atua entre -55ºC e 125ºC, com precisão de +/- 0,5ºC no intervalo de -10ºC a 85ºC.</w:t>
      </w:r>
    </w:p>
    <w:p w14:paraId="3D11366A" w14:textId="7523DA4F" w:rsidR="00916E99" w:rsidRDefault="00916E99" w:rsidP="00286E4F">
      <w:pPr>
        <w:ind w:firstLine="170"/>
        <w:rPr>
          <w:bCs/>
        </w:rPr>
      </w:pPr>
      <w:r>
        <w:rPr>
          <w:bCs/>
        </w:rPr>
        <w:t>Sensor atende sobremaneira as condições das quais será exposto.</w:t>
      </w:r>
    </w:p>
    <w:p w14:paraId="7B7B0DD8" w14:textId="3C1B87E8" w:rsidR="00916E99" w:rsidRPr="00916E99" w:rsidRDefault="00916E99" w:rsidP="00286E4F">
      <w:pPr>
        <w:ind w:firstLine="170"/>
        <w:rPr>
          <w:bCs/>
        </w:rPr>
      </w:pPr>
      <w:r>
        <w:rPr>
          <w:bCs/>
        </w:rPr>
        <w:t xml:space="preserve">Este sensor também é dotado de microprocessamento, através de um conversor analógico digital integrado, memórias e circuitos digitais, o que permite que se conecte via </w:t>
      </w:r>
      <w:r>
        <w:rPr>
          <w:bCs/>
          <w:i/>
        </w:rPr>
        <w:t>single bus.</w:t>
      </w:r>
      <w:bookmarkStart w:id="1" w:name="_GoBack"/>
      <w:bookmarkEnd w:id="1"/>
    </w:p>
    <w:p w14:paraId="46B517E7" w14:textId="22B5488F" w:rsidR="00D72E8B" w:rsidRPr="00D72E8B" w:rsidRDefault="00D72E8B" w:rsidP="00286E4F">
      <w:pPr>
        <w:ind w:firstLine="170"/>
        <w:rPr>
          <w:bCs/>
        </w:rPr>
      </w:pPr>
    </w:p>
    <w:p w14:paraId="04B629F0" w14:textId="77777777" w:rsidR="00EA7320" w:rsidRPr="00BE6797" w:rsidRDefault="00EA7320" w:rsidP="00BE6797">
      <w:pPr>
        <w:ind w:firstLine="170"/>
        <w:rPr>
          <w:bCs/>
        </w:rPr>
      </w:pPr>
    </w:p>
    <w:p w14:paraId="1B678E95" w14:textId="5EF3ABDD" w:rsidR="001641D5" w:rsidRDefault="001641D5" w:rsidP="001641D5">
      <w:pPr>
        <w:ind w:firstLine="170"/>
        <w:rPr>
          <w:bCs/>
        </w:rPr>
      </w:pPr>
      <w:r>
        <w:rPr>
          <w:bCs/>
        </w:rPr>
        <w:t xml:space="preserve">A tabela (1) apresenta algumas das plataformas disponíveis no mercado brasileiro, das apresentadas na tabela a </w:t>
      </w:r>
      <w:proofErr w:type="spellStart"/>
      <w:r>
        <w:rPr>
          <w:bCs/>
        </w:rPr>
        <w:t>Raspaberry</w:t>
      </w:r>
      <w:proofErr w:type="spellEnd"/>
      <w:r>
        <w:rPr>
          <w:bCs/>
        </w:rPr>
        <w:t xml:space="preserve"> 3 diz ser 80% livre (</w:t>
      </w:r>
      <w:proofErr w:type="spellStart"/>
      <w:r>
        <w:rPr>
          <w:bCs/>
          <w:color w:val="FF0000"/>
        </w:rPr>
        <w:t>raspberry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pi</w:t>
      </w:r>
      <w:proofErr w:type="spellEnd"/>
      <w:r>
        <w:rPr>
          <w:bCs/>
          <w:color w:val="FF0000"/>
        </w:rPr>
        <w:t>,  2016</w:t>
      </w:r>
      <w:r>
        <w:rPr>
          <w:bCs/>
        </w:rPr>
        <w:t xml:space="preserve">), as Arduino UNO e YÚN, a </w:t>
      </w:r>
      <w:proofErr w:type="spellStart"/>
      <w:r>
        <w:rPr>
          <w:bCs/>
        </w:rPr>
        <w:t>NodeMCU</w:t>
      </w:r>
      <w:proofErr w:type="spellEnd"/>
      <w:r>
        <w:rPr>
          <w:bCs/>
        </w:rPr>
        <w:t xml:space="preserve"> e o banana p1 são todas plataformas livre</w:t>
      </w:r>
    </w:p>
    <w:p w14:paraId="155C65DA" w14:textId="4765F95E" w:rsidR="001641D5" w:rsidRDefault="001641D5" w:rsidP="001641D5">
      <w:pPr>
        <w:spacing w:after="200" w:line="276" w:lineRule="auto"/>
        <w:jc w:val="left"/>
        <w:rPr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0BC1F9F3" wp14:editId="2B9E9AB2">
            <wp:extent cx="2830830" cy="3694430"/>
            <wp:effectExtent l="0" t="0" r="762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1FDC" w14:textId="1FC1699B" w:rsidR="001641D5" w:rsidRDefault="001641D5" w:rsidP="001641D5">
      <w:pPr>
        <w:ind w:firstLine="170"/>
        <w:rPr>
          <w:bCs/>
        </w:rPr>
      </w:pPr>
    </w:p>
    <w:p w14:paraId="101EEF3A" w14:textId="77777777" w:rsidR="001641D5" w:rsidRDefault="001641D5" w:rsidP="001641D5">
      <w:pPr>
        <w:ind w:firstLine="170"/>
        <w:rPr>
          <w:bCs/>
        </w:rPr>
      </w:pPr>
    </w:p>
    <w:p w14:paraId="74F66084" w14:textId="77777777" w:rsidR="001641D5" w:rsidRDefault="001641D5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789F751D" w14:textId="039136F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3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0C05404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407F99E4" w14:textId="7A06D594" w:rsidR="00284234" w:rsidRDefault="0028423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733C7830" w14:textId="6220F430" w:rsidR="00284234" w:rsidRPr="00AE6418" w:rsidRDefault="00AE6418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BANZI, M., SHILOH, M. </w:t>
      </w:r>
      <w:r>
        <w:rPr>
          <w:b/>
          <w:sz w:val="20"/>
          <w:szCs w:val="20"/>
          <w:lang w:val="pt-BR"/>
        </w:rPr>
        <w:t xml:space="preserve">Primeiros Passos com o Arduino. </w:t>
      </w:r>
      <w:r>
        <w:rPr>
          <w:sz w:val="20"/>
          <w:szCs w:val="20"/>
          <w:lang w:val="pt-BR"/>
        </w:rPr>
        <w:t xml:space="preserve">2 ed. Santos: </w:t>
      </w:r>
      <w:proofErr w:type="spellStart"/>
      <w:r>
        <w:rPr>
          <w:sz w:val="20"/>
          <w:szCs w:val="20"/>
          <w:lang w:val="pt-BR"/>
        </w:rPr>
        <w:t>Novatec</w:t>
      </w:r>
      <w:proofErr w:type="spellEnd"/>
      <w:r>
        <w:rPr>
          <w:sz w:val="20"/>
          <w:szCs w:val="20"/>
          <w:lang w:val="pt-BR"/>
        </w:rPr>
        <w:t>. 2015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0EEE91A4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proofErr w:type="spellStart"/>
      <w:r>
        <w:rPr>
          <w:b/>
          <w:sz w:val="20"/>
          <w:szCs w:val="20"/>
          <w:lang w:val="pt-BR"/>
        </w:rPr>
        <w:t>Datamining</w:t>
      </w:r>
      <w:proofErr w:type="spellEnd"/>
      <w:r>
        <w:rPr>
          <w:b/>
          <w:sz w:val="20"/>
          <w:szCs w:val="20"/>
          <w:lang w:val="pt-BR"/>
        </w:rPr>
        <w:t>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="00AE6418">
        <w:rPr>
          <w:sz w:val="20"/>
          <w:szCs w:val="20"/>
        </w:rPr>
        <w:t>4</w:t>
      </w:r>
      <w:r w:rsidRPr="00503604">
        <w:rPr>
          <w:sz w:val="20"/>
          <w:szCs w:val="20"/>
        </w:rPr>
        <w:t xml:space="preserve"> ed. São Paulo: Erica, 2004.</w:t>
      </w:r>
    </w:p>
    <w:p w14:paraId="30031341" w14:textId="0A7805A1"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27D22213" w14:textId="79854A79" w:rsidR="00084DF7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Berlin: </w:t>
      </w:r>
      <w:r w:rsidRPr="00084DF7">
        <w:rPr>
          <w:sz w:val="20"/>
          <w:szCs w:val="20"/>
        </w:rPr>
        <w:t>Springer. 2014</w:t>
      </w:r>
    </w:p>
    <w:p w14:paraId="0986F03B" w14:textId="5BD66C5B" w:rsidR="00081AD0" w:rsidRPr="001641D5" w:rsidRDefault="00081AD0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</w:p>
    <w:p w14:paraId="4C07BB38" w14:textId="5ADB4CC9" w:rsidR="00081AD0" w:rsidRPr="0082040D" w:rsidRDefault="00D4677B" w:rsidP="00EC423A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82040D">
        <w:rPr>
          <w:rFonts w:eastAsia="Times New Roman" w:cs="Times New Roman"/>
          <w:szCs w:val="20"/>
          <w:lang w:val="en-US"/>
        </w:rPr>
        <w:t>FOGEL</w:t>
      </w:r>
      <w:r w:rsidR="00A364F7" w:rsidRPr="00A364F7">
        <w:rPr>
          <w:rFonts w:eastAsia="Times New Roman" w:cs="Times New Roman"/>
          <w:szCs w:val="20"/>
          <w:lang w:val="en-US"/>
        </w:rPr>
        <w:t xml:space="preserve">, K. </w:t>
      </w:r>
      <w:r w:rsidR="00A364F7" w:rsidRPr="00A364F7">
        <w:rPr>
          <w:rFonts w:eastAsia="Times New Roman" w:cs="Times New Roman"/>
          <w:b/>
          <w:szCs w:val="20"/>
          <w:lang w:val="en-US"/>
        </w:rPr>
        <w:t>Producing Open Source Software</w:t>
      </w:r>
      <w:r w:rsidR="0082040D" w:rsidRPr="0082040D">
        <w:rPr>
          <w:rFonts w:eastAsia="Times New Roman" w:cs="Times New Roman"/>
          <w:b/>
          <w:szCs w:val="20"/>
          <w:lang w:val="en-US"/>
        </w:rPr>
        <w:t xml:space="preserve"> -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How to r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un </w:t>
      </w:r>
      <w:r w:rsidR="0082040D">
        <w:rPr>
          <w:rFonts w:eastAsia="Times New Roman" w:cs="Times New Roman"/>
          <w:b/>
          <w:szCs w:val="20"/>
          <w:lang w:val="en-US"/>
        </w:rPr>
        <w:t>a</w:t>
      </w:r>
      <w:r w:rsidR="00A364F7" w:rsidRPr="00A364F7">
        <w:rPr>
          <w:rFonts w:eastAsia="Times New Roman" w:cs="Times New Roman"/>
          <w:b/>
          <w:szCs w:val="20"/>
          <w:lang w:val="en-US"/>
        </w:rPr>
        <w:t xml:space="preserve"> </w:t>
      </w:r>
      <w:r w:rsidR="0082040D">
        <w:rPr>
          <w:rFonts w:eastAsia="Times New Roman" w:cs="Times New Roman"/>
          <w:b/>
          <w:szCs w:val="20"/>
          <w:lang w:val="en-US"/>
        </w:rPr>
        <w:t>s</w:t>
      </w:r>
      <w:r w:rsidR="00A364F7" w:rsidRPr="00A364F7">
        <w:rPr>
          <w:rFonts w:eastAsia="Times New Roman" w:cs="Times New Roman"/>
          <w:b/>
          <w:szCs w:val="20"/>
          <w:lang w:val="en-US"/>
        </w:rPr>
        <w:t>uccessful Free Software Project</w:t>
      </w:r>
      <w:r w:rsidR="0082040D">
        <w:rPr>
          <w:rFonts w:eastAsia="Times New Roman" w:cs="Times New Roman"/>
          <w:b/>
          <w:szCs w:val="20"/>
          <w:lang w:val="en-US"/>
        </w:rPr>
        <w:t xml:space="preserve">. </w:t>
      </w:r>
      <w:r w:rsidR="0082040D" w:rsidRPr="0082040D">
        <w:rPr>
          <w:rFonts w:eastAsia="Times New Roman" w:cs="Times New Roman"/>
          <w:szCs w:val="20"/>
          <w:lang w:val="en-US"/>
        </w:rPr>
        <w:t>Sebastopol</w:t>
      </w:r>
      <w:r w:rsidR="0082040D">
        <w:rPr>
          <w:rFonts w:eastAsia="Times New Roman" w:cs="Times New Roman"/>
          <w:szCs w:val="20"/>
          <w:lang w:val="en-US"/>
        </w:rPr>
        <w:t>:</w:t>
      </w:r>
      <w:r w:rsidR="0021082F">
        <w:rPr>
          <w:rFonts w:eastAsia="Times New Roman" w:cs="Times New Roman"/>
          <w:szCs w:val="20"/>
          <w:lang w:val="en-US"/>
        </w:rPr>
        <w:t xml:space="preserve"> O’Reilly, 2005.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 xml:space="preserve">O que será o Big-Data (e o </w:t>
      </w:r>
      <w:proofErr w:type="spellStart"/>
      <w:r w:rsidRPr="00C66F27">
        <w:rPr>
          <w:b/>
          <w:sz w:val="20"/>
          <w:szCs w:val="20"/>
          <w:lang w:val="pt-BR"/>
        </w:rPr>
        <w:t>IoT</w:t>
      </w:r>
      <w:proofErr w:type="spellEnd"/>
      <w:r w:rsidRPr="00C66F27">
        <w:rPr>
          <w:b/>
          <w:sz w:val="20"/>
          <w:szCs w:val="20"/>
          <w:lang w:val="pt-BR"/>
        </w:rPr>
        <w:t>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6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</w:t>
      </w:r>
      <w:proofErr w:type="spellStart"/>
      <w:r w:rsidRPr="00DA1C68">
        <w:rPr>
          <w:rFonts w:eastAsia="Times New Roman" w:cs="Times New Roman"/>
          <w:b/>
          <w:szCs w:val="20"/>
        </w:rPr>
        <w:t>Pervasiva</w:t>
      </w:r>
      <w:proofErr w:type="spellEnd"/>
      <w:r w:rsidRPr="00DA1C68">
        <w:rPr>
          <w:rFonts w:eastAsia="Times New Roman" w:cs="Times New Roman"/>
          <w:b/>
          <w:szCs w:val="20"/>
        </w:rPr>
        <w:t xml:space="preserve">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 xml:space="preserve">Brasília: </w:t>
      </w:r>
      <w:proofErr w:type="spellStart"/>
      <w:r w:rsidRPr="00F96D5A">
        <w:rPr>
          <w:rFonts w:eastAsia="Times New Roman" w:cs="Times New Roman"/>
          <w:szCs w:val="20"/>
          <w:lang w:val="en-US"/>
        </w:rPr>
        <w:t>Universidade</w:t>
      </w:r>
      <w:proofErr w:type="spellEnd"/>
      <w:r w:rsidRPr="00F96D5A">
        <w:rPr>
          <w:rFonts w:eastAsia="Times New Roman" w:cs="Times New Roman"/>
          <w:szCs w:val="20"/>
          <w:lang w:val="en-US"/>
        </w:rPr>
        <w:t xml:space="preserve">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proofErr w:type="spellStart"/>
      <w:r w:rsidRPr="00C0047A">
        <w:rPr>
          <w:sz w:val="20"/>
          <w:szCs w:val="20"/>
          <w:lang w:val="pt-BR"/>
        </w:rPr>
        <w:t>McKinsey</w:t>
      </w:r>
      <w:proofErr w:type="spellEnd"/>
      <w:r w:rsidRPr="00C0047A">
        <w:rPr>
          <w:sz w:val="20"/>
          <w:szCs w:val="20"/>
          <w:lang w:val="pt-BR"/>
        </w:rPr>
        <w:t xml:space="preserve"> Global </w:t>
      </w:r>
      <w:proofErr w:type="spellStart"/>
      <w:r w:rsidRPr="00C0047A">
        <w:rPr>
          <w:sz w:val="20"/>
          <w:szCs w:val="20"/>
          <w:lang w:val="pt-BR"/>
        </w:rPr>
        <w:t>Institute</w:t>
      </w:r>
      <w:proofErr w:type="spellEnd"/>
      <w:r w:rsidRPr="00C0047A">
        <w:rPr>
          <w:sz w:val="20"/>
          <w:szCs w:val="20"/>
          <w:lang w:val="pt-BR"/>
        </w:rPr>
        <w:t xml:space="preserve"> </w:t>
      </w:r>
      <w:proofErr w:type="spellStart"/>
      <w:r w:rsidRPr="00C0047A">
        <w:rPr>
          <w:sz w:val="20"/>
          <w:szCs w:val="20"/>
          <w:lang w:val="pt-BR"/>
        </w:rPr>
        <w:t>Report</w:t>
      </w:r>
      <w:proofErr w:type="spellEnd"/>
      <w:r w:rsidRPr="00C0047A">
        <w:rPr>
          <w:sz w:val="20"/>
          <w:szCs w:val="20"/>
          <w:lang w:val="pt-BR"/>
        </w:rPr>
        <w:t xml:space="preserve">, </w:t>
      </w:r>
      <w:proofErr w:type="spellStart"/>
      <w:r w:rsidRPr="00C0047A">
        <w:rPr>
          <w:sz w:val="20"/>
          <w:szCs w:val="20"/>
          <w:lang w:val="pt-BR"/>
        </w:rPr>
        <w:t>June</w:t>
      </w:r>
      <w:proofErr w:type="spellEnd"/>
      <w:r w:rsidRPr="00C0047A">
        <w:rPr>
          <w:sz w:val="20"/>
          <w:szCs w:val="20"/>
          <w:lang w:val="pt-BR"/>
        </w:rPr>
        <w:t>. 2015. Disponível em: &lt;</w:t>
      </w:r>
      <w:hyperlink r:id="rId17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proofErr w:type="spellStart"/>
      <w:r w:rsidRPr="00503604">
        <w:rPr>
          <w:sz w:val="20"/>
          <w:szCs w:val="20"/>
          <w:lang w:val="pt-BR"/>
        </w:rPr>
        <w:t>Chichester</w:t>
      </w:r>
      <w:proofErr w:type="spellEnd"/>
      <w:r w:rsidRPr="00503604">
        <w:rPr>
          <w:sz w:val="20"/>
          <w:szCs w:val="20"/>
          <w:lang w:val="pt-BR"/>
        </w:rPr>
        <w:t xml:space="preserve">: </w:t>
      </w:r>
      <w:proofErr w:type="spellStart"/>
      <w:r w:rsidRPr="00503604">
        <w:rPr>
          <w:sz w:val="20"/>
          <w:szCs w:val="20"/>
          <w:lang w:val="pt-BR"/>
        </w:rPr>
        <w:t>Wiley</w:t>
      </w:r>
      <w:proofErr w:type="spellEnd"/>
      <w:r w:rsidRPr="00503604">
        <w:rPr>
          <w:sz w:val="20"/>
          <w:szCs w:val="20"/>
          <w:lang w:val="pt-BR"/>
        </w:rPr>
        <w:t>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43B8FE90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B0AA7F1" w14:textId="3A3A3358" w:rsidR="003E4B5C" w:rsidRDefault="003E4B5C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3865BC35" w14:textId="4FD8370E" w:rsidR="005E71E6" w:rsidRPr="005E71E6" w:rsidRDefault="005E71E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PINTO, M. C.</w:t>
      </w:r>
      <w:r>
        <w:rPr>
          <w:b/>
          <w:sz w:val="20"/>
          <w:szCs w:val="20"/>
          <w:lang w:val="pt-BR"/>
        </w:rPr>
        <w:t xml:space="preserve"> Aplicação de arquitetura pedagógica em curso de robótica educacional com hardware livre. </w:t>
      </w:r>
      <w:r>
        <w:rPr>
          <w:sz w:val="20"/>
          <w:szCs w:val="20"/>
          <w:lang w:val="pt-BR"/>
        </w:rPr>
        <w:t>Rio de Janeiro: Universidade Federal do Rio de Janeiro. 2011.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9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5B7D7D7F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784453BD" w14:textId="7EDF0ACC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DAE33F0" w14:textId="2B0B7292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 xml:space="preserve">. Rio de Janeiro: </w:t>
      </w:r>
      <w:proofErr w:type="spellStart"/>
      <w:r w:rsidRPr="008F64F6">
        <w:rPr>
          <w:sz w:val="20"/>
          <w:szCs w:val="20"/>
          <w:lang w:val="pt-BR"/>
        </w:rPr>
        <w:t>Brasport</w:t>
      </w:r>
      <w:proofErr w:type="spellEnd"/>
      <w:r w:rsidRPr="008F64F6">
        <w:rPr>
          <w:sz w:val="20"/>
          <w:szCs w:val="20"/>
          <w:lang w:val="pt-BR"/>
        </w:rPr>
        <w:t>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13B6CF56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673CD029" w14:textId="1F7098E4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3DA613C2" w14:textId="3430F485"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0A29450" w14:textId="04931D83" w:rsidR="00D161A0" w:rsidRPr="008F64F6" w:rsidRDefault="00D161A0" w:rsidP="008D6350">
      <w:pPr>
        <w:ind w:firstLine="170"/>
        <w:rPr>
          <w:bCs/>
        </w:rPr>
      </w:pPr>
    </w:p>
    <w:p w14:paraId="06145ABE" w14:textId="781DDA49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4C0BB8" w14:textId="77777777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3C09F" w14:textId="77777777" w:rsidR="00A75BF6" w:rsidRDefault="00A75BF6" w:rsidP="005A0E80">
      <w:r>
        <w:separator/>
      </w:r>
    </w:p>
  </w:endnote>
  <w:endnote w:type="continuationSeparator" w:id="0">
    <w:p w14:paraId="0BB9AF5C" w14:textId="77777777" w:rsidR="00A75BF6" w:rsidRDefault="00A75BF6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15311526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476E98">
      <w:rPr>
        <w:b/>
        <w:i/>
        <w:noProof/>
        <w:color w:val="00343F"/>
      </w:rPr>
      <w:t>5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6D5CC" w14:textId="77777777" w:rsidR="00A75BF6" w:rsidRDefault="00A75BF6" w:rsidP="005A0E80">
      <w:r>
        <w:separator/>
      </w:r>
    </w:p>
  </w:footnote>
  <w:footnote w:type="continuationSeparator" w:id="0">
    <w:p w14:paraId="2523645E" w14:textId="77777777" w:rsidR="00A75BF6" w:rsidRDefault="00A75BF6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3B2"/>
    <w:multiLevelType w:val="hybridMultilevel"/>
    <w:tmpl w:val="ACEE962C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EE34D4"/>
    <w:multiLevelType w:val="multilevel"/>
    <w:tmpl w:val="4C2E074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6A1E60"/>
    <w:multiLevelType w:val="hybridMultilevel"/>
    <w:tmpl w:val="F4A64D36"/>
    <w:lvl w:ilvl="0" w:tplc="0416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5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04F5"/>
    <w:multiLevelType w:val="multilevel"/>
    <w:tmpl w:val="4C2E0740"/>
    <w:lvl w:ilvl="0">
      <w:start w:val="1"/>
      <w:numFmt w:val="upperRoman"/>
      <w:lvlText w:val="%1."/>
      <w:lvlJc w:val="righ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4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284" w:hanging="360"/>
      </w:pPr>
    </w:lvl>
    <w:lvl w:ilvl="3">
      <w:start w:val="1"/>
      <w:numFmt w:val="decimal"/>
      <w:lvlText w:val="(%4)"/>
      <w:lvlJc w:val="left"/>
      <w:pPr>
        <w:ind w:left="1644" w:hanging="360"/>
      </w:pPr>
    </w:lvl>
    <w:lvl w:ilvl="4">
      <w:start w:val="1"/>
      <w:numFmt w:val="lowerLetter"/>
      <w:lvlText w:val="(%5)"/>
      <w:lvlJc w:val="left"/>
      <w:pPr>
        <w:ind w:left="2004" w:hanging="360"/>
      </w:pPr>
    </w:lvl>
    <w:lvl w:ilvl="5">
      <w:start w:val="1"/>
      <w:numFmt w:val="lowerRoman"/>
      <w:lvlText w:val="(%6)"/>
      <w:lvlJc w:val="left"/>
      <w:pPr>
        <w:ind w:left="2364" w:hanging="360"/>
      </w:pPr>
    </w:lvl>
    <w:lvl w:ilvl="6">
      <w:start w:val="1"/>
      <w:numFmt w:val="decimal"/>
      <w:lvlText w:val="%7."/>
      <w:lvlJc w:val="left"/>
      <w:pPr>
        <w:ind w:left="2724" w:hanging="360"/>
      </w:pPr>
    </w:lvl>
    <w:lvl w:ilvl="7">
      <w:start w:val="1"/>
      <w:numFmt w:val="lowerLetter"/>
      <w:lvlText w:val="%8."/>
      <w:lvlJc w:val="left"/>
      <w:pPr>
        <w:ind w:left="3084" w:hanging="360"/>
      </w:pPr>
    </w:lvl>
    <w:lvl w:ilvl="8">
      <w:start w:val="1"/>
      <w:numFmt w:val="lowerRoman"/>
      <w:lvlText w:val="%9."/>
      <w:lvlJc w:val="left"/>
      <w:pPr>
        <w:ind w:left="3444" w:hanging="360"/>
      </w:pPr>
    </w:lvl>
  </w:abstractNum>
  <w:abstractNum w:abstractNumId="14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80CFB"/>
    <w:multiLevelType w:val="hybridMultilevel"/>
    <w:tmpl w:val="70803A5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15"/>
  </w:num>
  <w:num w:numId="5">
    <w:abstractNumId w:val="22"/>
  </w:num>
  <w:num w:numId="6">
    <w:abstractNumId w:val="20"/>
  </w:num>
  <w:num w:numId="7">
    <w:abstractNumId w:val="6"/>
  </w:num>
  <w:num w:numId="8">
    <w:abstractNumId w:val="21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17"/>
  </w:num>
  <w:num w:numId="14">
    <w:abstractNumId w:val="10"/>
  </w:num>
  <w:num w:numId="15">
    <w:abstractNumId w:val="2"/>
  </w:num>
  <w:num w:numId="16">
    <w:abstractNumId w:val="24"/>
  </w:num>
  <w:num w:numId="17">
    <w:abstractNumId w:val="7"/>
  </w:num>
  <w:num w:numId="18">
    <w:abstractNumId w:val="11"/>
  </w:num>
  <w:num w:numId="19">
    <w:abstractNumId w:val="18"/>
  </w:num>
  <w:num w:numId="20">
    <w:abstractNumId w:val="8"/>
  </w:num>
  <w:num w:numId="21">
    <w:abstractNumId w:val="5"/>
  </w:num>
  <w:num w:numId="22">
    <w:abstractNumId w:val="11"/>
  </w:num>
  <w:num w:numId="23">
    <w:abstractNumId w:val="25"/>
  </w:num>
  <w:num w:numId="24">
    <w:abstractNumId w:val="13"/>
  </w:num>
  <w:num w:numId="25">
    <w:abstractNumId w:val="23"/>
  </w:num>
  <w:num w:numId="26">
    <w:abstractNumId w:val="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0594"/>
    <w:rsid w:val="00003B77"/>
    <w:rsid w:val="00006314"/>
    <w:rsid w:val="00010C11"/>
    <w:rsid w:val="00011CB6"/>
    <w:rsid w:val="00012006"/>
    <w:rsid w:val="000169FC"/>
    <w:rsid w:val="0001720D"/>
    <w:rsid w:val="00023C22"/>
    <w:rsid w:val="00024E48"/>
    <w:rsid w:val="000410D7"/>
    <w:rsid w:val="00041F18"/>
    <w:rsid w:val="00043145"/>
    <w:rsid w:val="00046422"/>
    <w:rsid w:val="000526DB"/>
    <w:rsid w:val="00056080"/>
    <w:rsid w:val="00060CF3"/>
    <w:rsid w:val="000710E1"/>
    <w:rsid w:val="00081212"/>
    <w:rsid w:val="00081AD0"/>
    <w:rsid w:val="00081F26"/>
    <w:rsid w:val="00084DF7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669D"/>
    <w:rsid w:val="000E7D92"/>
    <w:rsid w:val="000F17D7"/>
    <w:rsid w:val="000F1DC8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7AD"/>
    <w:rsid w:val="00152BF0"/>
    <w:rsid w:val="001641D5"/>
    <w:rsid w:val="0017015B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D77FA"/>
    <w:rsid w:val="001E136A"/>
    <w:rsid w:val="001E3044"/>
    <w:rsid w:val="001E3FC4"/>
    <w:rsid w:val="001F31DB"/>
    <w:rsid w:val="00203A66"/>
    <w:rsid w:val="00203BCB"/>
    <w:rsid w:val="00205E3D"/>
    <w:rsid w:val="002064F6"/>
    <w:rsid w:val="00206E26"/>
    <w:rsid w:val="0021082F"/>
    <w:rsid w:val="00211C6F"/>
    <w:rsid w:val="00211E1F"/>
    <w:rsid w:val="00213F00"/>
    <w:rsid w:val="002146AB"/>
    <w:rsid w:val="002162C0"/>
    <w:rsid w:val="002316B8"/>
    <w:rsid w:val="00231E2A"/>
    <w:rsid w:val="00237ED9"/>
    <w:rsid w:val="00251623"/>
    <w:rsid w:val="00260886"/>
    <w:rsid w:val="00261D23"/>
    <w:rsid w:val="00265746"/>
    <w:rsid w:val="002700E4"/>
    <w:rsid w:val="00275B8E"/>
    <w:rsid w:val="002767C5"/>
    <w:rsid w:val="00284234"/>
    <w:rsid w:val="00285065"/>
    <w:rsid w:val="002853E6"/>
    <w:rsid w:val="00286C58"/>
    <w:rsid w:val="00286E4F"/>
    <w:rsid w:val="00287769"/>
    <w:rsid w:val="00290117"/>
    <w:rsid w:val="002974CE"/>
    <w:rsid w:val="00297937"/>
    <w:rsid w:val="002A07CB"/>
    <w:rsid w:val="002A5888"/>
    <w:rsid w:val="002B1B82"/>
    <w:rsid w:val="002C7E65"/>
    <w:rsid w:val="002F00D1"/>
    <w:rsid w:val="002F155A"/>
    <w:rsid w:val="002F1BA8"/>
    <w:rsid w:val="002F2532"/>
    <w:rsid w:val="00317158"/>
    <w:rsid w:val="003350C5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C4291"/>
    <w:rsid w:val="003D4196"/>
    <w:rsid w:val="003E10ED"/>
    <w:rsid w:val="003E4B5C"/>
    <w:rsid w:val="003E5029"/>
    <w:rsid w:val="003F483C"/>
    <w:rsid w:val="003F71B6"/>
    <w:rsid w:val="00400F30"/>
    <w:rsid w:val="004026D1"/>
    <w:rsid w:val="00404D3A"/>
    <w:rsid w:val="00412B5C"/>
    <w:rsid w:val="004143A9"/>
    <w:rsid w:val="00414975"/>
    <w:rsid w:val="004259F2"/>
    <w:rsid w:val="00432C4E"/>
    <w:rsid w:val="004562D1"/>
    <w:rsid w:val="0046223A"/>
    <w:rsid w:val="004641E7"/>
    <w:rsid w:val="0047182C"/>
    <w:rsid w:val="004723BF"/>
    <w:rsid w:val="00474223"/>
    <w:rsid w:val="0047531E"/>
    <w:rsid w:val="00476A5E"/>
    <w:rsid w:val="00476E98"/>
    <w:rsid w:val="0049663A"/>
    <w:rsid w:val="00497FDE"/>
    <w:rsid w:val="004A1E24"/>
    <w:rsid w:val="004A462C"/>
    <w:rsid w:val="004C22AE"/>
    <w:rsid w:val="004C2741"/>
    <w:rsid w:val="004C661B"/>
    <w:rsid w:val="004C6CFA"/>
    <w:rsid w:val="004D2E37"/>
    <w:rsid w:val="004D54DC"/>
    <w:rsid w:val="004E5C66"/>
    <w:rsid w:val="004E5DAA"/>
    <w:rsid w:val="004F1382"/>
    <w:rsid w:val="00503604"/>
    <w:rsid w:val="00504CC7"/>
    <w:rsid w:val="00507787"/>
    <w:rsid w:val="005144A1"/>
    <w:rsid w:val="00517754"/>
    <w:rsid w:val="005220A0"/>
    <w:rsid w:val="00525EFE"/>
    <w:rsid w:val="0052671D"/>
    <w:rsid w:val="00530ACE"/>
    <w:rsid w:val="00540B41"/>
    <w:rsid w:val="00541F25"/>
    <w:rsid w:val="00550DF0"/>
    <w:rsid w:val="00554FCC"/>
    <w:rsid w:val="005565EA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602A"/>
    <w:rsid w:val="005B7E1A"/>
    <w:rsid w:val="005C25AA"/>
    <w:rsid w:val="005C2F95"/>
    <w:rsid w:val="005C3364"/>
    <w:rsid w:val="005C7B8F"/>
    <w:rsid w:val="005D36DC"/>
    <w:rsid w:val="005E1D90"/>
    <w:rsid w:val="005E48EF"/>
    <w:rsid w:val="005E71E6"/>
    <w:rsid w:val="005F4778"/>
    <w:rsid w:val="00614720"/>
    <w:rsid w:val="00614F92"/>
    <w:rsid w:val="00615E62"/>
    <w:rsid w:val="006379F1"/>
    <w:rsid w:val="0064225A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C15D8"/>
    <w:rsid w:val="006D3ED8"/>
    <w:rsid w:val="006D6D51"/>
    <w:rsid w:val="006E27A5"/>
    <w:rsid w:val="006E2EE9"/>
    <w:rsid w:val="006E38C1"/>
    <w:rsid w:val="006E4C36"/>
    <w:rsid w:val="006E6E6F"/>
    <w:rsid w:val="006F0C09"/>
    <w:rsid w:val="006F455D"/>
    <w:rsid w:val="006F75A3"/>
    <w:rsid w:val="00702091"/>
    <w:rsid w:val="007031A2"/>
    <w:rsid w:val="00712D7D"/>
    <w:rsid w:val="00713D0B"/>
    <w:rsid w:val="007312C7"/>
    <w:rsid w:val="0073530B"/>
    <w:rsid w:val="00735679"/>
    <w:rsid w:val="00742A95"/>
    <w:rsid w:val="00745380"/>
    <w:rsid w:val="0074689A"/>
    <w:rsid w:val="0076607F"/>
    <w:rsid w:val="0077188F"/>
    <w:rsid w:val="00773BC7"/>
    <w:rsid w:val="00780135"/>
    <w:rsid w:val="0078381F"/>
    <w:rsid w:val="00786F88"/>
    <w:rsid w:val="00794FE1"/>
    <w:rsid w:val="00795B49"/>
    <w:rsid w:val="007A2C75"/>
    <w:rsid w:val="007B2149"/>
    <w:rsid w:val="007B7CAE"/>
    <w:rsid w:val="007C1598"/>
    <w:rsid w:val="007C234D"/>
    <w:rsid w:val="007C28B2"/>
    <w:rsid w:val="007C3856"/>
    <w:rsid w:val="007E5A26"/>
    <w:rsid w:val="0080106D"/>
    <w:rsid w:val="008064DD"/>
    <w:rsid w:val="0082040D"/>
    <w:rsid w:val="00821A7B"/>
    <w:rsid w:val="00824B69"/>
    <w:rsid w:val="008468FE"/>
    <w:rsid w:val="00862102"/>
    <w:rsid w:val="00872FDB"/>
    <w:rsid w:val="0088273D"/>
    <w:rsid w:val="00887151"/>
    <w:rsid w:val="00894F40"/>
    <w:rsid w:val="00896256"/>
    <w:rsid w:val="00896E62"/>
    <w:rsid w:val="008A2740"/>
    <w:rsid w:val="008A3ABD"/>
    <w:rsid w:val="008A636D"/>
    <w:rsid w:val="008B3472"/>
    <w:rsid w:val="008C0C9C"/>
    <w:rsid w:val="008C47C0"/>
    <w:rsid w:val="008C756F"/>
    <w:rsid w:val="008D012D"/>
    <w:rsid w:val="008D160F"/>
    <w:rsid w:val="008D2B9A"/>
    <w:rsid w:val="008D2F3F"/>
    <w:rsid w:val="008D2F89"/>
    <w:rsid w:val="008D4FE4"/>
    <w:rsid w:val="008D6350"/>
    <w:rsid w:val="008E7884"/>
    <w:rsid w:val="008F0ED5"/>
    <w:rsid w:val="008F3878"/>
    <w:rsid w:val="008F64F6"/>
    <w:rsid w:val="00902FCD"/>
    <w:rsid w:val="009050CA"/>
    <w:rsid w:val="00916E99"/>
    <w:rsid w:val="009357E0"/>
    <w:rsid w:val="00935CD5"/>
    <w:rsid w:val="00936B2E"/>
    <w:rsid w:val="009459F0"/>
    <w:rsid w:val="00955F56"/>
    <w:rsid w:val="00956ACD"/>
    <w:rsid w:val="00971EED"/>
    <w:rsid w:val="0098557B"/>
    <w:rsid w:val="009A631A"/>
    <w:rsid w:val="009B33A7"/>
    <w:rsid w:val="009C1F28"/>
    <w:rsid w:val="009C3902"/>
    <w:rsid w:val="009C627F"/>
    <w:rsid w:val="009D0440"/>
    <w:rsid w:val="009D4302"/>
    <w:rsid w:val="009D4867"/>
    <w:rsid w:val="009D74CA"/>
    <w:rsid w:val="009E5B84"/>
    <w:rsid w:val="009F1964"/>
    <w:rsid w:val="00A031AE"/>
    <w:rsid w:val="00A154F6"/>
    <w:rsid w:val="00A1601B"/>
    <w:rsid w:val="00A24342"/>
    <w:rsid w:val="00A2727A"/>
    <w:rsid w:val="00A31E1F"/>
    <w:rsid w:val="00A364F7"/>
    <w:rsid w:val="00A443D3"/>
    <w:rsid w:val="00A56EA2"/>
    <w:rsid w:val="00A66F23"/>
    <w:rsid w:val="00A75BF6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E3C49"/>
    <w:rsid w:val="00AE5C92"/>
    <w:rsid w:val="00AE6418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706B3"/>
    <w:rsid w:val="00B7092C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6797"/>
    <w:rsid w:val="00BE722E"/>
    <w:rsid w:val="00BF03FA"/>
    <w:rsid w:val="00BF1937"/>
    <w:rsid w:val="00BF282C"/>
    <w:rsid w:val="00BF77BF"/>
    <w:rsid w:val="00C0047A"/>
    <w:rsid w:val="00C0161C"/>
    <w:rsid w:val="00C12EFE"/>
    <w:rsid w:val="00C169A8"/>
    <w:rsid w:val="00C3054C"/>
    <w:rsid w:val="00C32958"/>
    <w:rsid w:val="00C429CD"/>
    <w:rsid w:val="00C53C56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3A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16F46"/>
    <w:rsid w:val="00D20BDE"/>
    <w:rsid w:val="00D303C4"/>
    <w:rsid w:val="00D43DEC"/>
    <w:rsid w:val="00D4677B"/>
    <w:rsid w:val="00D47FFC"/>
    <w:rsid w:val="00D51C04"/>
    <w:rsid w:val="00D61E5B"/>
    <w:rsid w:val="00D65D90"/>
    <w:rsid w:val="00D72E8B"/>
    <w:rsid w:val="00D73185"/>
    <w:rsid w:val="00D73999"/>
    <w:rsid w:val="00D7478B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7E08"/>
    <w:rsid w:val="00DB0917"/>
    <w:rsid w:val="00DB26A4"/>
    <w:rsid w:val="00DB40FA"/>
    <w:rsid w:val="00DB4BD2"/>
    <w:rsid w:val="00DC77D7"/>
    <w:rsid w:val="00DD61FF"/>
    <w:rsid w:val="00DD73D8"/>
    <w:rsid w:val="00DF4A2C"/>
    <w:rsid w:val="00E009E0"/>
    <w:rsid w:val="00E011A3"/>
    <w:rsid w:val="00E05037"/>
    <w:rsid w:val="00E118AD"/>
    <w:rsid w:val="00E13E3D"/>
    <w:rsid w:val="00E26622"/>
    <w:rsid w:val="00E266F2"/>
    <w:rsid w:val="00E40C6B"/>
    <w:rsid w:val="00E419FE"/>
    <w:rsid w:val="00E50DE8"/>
    <w:rsid w:val="00E52134"/>
    <w:rsid w:val="00E55411"/>
    <w:rsid w:val="00E6412F"/>
    <w:rsid w:val="00E7084C"/>
    <w:rsid w:val="00E73EDC"/>
    <w:rsid w:val="00E754F5"/>
    <w:rsid w:val="00E83876"/>
    <w:rsid w:val="00E95620"/>
    <w:rsid w:val="00EA2AB5"/>
    <w:rsid w:val="00EA7320"/>
    <w:rsid w:val="00EB16D7"/>
    <w:rsid w:val="00EB59D2"/>
    <w:rsid w:val="00EB61F3"/>
    <w:rsid w:val="00EC423A"/>
    <w:rsid w:val="00ED2FAC"/>
    <w:rsid w:val="00ED5E3A"/>
    <w:rsid w:val="00EE127C"/>
    <w:rsid w:val="00EE3B41"/>
    <w:rsid w:val="00EE6B24"/>
    <w:rsid w:val="00EF6262"/>
    <w:rsid w:val="00F047C2"/>
    <w:rsid w:val="00F1010A"/>
    <w:rsid w:val="00F159AF"/>
    <w:rsid w:val="00F24AEA"/>
    <w:rsid w:val="00F4054C"/>
    <w:rsid w:val="00F47FB6"/>
    <w:rsid w:val="00F5179B"/>
    <w:rsid w:val="00F6124F"/>
    <w:rsid w:val="00F61F6F"/>
    <w:rsid w:val="00F728DE"/>
    <w:rsid w:val="00F84F33"/>
    <w:rsid w:val="00F935D6"/>
    <w:rsid w:val="00F93FCC"/>
    <w:rsid w:val="00F94341"/>
    <w:rsid w:val="00F96D5A"/>
    <w:rsid w:val="00FA4039"/>
    <w:rsid w:val="00FA550B"/>
    <w:rsid w:val="00FB37FC"/>
    <w:rsid w:val="00FC2243"/>
    <w:rsid w:val="00FD0EF6"/>
    <w:rsid w:val="00FD154B"/>
    <w:rsid w:val="00FD4465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s://abstartups.com.br" TargetMode="External"/><Relationship Id="rId18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h.grenan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griculturadeprecisao.org.br/upimg/ck/files/Tsen_-_Big_Data.pdf%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iblioteca.ibge.gov.br/visualizacao/periodicos/50/agro_2006_agricultura_familiar.pdf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livros/liv9905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3614</Words>
  <Characters>19521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5</cp:revision>
  <cp:lastPrinted>2017-04-12T01:52:00Z</cp:lastPrinted>
  <dcterms:created xsi:type="dcterms:W3CDTF">2017-05-07T19:07:00Z</dcterms:created>
  <dcterms:modified xsi:type="dcterms:W3CDTF">2017-05-08T02:41:00Z</dcterms:modified>
</cp:coreProperties>
</file>