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HTML Validering 8.1  :  Testfall GästSida validering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Gästsida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Klistra Gästsida länk till http://validator.w3.org/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Validerar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716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71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HTML Validering 8.2  :  Testfall Registreringssida validering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Gästsida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Tryck Registrera knapp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Klistra länk till http://validator.w3.org/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Validerar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08100" cx="59436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308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HTML Validering 8.3  :  Testfall Inloggad vy validering av genererad kod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Gästsida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Ladda Uml Exempel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Tryck Generera kod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Klistra länk till http://validator.w3.org/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Validerar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60500" cx="59436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46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HTML Validering 8.4  :  Testfall Inloggad vy validering av lista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Input: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Navigera till Gästsida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3.8  :  Lyckad inloggning.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Testfall 4.9  :  Lyckat sparande till tabell.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Hämta sparade project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Klistra länk till http://validator.w3.org/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Validerar Ej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 Errors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68500" cx="5943600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6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2.png" Type="http://schemas.openxmlformats.org/officeDocument/2006/relationships/image" Id="rId5"/><Relationship Target="media/image07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Testfall HTML Validering .docx</dc:title>
</cp:coreProperties>
</file>