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0A4F" w:rsidRDefault="00F92A27" w:rsidP="00F92A2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Домашнее задание.</w:t>
      </w:r>
    </w:p>
    <w:p w:rsidR="00F92A27" w:rsidRDefault="00F92A27" w:rsidP="00F92A27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Хохлова Анастасия Геннадьевна группа ТПБ-24</w:t>
      </w:r>
    </w:p>
    <w:p w:rsidR="00F92A27" w:rsidRPr="00F92A27" w:rsidRDefault="00F92A27" w:rsidP="00F92A27">
      <w:pPr>
        <w:jc w:val="both"/>
        <w:rPr>
          <w:rFonts w:ascii="Times New Roman" w:hAnsi="Times New Roman" w:cs="Times New Roman"/>
          <w:sz w:val="28"/>
          <w:szCs w:val="28"/>
        </w:rPr>
      </w:pPr>
      <w:r w:rsidRPr="00F92A27">
        <w:rPr>
          <w:rFonts w:ascii="Times New Roman" w:hAnsi="Times New Roman" w:cs="Times New Roman"/>
          <w:sz w:val="28"/>
          <w:szCs w:val="28"/>
        </w:rPr>
        <w:t xml:space="preserve">Для товаров категории «мыльно-рыльные» (гигиена и бытовая химия) идеально подходит </w:t>
      </w:r>
      <w:r w:rsidRPr="00F92A27">
        <w:rPr>
          <w:rFonts w:ascii="Times New Roman" w:hAnsi="Times New Roman" w:cs="Times New Roman"/>
          <w:b/>
          <w:bCs/>
          <w:sz w:val="28"/>
          <w:szCs w:val="28"/>
        </w:rPr>
        <w:t xml:space="preserve">стандартный островной или </w:t>
      </w:r>
      <w:proofErr w:type="spellStart"/>
      <w:r w:rsidRPr="00F92A27">
        <w:rPr>
          <w:rFonts w:ascii="Times New Roman" w:hAnsi="Times New Roman" w:cs="Times New Roman"/>
          <w:b/>
          <w:bCs/>
          <w:sz w:val="28"/>
          <w:szCs w:val="28"/>
        </w:rPr>
        <w:t>пристенный</w:t>
      </w:r>
      <w:proofErr w:type="spellEnd"/>
      <w:r w:rsidRPr="00F92A27">
        <w:rPr>
          <w:rFonts w:ascii="Times New Roman" w:hAnsi="Times New Roman" w:cs="Times New Roman"/>
          <w:b/>
          <w:bCs/>
          <w:sz w:val="28"/>
          <w:szCs w:val="28"/>
        </w:rPr>
        <w:t xml:space="preserve"> стеллаж</w:t>
      </w:r>
      <w:r w:rsidRPr="00F92A27">
        <w:rPr>
          <w:rFonts w:ascii="Times New Roman" w:hAnsi="Times New Roman" w:cs="Times New Roman"/>
          <w:sz w:val="28"/>
          <w:szCs w:val="28"/>
        </w:rPr>
        <w:t xml:space="preserve"> высотой 1.8–2 метра с 5–6 полками.</w:t>
      </w:r>
    </w:p>
    <w:p w:rsidR="00F92A27" w:rsidRPr="00F92A27" w:rsidRDefault="00F92A27" w:rsidP="00F92A27">
      <w:pPr>
        <w:jc w:val="both"/>
        <w:rPr>
          <w:rFonts w:ascii="Times New Roman" w:hAnsi="Times New Roman" w:cs="Times New Roman"/>
          <w:sz w:val="28"/>
          <w:szCs w:val="28"/>
        </w:rPr>
      </w:pPr>
      <w:r w:rsidRPr="00F92A27">
        <w:rPr>
          <w:rFonts w:ascii="Times New Roman" w:hAnsi="Times New Roman" w:cs="Times New Roman"/>
          <w:sz w:val="28"/>
          <w:szCs w:val="28"/>
        </w:rPr>
        <w:pict>
          <v:rect id="_x0000_i1025" style="width:0;height:1.5pt" o:hralign="center" o:hrstd="t" o:hrnoshade="t" o:hr="t" fillcolor="gray" stroked="f"/>
        </w:pict>
      </w:r>
    </w:p>
    <w:p w:rsidR="00F92A27" w:rsidRPr="00F92A27" w:rsidRDefault="00F92A27" w:rsidP="00F92A2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2A27">
        <w:rPr>
          <w:rFonts w:ascii="Times New Roman" w:hAnsi="Times New Roman" w:cs="Times New Roman"/>
          <w:b/>
          <w:bCs/>
          <w:sz w:val="28"/>
          <w:szCs w:val="28"/>
        </w:rPr>
        <w:t>1. Вид представления товара (Оформление)</w:t>
      </w:r>
    </w:p>
    <w:p w:rsidR="00F92A27" w:rsidRPr="00F92A27" w:rsidRDefault="00F92A27" w:rsidP="00F92A27">
      <w:pPr>
        <w:jc w:val="both"/>
        <w:rPr>
          <w:rFonts w:ascii="Times New Roman" w:hAnsi="Times New Roman" w:cs="Times New Roman"/>
          <w:sz w:val="28"/>
          <w:szCs w:val="28"/>
        </w:rPr>
      </w:pPr>
      <w:r w:rsidRPr="00F92A27">
        <w:rPr>
          <w:rFonts w:ascii="Times New Roman" w:hAnsi="Times New Roman" w:cs="Times New Roman"/>
          <w:sz w:val="28"/>
          <w:szCs w:val="28"/>
        </w:rPr>
        <w:t xml:space="preserve">Чтобы стеллаж не выглядел «свалкой» разнокалиберных банок, используем </w:t>
      </w:r>
      <w:r w:rsidRPr="00F92A27">
        <w:rPr>
          <w:rFonts w:ascii="Times New Roman" w:hAnsi="Times New Roman" w:cs="Times New Roman"/>
          <w:b/>
          <w:bCs/>
          <w:sz w:val="28"/>
          <w:szCs w:val="28"/>
        </w:rPr>
        <w:t>принцип четких границ</w:t>
      </w:r>
      <w:r w:rsidRPr="00F92A27">
        <w:rPr>
          <w:rFonts w:ascii="Times New Roman" w:hAnsi="Times New Roman" w:cs="Times New Roman"/>
          <w:sz w:val="28"/>
          <w:szCs w:val="28"/>
        </w:rPr>
        <w:t>:</w:t>
      </w:r>
    </w:p>
    <w:p w:rsidR="00F92A27" w:rsidRPr="00F92A27" w:rsidRDefault="00F92A27" w:rsidP="00F92A2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2A27">
        <w:rPr>
          <w:rFonts w:ascii="Times New Roman" w:hAnsi="Times New Roman" w:cs="Times New Roman"/>
          <w:b/>
          <w:bCs/>
          <w:sz w:val="28"/>
          <w:szCs w:val="28"/>
        </w:rPr>
        <w:t>Ценникодержатели</w:t>
      </w:r>
      <w:proofErr w:type="spellEnd"/>
      <w:r w:rsidRPr="00F92A2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92A27">
        <w:rPr>
          <w:rFonts w:ascii="Times New Roman" w:hAnsi="Times New Roman" w:cs="Times New Roman"/>
          <w:sz w:val="28"/>
          <w:szCs w:val="28"/>
        </w:rPr>
        <w:t xml:space="preserve"> Используйте яркие (например, желтые или красные) вставки для </w:t>
      </w:r>
      <w:proofErr w:type="spellStart"/>
      <w:r w:rsidRPr="00F92A27">
        <w:rPr>
          <w:rFonts w:ascii="Times New Roman" w:hAnsi="Times New Roman" w:cs="Times New Roman"/>
          <w:sz w:val="28"/>
          <w:szCs w:val="28"/>
        </w:rPr>
        <w:t>акционных</w:t>
      </w:r>
      <w:proofErr w:type="spellEnd"/>
      <w:r w:rsidRPr="00F92A27">
        <w:rPr>
          <w:rFonts w:ascii="Times New Roman" w:hAnsi="Times New Roman" w:cs="Times New Roman"/>
          <w:sz w:val="28"/>
          <w:szCs w:val="28"/>
        </w:rPr>
        <w:t xml:space="preserve"> позиций. Для обычных — строгий белый или прозрачный пластик.</w:t>
      </w:r>
    </w:p>
    <w:p w:rsidR="00F92A27" w:rsidRPr="00F92A27" w:rsidRDefault="00F92A27" w:rsidP="00F92A2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92A27">
        <w:rPr>
          <w:rFonts w:ascii="Times New Roman" w:hAnsi="Times New Roman" w:cs="Times New Roman"/>
          <w:b/>
          <w:bCs/>
          <w:sz w:val="28"/>
          <w:szCs w:val="28"/>
        </w:rPr>
        <w:t>Разделители (</w:t>
      </w:r>
      <w:proofErr w:type="spellStart"/>
      <w:r w:rsidRPr="00F92A27">
        <w:rPr>
          <w:rFonts w:ascii="Times New Roman" w:hAnsi="Times New Roman" w:cs="Times New Roman"/>
          <w:b/>
          <w:bCs/>
          <w:sz w:val="28"/>
          <w:szCs w:val="28"/>
        </w:rPr>
        <w:t>шелф</w:t>
      </w:r>
      <w:proofErr w:type="spellEnd"/>
      <w:r w:rsidRPr="00F92A27">
        <w:rPr>
          <w:rFonts w:ascii="Times New Roman" w:hAnsi="Times New Roman" w:cs="Times New Roman"/>
          <w:b/>
          <w:bCs/>
          <w:sz w:val="28"/>
          <w:szCs w:val="28"/>
        </w:rPr>
        <w:t>-стопперы):</w:t>
      </w:r>
      <w:r w:rsidRPr="00F92A27">
        <w:rPr>
          <w:rFonts w:ascii="Times New Roman" w:hAnsi="Times New Roman" w:cs="Times New Roman"/>
          <w:sz w:val="28"/>
          <w:szCs w:val="28"/>
        </w:rPr>
        <w:t xml:space="preserve"> Между категорией «Зубные пасты» и «Порошки» стоит поставить небольшой пластиковый разделитель, чтобы визуально рассечь длинную полку на понятные зоны.</w:t>
      </w:r>
    </w:p>
    <w:p w:rsidR="00F92A27" w:rsidRPr="00F92A27" w:rsidRDefault="00F92A27" w:rsidP="00F92A2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2A27">
        <w:rPr>
          <w:rFonts w:ascii="Times New Roman" w:hAnsi="Times New Roman" w:cs="Times New Roman"/>
          <w:b/>
          <w:bCs/>
          <w:sz w:val="28"/>
          <w:szCs w:val="28"/>
        </w:rPr>
        <w:t>Фейсинг</w:t>
      </w:r>
      <w:proofErr w:type="spellEnd"/>
      <w:r w:rsidRPr="00F92A2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92A27">
        <w:rPr>
          <w:rFonts w:ascii="Times New Roman" w:hAnsi="Times New Roman" w:cs="Times New Roman"/>
          <w:sz w:val="28"/>
          <w:szCs w:val="28"/>
        </w:rPr>
        <w:t xml:space="preserve"> Каждый товар должен стоять в 2–3 единицы в ряд (лицом к покупателю). Пустые места на полке — «смерть» для продаж, их нужно сразу заполнять.</w:t>
      </w:r>
    </w:p>
    <w:p w:rsidR="00F92A27" w:rsidRPr="00F92A27" w:rsidRDefault="00F92A27" w:rsidP="00F92A27">
      <w:pPr>
        <w:jc w:val="both"/>
        <w:rPr>
          <w:rFonts w:ascii="Times New Roman" w:hAnsi="Times New Roman" w:cs="Times New Roman"/>
          <w:sz w:val="28"/>
          <w:szCs w:val="28"/>
        </w:rPr>
      </w:pPr>
      <w:r w:rsidRPr="00F92A27">
        <w:rPr>
          <w:rFonts w:ascii="Times New Roman" w:hAnsi="Times New Roman" w:cs="Times New Roman"/>
          <w:sz w:val="28"/>
          <w:szCs w:val="28"/>
        </w:rPr>
        <w:pict>
          <v:rect id="_x0000_i1026" style="width:0;height:1.5pt" o:hralign="center" o:hrstd="t" o:hrnoshade="t" o:hr="t" fillcolor="gray" stroked="f"/>
        </w:pict>
      </w:r>
    </w:p>
    <w:p w:rsidR="00F92A27" w:rsidRPr="00F92A27" w:rsidRDefault="00F92A27" w:rsidP="00F92A2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2A27">
        <w:rPr>
          <w:rFonts w:ascii="Times New Roman" w:hAnsi="Times New Roman" w:cs="Times New Roman"/>
          <w:b/>
          <w:bCs/>
          <w:sz w:val="28"/>
          <w:szCs w:val="28"/>
        </w:rPr>
        <w:t>2. Вид выкладки (Сверху вниз)</w:t>
      </w:r>
    </w:p>
    <w:p w:rsidR="00F92A27" w:rsidRPr="00F92A27" w:rsidRDefault="00F92A27" w:rsidP="00F92A27">
      <w:pPr>
        <w:jc w:val="both"/>
        <w:rPr>
          <w:rFonts w:ascii="Times New Roman" w:hAnsi="Times New Roman" w:cs="Times New Roman"/>
          <w:sz w:val="28"/>
          <w:szCs w:val="28"/>
        </w:rPr>
      </w:pPr>
      <w:r w:rsidRPr="00F92A27">
        <w:rPr>
          <w:rFonts w:ascii="Times New Roman" w:hAnsi="Times New Roman" w:cs="Times New Roman"/>
          <w:sz w:val="28"/>
          <w:szCs w:val="28"/>
        </w:rPr>
        <w:t xml:space="preserve">Используем </w:t>
      </w:r>
      <w:r w:rsidRPr="00F92A27">
        <w:rPr>
          <w:rFonts w:ascii="Times New Roman" w:hAnsi="Times New Roman" w:cs="Times New Roman"/>
          <w:b/>
          <w:bCs/>
          <w:sz w:val="28"/>
          <w:szCs w:val="28"/>
        </w:rPr>
        <w:t>вертикально-блочную выкладку</w:t>
      </w:r>
      <w:r w:rsidRPr="00F92A27">
        <w:rPr>
          <w:rFonts w:ascii="Times New Roman" w:hAnsi="Times New Roman" w:cs="Times New Roman"/>
          <w:sz w:val="28"/>
          <w:szCs w:val="28"/>
        </w:rPr>
        <w:t>. Это значит, что мы делим стеллаж на вертикальные полосы по назначению.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6"/>
        <w:gridCol w:w="2701"/>
        <w:gridCol w:w="5240"/>
      </w:tblGrid>
      <w:tr w:rsidR="00F92A27" w:rsidRPr="00F92A27" w:rsidTr="00F92A2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92A27" w:rsidRPr="00F92A27" w:rsidRDefault="00F92A27" w:rsidP="00F92A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2A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Уровень (Полка)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92A27" w:rsidRPr="00F92A27" w:rsidRDefault="00F92A27" w:rsidP="00F92A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2A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Что выкладываем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92A27" w:rsidRPr="00F92A27" w:rsidRDefault="00F92A27" w:rsidP="00F92A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2A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Логика выкладки</w:t>
            </w:r>
          </w:p>
        </w:tc>
      </w:tr>
      <w:tr w:rsidR="00F92A27" w:rsidRPr="00F92A27" w:rsidTr="00F92A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92A27" w:rsidRPr="00F92A27" w:rsidRDefault="00F92A27" w:rsidP="00F92A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2A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Топ (170+ см)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92A27" w:rsidRPr="00F92A27" w:rsidRDefault="00F92A27" w:rsidP="00F92A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2A27">
              <w:rPr>
                <w:rFonts w:ascii="Times New Roman" w:hAnsi="Times New Roman" w:cs="Times New Roman"/>
                <w:sz w:val="28"/>
                <w:szCs w:val="28"/>
              </w:rPr>
              <w:t>Запас товара / Корзины с тапочками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92A27" w:rsidRPr="00F92A27" w:rsidRDefault="00F92A27" w:rsidP="00F92A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2A27">
              <w:rPr>
                <w:rFonts w:ascii="Times New Roman" w:hAnsi="Times New Roman" w:cs="Times New Roman"/>
                <w:sz w:val="28"/>
                <w:szCs w:val="28"/>
              </w:rPr>
              <w:t>Здесь товар плохо виден. Можно поставить легкие тапочки в корзинах, чтобы они создавали ощущение «уюта» сверху.</w:t>
            </w:r>
          </w:p>
        </w:tc>
      </w:tr>
      <w:tr w:rsidR="00F92A27" w:rsidRPr="00F92A27" w:rsidTr="00F92A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92A27" w:rsidRPr="00F92A27" w:rsidRDefault="00F92A27" w:rsidP="00F92A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2A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Уровень глаз (140-160 см)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92A27" w:rsidRPr="00F92A27" w:rsidRDefault="00F92A27" w:rsidP="00F92A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2A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Зубные пасты и дорогие щетки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92A27" w:rsidRPr="00F92A27" w:rsidRDefault="00F92A27" w:rsidP="00F92A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2A27">
              <w:rPr>
                <w:rFonts w:ascii="Times New Roman" w:hAnsi="Times New Roman" w:cs="Times New Roman"/>
                <w:sz w:val="28"/>
                <w:szCs w:val="28"/>
              </w:rPr>
              <w:t xml:space="preserve">Самая прибыльная зона. Сюда ставим бренды с высокой </w:t>
            </w:r>
            <w:proofErr w:type="spellStart"/>
            <w:r w:rsidRPr="00F92A27">
              <w:rPr>
                <w:rFonts w:ascii="Times New Roman" w:hAnsi="Times New Roman" w:cs="Times New Roman"/>
                <w:sz w:val="28"/>
                <w:szCs w:val="28"/>
              </w:rPr>
              <w:t>маржой</w:t>
            </w:r>
            <w:proofErr w:type="spellEnd"/>
            <w:r w:rsidRPr="00F92A27">
              <w:rPr>
                <w:rFonts w:ascii="Times New Roman" w:hAnsi="Times New Roman" w:cs="Times New Roman"/>
                <w:sz w:val="28"/>
                <w:szCs w:val="28"/>
              </w:rPr>
              <w:t xml:space="preserve"> (лечебные пасты, инновационные щетки).</w:t>
            </w:r>
          </w:p>
        </w:tc>
      </w:tr>
      <w:tr w:rsidR="00F92A27" w:rsidRPr="00F92A27" w:rsidTr="00F92A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92A27" w:rsidRPr="00F92A27" w:rsidRDefault="00F92A27" w:rsidP="00F92A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2A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Уровень рук (100-130 см)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92A27" w:rsidRPr="00F92A27" w:rsidRDefault="00F92A27" w:rsidP="00F92A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2A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Шампуни, гели для душа, мыло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92A27" w:rsidRPr="00F92A27" w:rsidRDefault="00F92A27" w:rsidP="00F92A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2A27">
              <w:rPr>
                <w:rFonts w:ascii="Times New Roman" w:hAnsi="Times New Roman" w:cs="Times New Roman"/>
                <w:sz w:val="28"/>
                <w:szCs w:val="28"/>
              </w:rPr>
              <w:t>То, что человек берет автоматически. Рука сама тянется к знакомым флаконам.</w:t>
            </w:r>
          </w:p>
        </w:tc>
      </w:tr>
      <w:tr w:rsidR="00F92A27" w:rsidRPr="00F92A27" w:rsidTr="00F92A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92A27" w:rsidRPr="00F92A27" w:rsidRDefault="00F92A27" w:rsidP="00F92A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2A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Нижний средний (60-90 см)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92A27" w:rsidRPr="00F92A27" w:rsidRDefault="00F92A27" w:rsidP="00F92A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2A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Средства для стирки (жидкие)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92A27" w:rsidRPr="00F92A27" w:rsidRDefault="00F92A27" w:rsidP="00F92A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2A27">
              <w:rPr>
                <w:rFonts w:ascii="Times New Roman" w:hAnsi="Times New Roman" w:cs="Times New Roman"/>
                <w:sz w:val="28"/>
                <w:szCs w:val="28"/>
              </w:rPr>
              <w:t>Гели и капсулы в средних упаковках. Они тяжелее шампуней, их логично ставить ниже.</w:t>
            </w:r>
          </w:p>
        </w:tc>
      </w:tr>
      <w:tr w:rsidR="00F92A27" w:rsidRPr="00F92A27" w:rsidTr="00F92A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92A27" w:rsidRPr="00F92A27" w:rsidRDefault="00F92A27" w:rsidP="00F92A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2A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Низ (0-50 см)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F92A27" w:rsidRPr="00F92A27" w:rsidRDefault="00F92A27" w:rsidP="00F92A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2A2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Тяжелые порошки (3кг+)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F92A27" w:rsidRPr="00F92A27" w:rsidRDefault="00F92A27" w:rsidP="00F92A27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F92A27">
              <w:rPr>
                <w:rFonts w:ascii="Times New Roman" w:hAnsi="Times New Roman" w:cs="Times New Roman"/>
                <w:sz w:val="28"/>
                <w:szCs w:val="28"/>
              </w:rPr>
              <w:t>Большие пачки. Покупатель готов нагнуться за тяжелым весом, если цена выгодная.</w:t>
            </w:r>
          </w:p>
        </w:tc>
      </w:tr>
    </w:tbl>
    <w:p w:rsidR="00F92A27" w:rsidRPr="00F92A27" w:rsidRDefault="00F92A27" w:rsidP="00F92A2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2A27">
        <w:rPr>
          <w:rFonts w:ascii="Times New Roman" w:hAnsi="Times New Roman" w:cs="Times New Roman"/>
          <w:b/>
          <w:bCs/>
          <w:sz w:val="28"/>
          <w:szCs w:val="28"/>
        </w:rPr>
        <w:t>Лайфхак</w:t>
      </w:r>
      <w:proofErr w:type="spellEnd"/>
      <w:r w:rsidRPr="00F92A2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92A27">
        <w:rPr>
          <w:rFonts w:ascii="Times New Roman" w:hAnsi="Times New Roman" w:cs="Times New Roman"/>
          <w:sz w:val="28"/>
          <w:szCs w:val="28"/>
        </w:rPr>
        <w:t xml:space="preserve"> На уровне рук рядом с зубными пастами закрепите </w:t>
      </w:r>
      <w:proofErr w:type="spellStart"/>
      <w:r w:rsidRPr="00F92A27">
        <w:rPr>
          <w:rFonts w:ascii="Times New Roman" w:hAnsi="Times New Roman" w:cs="Times New Roman"/>
          <w:b/>
          <w:bCs/>
          <w:sz w:val="28"/>
          <w:szCs w:val="28"/>
        </w:rPr>
        <w:t>стрип</w:t>
      </w:r>
      <w:proofErr w:type="spellEnd"/>
      <w:r w:rsidRPr="00F92A27">
        <w:rPr>
          <w:rFonts w:ascii="Times New Roman" w:hAnsi="Times New Roman" w:cs="Times New Roman"/>
          <w:b/>
          <w:bCs/>
          <w:sz w:val="28"/>
          <w:szCs w:val="28"/>
        </w:rPr>
        <w:t>-ленту</w:t>
      </w:r>
      <w:r w:rsidRPr="00F92A27">
        <w:rPr>
          <w:rFonts w:ascii="Times New Roman" w:hAnsi="Times New Roman" w:cs="Times New Roman"/>
          <w:sz w:val="28"/>
          <w:szCs w:val="28"/>
        </w:rPr>
        <w:t xml:space="preserve"> (узкую полоску) с дорожными наборами или футлярами для щеток. Это классическая импульсивная покупка.</w:t>
      </w:r>
    </w:p>
    <w:p w:rsidR="00F92A27" w:rsidRPr="00F92A27" w:rsidRDefault="00F92A27" w:rsidP="00F92A27">
      <w:pPr>
        <w:jc w:val="both"/>
        <w:rPr>
          <w:rFonts w:ascii="Times New Roman" w:hAnsi="Times New Roman" w:cs="Times New Roman"/>
          <w:sz w:val="28"/>
          <w:szCs w:val="28"/>
        </w:rPr>
      </w:pPr>
      <w:r w:rsidRPr="00F92A27">
        <w:rPr>
          <w:rFonts w:ascii="Times New Roman" w:hAnsi="Times New Roman" w:cs="Times New Roman"/>
          <w:sz w:val="28"/>
          <w:szCs w:val="28"/>
        </w:rPr>
        <w:pict>
          <v:rect id="_x0000_i1033" style="width:0;height:1.5pt" o:hralign="center" o:hrstd="t" o:hrnoshade="t" o:hr="t" fillcolor="gray" stroked="f"/>
        </w:pict>
      </w:r>
    </w:p>
    <w:p w:rsidR="00F92A27" w:rsidRPr="00F92A27" w:rsidRDefault="00F92A27" w:rsidP="00F92A2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92A27">
        <w:rPr>
          <w:rFonts w:ascii="Times New Roman" w:hAnsi="Times New Roman" w:cs="Times New Roman"/>
          <w:b/>
          <w:bCs/>
          <w:sz w:val="28"/>
          <w:szCs w:val="28"/>
        </w:rPr>
        <w:t>3. Расположение в зале и причины</w:t>
      </w:r>
    </w:p>
    <w:p w:rsidR="00F92A27" w:rsidRPr="00F92A27" w:rsidRDefault="00F92A27" w:rsidP="00F92A27">
      <w:pPr>
        <w:jc w:val="both"/>
        <w:rPr>
          <w:rFonts w:ascii="Times New Roman" w:hAnsi="Times New Roman" w:cs="Times New Roman"/>
          <w:sz w:val="28"/>
          <w:szCs w:val="28"/>
        </w:rPr>
      </w:pPr>
      <w:r w:rsidRPr="00F92A27">
        <w:rPr>
          <w:rFonts w:ascii="Times New Roman" w:hAnsi="Times New Roman" w:cs="Times New Roman"/>
          <w:sz w:val="28"/>
          <w:szCs w:val="28"/>
        </w:rPr>
        <w:t xml:space="preserve">Лучшее место для такого стеллажа — </w:t>
      </w:r>
      <w:r w:rsidRPr="00F92A27">
        <w:rPr>
          <w:rFonts w:ascii="Times New Roman" w:hAnsi="Times New Roman" w:cs="Times New Roman"/>
          <w:b/>
          <w:bCs/>
          <w:sz w:val="28"/>
          <w:szCs w:val="28"/>
        </w:rPr>
        <w:t>средняя или дальняя часть «правой петли»</w:t>
      </w:r>
      <w:r w:rsidRPr="00F92A27">
        <w:rPr>
          <w:rFonts w:ascii="Times New Roman" w:hAnsi="Times New Roman" w:cs="Times New Roman"/>
          <w:sz w:val="28"/>
          <w:szCs w:val="28"/>
        </w:rPr>
        <w:t xml:space="preserve"> торгового зала.</w:t>
      </w:r>
    </w:p>
    <w:p w:rsidR="00F92A27" w:rsidRPr="00F92A27" w:rsidRDefault="00F92A27" w:rsidP="00F92A27">
      <w:pPr>
        <w:jc w:val="both"/>
        <w:rPr>
          <w:rFonts w:ascii="Times New Roman" w:hAnsi="Times New Roman" w:cs="Times New Roman"/>
          <w:sz w:val="28"/>
          <w:szCs w:val="28"/>
        </w:rPr>
      </w:pPr>
      <w:r w:rsidRPr="00F92A27">
        <w:rPr>
          <w:rFonts w:ascii="Times New Roman" w:hAnsi="Times New Roman" w:cs="Times New Roman"/>
          <w:b/>
          <w:bCs/>
          <w:sz w:val="28"/>
          <w:szCs w:val="28"/>
        </w:rPr>
        <w:t>Почему именно там:</w:t>
      </w:r>
    </w:p>
    <w:p w:rsidR="00F92A27" w:rsidRPr="00F92A27" w:rsidRDefault="00F92A27" w:rsidP="00F92A2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92A27">
        <w:rPr>
          <w:rFonts w:ascii="Times New Roman" w:hAnsi="Times New Roman" w:cs="Times New Roman"/>
          <w:b/>
          <w:bCs/>
          <w:sz w:val="28"/>
          <w:szCs w:val="28"/>
        </w:rPr>
        <w:t>Завершение маршрута:</w:t>
      </w:r>
      <w:r w:rsidRPr="00F92A27">
        <w:rPr>
          <w:rFonts w:ascii="Times New Roman" w:hAnsi="Times New Roman" w:cs="Times New Roman"/>
          <w:sz w:val="28"/>
          <w:szCs w:val="28"/>
        </w:rPr>
        <w:t xml:space="preserve"> Бытовая химия и средства гигиены — это товары, которые покупатель берет «в </w:t>
      </w:r>
      <w:proofErr w:type="spellStart"/>
      <w:r w:rsidRPr="00F92A27">
        <w:rPr>
          <w:rFonts w:ascii="Times New Roman" w:hAnsi="Times New Roman" w:cs="Times New Roman"/>
          <w:sz w:val="28"/>
          <w:szCs w:val="28"/>
        </w:rPr>
        <w:t>догонку</w:t>
      </w:r>
      <w:proofErr w:type="spellEnd"/>
      <w:r w:rsidRPr="00F92A27">
        <w:rPr>
          <w:rFonts w:ascii="Times New Roman" w:hAnsi="Times New Roman" w:cs="Times New Roman"/>
          <w:sz w:val="28"/>
          <w:szCs w:val="28"/>
        </w:rPr>
        <w:t>» к основным продуктам или целенаправленно в конце круга. Если поставить порошки в начале, тяжелая корзина будет мешать человеку гулять по магазину дальше.</w:t>
      </w:r>
    </w:p>
    <w:p w:rsidR="00F92A27" w:rsidRPr="00F92A27" w:rsidRDefault="00F92A27" w:rsidP="00F92A2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92A27">
        <w:rPr>
          <w:rFonts w:ascii="Times New Roman" w:hAnsi="Times New Roman" w:cs="Times New Roman"/>
          <w:b/>
          <w:bCs/>
          <w:sz w:val="28"/>
          <w:szCs w:val="28"/>
        </w:rPr>
        <w:t>Эффект «Золотого треугольника»:</w:t>
      </w:r>
      <w:r w:rsidRPr="00F92A27">
        <w:rPr>
          <w:rFonts w:ascii="Times New Roman" w:hAnsi="Times New Roman" w:cs="Times New Roman"/>
          <w:sz w:val="28"/>
          <w:szCs w:val="28"/>
        </w:rPr>
        <w:t xml:space="preserve"> Мы ставим стеллаж между входом и самым ходовым товаром (например, молоком или хлебом). Покупатель идет за хлебом, видит пасту со скидкой на уровне глаз и берет её.</w:t>
      </w:r>
    </w:p>
    <w:p w:rsidR="00F92A27" w:rsidRPr="00F92A27" w:rsidRDefault="00F92A27" w:rsidP="00F92A2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92A27">
        <w:rPr>
          <w:rFonts w:ascii="Times New Roman" w:hAnsi="Times New Roman" w:cs="Times New Roman"/>
          <w:b/>
          <w:bCs/>
          <w:sz w:val="28"/>
          <w:szCs w:val="28"/>
        </w:rPr>
        <w:t>Соседство с «чистыми» зонами:</w:t>
      </w:r>
      <w:r w:rsidRPr="00F92A27">
        <w:rPr>
          <w:rFonts w:ascii="Times New Roman" w:hAnsi="Times New Roman" w:cs="Times New Roman"/>
          <w:sz w:val="28"/>
          <w:szCs w:val="28"/>
        </w:rPr>
        <w:t xml:space="preserve"> Никогда не ставьте такой стеллаж рядом с рыбой или мясом. Идеальные соседи — текстиль (полотенца) или домашняя одежда. Это создает в голове покупателя образ «чистоты и уюта».</w:t>
      </w:r>
    </w:p>
    <w:p w:rsidR="00F92A27" w:rsidRPr="00F92A27" w:rsidRDefault="00F92A27" w:rsidP="00F92A27">
      <w:pPr>
        <w:jc w:val="both"/>
        <w:rPr>
          <w:rFonts w:ascii="Times New Roman" w:hAnsi="Times New Roman" w:cs="Times New Roman"/>
          <w:sz w:val="28"/>
          <w:szCs w:val="28"/>
        </w:rPr>
      </w:pPr>
      <w:r w:rsidRPr="00F92A27">
        <w:rPr>
          <w:rFonts w:ascii="Times New Roman" w:hAnsi="Times New Roman" w:cs="Times New Roman"/>
          <w:b/>
          <w:bCs/>
          <w:sz w:val="28"/>
          <w:szCs w:val="28"/>
        </w:rPr>
        <w:t>Причины эффективности такой расстановки:</w:t>
      </w:r>
    </w:p>
    <w:p w:rsidR="00F92A27" w:rsidRPr="00F92A27" w:rsidRDefault="00F92A27" w:rsidP="00F92A2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92A27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Логика «Сверху — легкое, снизу — тяжелое»:</w:t>
      </w:r>
      <w:r w:rsidRPr="00F92A27">
        <w:rPr>
          <w:rFonts w:ascii="Times New Roman" w:hAnsi="Times New Roman" w:cs="Times New Roman"/>
          <w:sz w:val="28"/>
          <w:szCs w:val="28"/>
        </w:rPr>
        <w:t xml:space="preserve"> Покупатель чувствует себя в безопасности (на него ничего не упадет) и комфорте (не надо тянуться за 5-килограммовым порошком на верхнюю полку).</w:t>
      </w:r>
    </w:p>
    <w:p w:rsidR="00F92A27" w:rsidRDefault="00F92A27" w:rsidP="00F92A27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92A27">
        <w:rPr>
          <w:rFonts w:ascii="Times New Roman" w:hAnsi="Times New Roman" w:cs="Times New Roman"/>
          <w:b/>
          <w:bCs/>
          <w:sz w:val="28"/>
          <w:szCs w:val="28"/>
        </w:rPr>
        <w:t>Удержание внимания:</w:t>
      </w:r>
      <w:r w:rsidRPr="00F92A27">
        <w:rPr>
          <w:rFonts w:ascii="Times New Roman" w:hAnsi="Times New Roman" w:cs="Times New Roman"/>
          <w:sz w:val="28"/>
          <w:szCs w:val="28"/>
        </w:rPr>
        <w:t xml:space="preserve"> Разделение на блоки (пасты отдельно, гели отдельно) позволяет человеку найти нужное за 3-5 секунд. Если он ищет дольше — он уходит.</w:t>
      </w:r>
    </w:p>
    <w:p w:rsidR="005F07B4" w:rsidRDefault="005F07B4" w:rsidP="005F07B4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5F07B4" w:rsidRDefault="005F07B4" w:rsidP="005F07B4">
      <w:pPr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Представление стеллажа:</w:t>
      </w:r>
    </w:p>
    <w:p w:rsidR="005F07B4" w:rsidRPr="00F92A27" w:rsidRDefault="005F07B4" w:rsidP="005F07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462340" cy="4006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7741933908af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1379" cy="401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A27" w:rsidRDefault="00F92A27" w:rsidP="00F92A2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92A27" w:rsidRPr="00F92A27" w:rsidRDefault="00F92A27" w:rsidP="00F92A27">
      <w:pPr>
        <w:jc w:val="right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F92A27" w:rsidRPr="00F92A27" w:rsidSect="00F92A27">
      <w:footerReference w:type="default" r:id="rId8"/>
      <w:pgSz w:w="11906" w:h="16838"/>
      <w:pgMar w:top="1134" w:right="849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7BFC" w:rsidRDefault="00707BFC" w:rsidP="005F07B4">
      <w:pPr>
        <w:spacing w:after="0" w:line="240" w:lineRule="auto"/>
      </w:pPr>
      <w:r>
        <w:separator/>
      </w:r>
    </w:p>
  </w:endnote>
  <w:endnote w:type="continuationSeparator" w:id="0">
    <w:p w:rsidR="00707BFC" w:rsidRDefault="00707BFC" w:rsidP="005F0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07B4" w:rsidRDefault="005F07B4" w:rsidP="005F07B4">
    <w:pPr>
      <w:pStyle w:val="a5"/>
      <w:jc w:val="right"/>
    </w:pPr>
    <w:r>
      <w:t>Хохлова А.Г.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7BFC" w:rsidRDefault="00707BFC" w:rsidP="005F07B4">
      <w:pPr>
        <w:spacing w:after="0" w:line="240" w:lineRule="auto"/>
      </w:pPr>
      <w:r>
        <w:separator/>
      </w:r>
    </w:p>
  </w:footnote>
  <w:footnote w:type="continuationSeparator" w:id="0">
    <w:p w:rsidR="00707BFC" w:rsidRDefault="00707BFC" w:rsidP="005F07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D3530"/>
    <w:multiLevelType w:val="multilevel"/>
    <w:tmpl w:val="85942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CF6E1D"/>
    <w:multiLevelType w:val="multilevel"/>
    <w:tmpl w:val="28B0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96BCF"/>
    <w:multiLevelType w:val="multilevel"/>
    <w:tmpl w:val="7CFC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D1F"/>
    <w:rsid w:val="005F07B4"/>
    <w:rsid w:val="00707BFC"/>
    <w:rsid w:val="00830D1F"/>
    <w:rsid w:val="00AB0A4F"/>
    <w:rsid w:val="00F92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804BB"/>
  <w15:chartTrackingRefBased/>
  <w15:docId w15:val="{0ACF95D7-E907-43F6-976C-DAFE725A2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F07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F07B4"/>
  </w:style>
  <w:style w:type="paragraph" w:styleId="a5">
    <w:name w:val="footer"/>
    <w:basedOn w:val="a"/>
    <w:link w:val="a6"/>
    <w:uiPriority w:val="99"/>
    <w:unhideWhenUsed/>
    <w:rsid w:val="005F07B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F07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855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8374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2026-03-22T15:14:00Z</dcterms:created>
  <dcterms:modified xsi:type="dcterms:W3CDTF">2026-03-22T15:32:00Z</dcterms:modified>
</cp:coreProperties>
</file>