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AED29">
      <w:pPr>
        <w:jc w:val="center"/>
        <w:rPr>
          <w:rFonts w:hint="eastAsia" w:ascii="楷体" w:hAnsi="楷体" w:eastAsia="楷体"/>
          <w:b/>
          <w:sz w:val="72"/>
          <w:szCs w:val="72"/>
        </w:rPr>
      </w:pPr>
      <w:bookmarkStart w:id="109" w:name="_GoBack"/>
      <w:bookmarkEnd w:id="109"/>
    </w:p>
    <w:p w14:paraId="5210FAD7">
      <w:pPr>
        <w:jc w:val="center"/>
        <w:rPr>
          <w:rFonts w:hint="eastAsia" w:ascii="楷体" w:hAnsi="楷体" w:eastAsia="楷体"/>
          <w:b/>
          <w:sz w:val="72"/>
          <w:szCs w:val="72"/>
        </w:rPr>
      </w:pPr>
    </w:p>
    <w:p w14:paraId="2F0A2819">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13F19385">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p>
    <w:p w14:paraId="016E5380">
      <w:pPr>
        <w:spacing w:line="600" w:lineRule="exact"/>
        <w:jc w:val="center"/>
      </w:pPr>
      <w:r>
        <w:rPr>
          <w:rFonts w:hint="eastAsia" w:ascii="楷体" w:hAnsi="楷体" w:eastAsia="楷体"/>
          <w:kern w:val="2"/>
          <w:sz w:val="32"/>
          <w:szCs w:val="32"/>
          <w:lang w:val="en-US" w:eastAsia="zh-CN" w:bidi="ar-SA"/>
        </w:rPr>
        <w:t>的土地租赁价值评估项目</w:t>
      </w:r>
    </w:p>
    <w:p w14:paraId="490DFAA2">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4C7BC9DA">
      <w:pPr>
        <w:spacing w:line="500" w:lineRule="exact"/>
        <w:jc w:val="center"/>
      </w:pPr>
      <w:r>
        <w:rPr>
          <w:rFonts w:hint="eastAsia" w:ascii="楷体" w:hAnsi="楷体" w:eastAsia="楷体"/>
          <w:b/>
          <w:kern w:val="2"/>
          <w:sz w:val="24"/>
          <w:szCs w:val="24"/>
          <w:lang w:val="en-US" w:eastAsia="zh-CN" w:bidi="ar-SA"/>
        </w:rPr>
        <w:t>{{ report_no }}</w:t>
      </w:r>
    </w:p>
    <w:p w14:paraId="4A7D2606">
      <w:pPr>
        <w:spacing w:line="500" w:lineRule="exact"/>
        <w:jc w:val="center"/>
        <w:rPr>
          <w:rFonts w:hint="eastAsia" w:ascii="楷体" w:hAnsi="楷体" w:eastAsia="楷体"/>
          <w:b/>
          <w:sz w:val="52"/>
          <w:szCs w:val="52"/>
        </w:rPr>
      </w:pPr>
    </w:p>
    <w:p w14:paraId="0E578791">
      <w:pPr>
        <w:spacing w:line="500" w:lineRule="exact"/>
        <w:jc w:val="center"/>
        <w:rPr>
          <w:rFonts w:hint="eastAsia" w:ascii="楷体" w:hAnsi="楷体" w:eastAsia="楷体"/>
          <w:b/>
          <w:sz w:val="52"/>
          <w:szCs w:val="52"/>
        </w:rPr>
      </w:pPr>
    </w:p>
    <w:p w14:paraId="1186A68A">
      <w:pPr>
        <w:tabs>
          <w:tab w:val="right" w:pos="9000"/>
        </w:tabs>
        <w:spacing w:line="1000" w:lineRule="exact"/>
        <w:rPr>
          <w:rFonts w:hint="eastAsia" w:ascii="楷体" w:hAnsi="楷体" w:eastAsia="楷体"/>
          <w:b/>
          <w:kern w:val="0"/>
          <w:sz w:val="32"/>
          <w:szCs w:val="32"/>
        </w:rPr>
      </w:pPr>
    </w:p>
    <w:p w14:paraId="0E6CC592">
      <w:pPr>
        <w:spacing w:line="1000" w:lineRule="exact"/>
      </w:pPr>
      <w:r>
        <w:rPr>
          <w:rFonts w:hint="eastAsia" w:ascii="楷体" w:hAnsi="楷体" w:eastAsia="楷体"/>
          <w:b/>
          <w:kern w:val="2"/>
          <w:sz w:val="32"/>
          <w:szCs w:val="32"/>
          <w:lang w:val="en-US" w:eastAsia="zh-CN" w:bidi="ar-SA"/>
        </w:rPr>
        <w:t>估 价 委 托 人：{{ owner }}</w:t>
      </w:r>
      <w:r>
        <w:rPr>
          <w:rFonts w:hint="eastAsia" w:ascii="楷体" w:hAnsi="楷体" w:eastAsia="楷体"/>
          <w:kern w:val="2"/>
          <w:sz w:val="32"/>
          <w:szCs w:val="32"/>
          <w:lang w:val="en-US" w:eastAsia="zh-CN" w:bidi="ar-SA"/>
        </w:rPr>
        <w:t/>
      </w:r>
    </w:p>
    <w:p w14:paraId="0E59BB18">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732F1B6D">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w:t>
      </w:r>
      <w:r>
        <w:rPr>
          <w:rFonts w:hint="eastAsia" w:ascii="楷体" w:hAnsi="楷体" w:eastAsia="楷体"/>
          <w:b/>
          <w:sz w:val="32"/>
          <w:szCs w:val="32"/>
        </w:rPr>
        <w:t>：</w:t>
      </w:r>
      <w:r>
        <w:rPr>
          <w:rFonts w:hint="eastAsia" w:ascii="楷体" w:hAnsi="楷体" w:eastAsia="楷体"/>
          <w:sz w:val="32"/>
          <w:szCs w:val="32"/>
        </w:rPr>
        <w:t>韩  伟   注册号</w:t>
      </w:r>
      <w:r>
        <w:rPr>
          <w:rFonts w:hint="eastAsia" w:ascii="楷体" w:hAnsi="楷体" w:eastAsia="楷体"/>
          <w:sz w:val="32"/>
          <w:szCs w:val="32"/>
          <w:lang w:eastAsia="zh-CN"/>
        </w:rPr>
        <w:t>：</w:t>
      </w:r>
      <w:r>
        <w:rPr>
          <w:rFonts w:hint="eastAsia" w:ascii="楷体" w:hAnsi="楷体" w:eastAsia="楷体"/>
          <w:sz w:val="32"/>
          <w:szCs w:val="32"/>
        </w:rPr>
        <w:t>3320130071</w:t>
      </w:r>
    </w:p>
    <w:p w14:paraId="51924416">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w:t>
      </w:r>
      <w:r>
        <w:rPr>
          <w:rFonts w:hint="eastAsia" w:ascii="楷体" w:hAnsi="楷体" w:eastAsia="楷体"/>
          <w:sz w:val="32"/>
          <w:szCs w:val="32"/>
          <w:lang w:eastAsia="zh-CN"/>
        </w:rPr>
        <w:t>：</w:t>
      </w:r>
      <w:r>
        <w:rPr>
          <w:rFonts w:ascii="楷体" w:hAnsi="楷体" w:eastAsia="楷体"/>
          <w:sz w:val="32"/>
          <w:szCs w:val="32"/>
        </w:rPr>
        <w:t>3320190174</w:t>
      </w:r>
    </w:p>
    <w:p w14:paraId="7998D517">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67650D81">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2F99877D">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523D8C00">
      <w:pPr>
        <w:spacing w:before="156" w:beforeLines="50" w:line="510" w:lineRule="exact"/>
        <w:jc w:val="left"/>
        <w:outlineLvl w:val="1"/>
      </w:pPr>
      <w:bookmarkStart w:id="3" w:name="_Toc30128_ai"/>
      <w:bookmarkStart w:id="4" w:name="_Toc221711012_ai"/>
      <w:bookmarkStart w:id="5" w:name="_Toc221710846_ai"/>
      <w:r>
        <w:rPr>
          <w:rFonts w:hint="eastAsia" w:ascii="楷体" w:hAnsi="楷体" w:eastAsia="楷体"/>
          <w:b/>
          <w:kern w:val="2"/>
          <w:sz w:val="28"/>
          <w:szCs w:val="28"/>
          <w:lang w:val="en-US" w:eastAsia="zh-CN" w:bidi="ar-SA"/>
        </w:rPr>
        <w:t>{{ owner }}：</w:t>
      </w:r>
      <w:bookmarkEnd w:id="3"/>
      <w:bookmarkEnd w:id="4"/>
      <w:bookmarkEnd w:id="5"/>
    </w:p>
    <w:p w14:paraId="47A92887">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}}的土地进行了租赁价值评估。现综述如下：</w:t>
      </w:r>
    </w:p>
    <w:p w14:paraId="24035015">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2F443BCD">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}}的土地。估价对象未取得《不动产权证》，根据《委托评估协议书》记载估价对象基本情况如下：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7FAFC0AE">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AD87F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8A79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515E9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D1AA42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0914D1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7894E5DE"/>
    <w:bookmarkEnd w:id="6"/>
    <w:p w14:paraId="6180B667">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bookmarkStart w:id="8" w:name="OLE_LINK4_ai"/>
      <w:bookmarkEnd w:id="8"/>
    </w:p>
    <w:p w14:paraId="4AEFB794">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：2026年4月20日（实地查勘之日）。</w:t>
      </w:r>
    </w:p>
    <w:p w14:paraId="07431C33">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EFF3E7C">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7930A85A">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p>
    <w:p w14:paraId="0811C221">
      <w:pPr>
        <w:snapToGrid w:val="0"/>
        <w:spacing w:line="500" w:lineRule="exact"/>
        <w:ind w:left="71" w:firstLine="493" w:firstLineChars="176"/>
        <w:jc w:val="left"/>
        <w:rPr>
          <w:rFonts w:hint="eastAsia" w:ascii="楷体" w:hAnsi="楷体" w:eastAsia="楷体" w:cs="仿宋"/>
          <w:b/>
          <w:bCs/>
          <w:sz w:val="28"/>
          <w:szCs w:val="28"/>
        </w:rPr>
      </w:pPr>
    </w:p>
    <w:p w14:paraId="0AAA4C44">
      <w:pPr>
        <w:snapToGrid w:val="0"/>
        <w:spacing w:line="500" w:lineRule="exact"/>
        <w:ind w:left="71" w:firstLine="493" w:firstLineChars="176"/>
        <w:jc w:val="left"/>
        <w:rPr>
          <w:rFonts w:hint="eastAsia" w:ascii="楷体" w:hAnsi="楷体" w:eastAsia="楷体" w:cs="仿宋"/>
          <w:b/>
          <w:bCs/>
          <w:sz w:val="28"/>
          <w:szCs w:val="28"/>
        </w:rPr>
      </w:pPr>
    </w:p>
    <w:p w14:paraId="18B90AA9">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51162719">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42F8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51B93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8EF09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8F4E6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6E826B0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503C46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年租赁单价       （元/亩・年）</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B7EC07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05E73AC6">
        <w:trPr>
          <w:trHeight w:val="582"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BE4F732"/>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4DF5ED7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49A749F"/>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CB076D2"/>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36C2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6C0E89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5FF4E1C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FCC5BFD"/>
    <w:p w14:paraId="74452FED">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1FA15D1B">
      <w:pPr>
        <w:spacing w:line="500" w:lineRule="exact"/>
        <w:ind w:firstLine="560" w:firstLineChars="200"/>
        <w:rPr>
          <w:rFonts w:hint="eastAsia" w:ascii="楷体" w:hAnsi="楷体" w:eastAsia="楷体" w:cs="仿宋"/>
          <w:kern w:val="2"/>
          <w:sz w:val="28"/>
          <w:szCs w:val="28"/>
          <w:lang w:val="en-US" w:eastAsia="zh-CN" w:bidi="ar-SA"/>
        </w:rPr>
      </w:pPr>
      <w:bookmarkStart w:id="9" w:name="_Toc221710847"/>
      <w:bookmarkStart w:id="10" w:name="_Toc221711013"/>
      <w:bookmarkStart w:id="11" w:name="_Toc78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1253FE2E">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B01C9CC">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lang w:eastAsia="zh-CN"/>
        </w:rPr>
        <w:t>（3）</w:t>
      </w:r>
      <w:r>
        <w:rPr>
          <w:rFonts w:hint="eastAsia" w:ascii="楷体" w:hAnsi="楷体" w:eastAsia="楷体" w:cs="仿宋"/>
          <w:sz w:val="28"/>
          <w:szCs w:val="28"/>
        </w:rPr>
        <w:t>本次估价对象未取得《不动产权证》，使用无证</w:t>
      </w:r>
      <w:r>
        <w:rPr>
          <w:rFonts w:hint="eastAsia" w:ascii="楷体" w:hAnsi="楷体" w:eastAsia="楷体" w:cs="仿宋"/>
          <w:sz w:val="28"/>
          <w:szCs w:val="28"/>
          <w:lang w:val="en-US" w:eastAsia="zh-CN"/>
        </w:rPr>
        <w:t>土地</w:t>
      </w:r>
      <w:r>
        <w:rPr>
          <w:rFonts w:hint="eastAsia" w:ascii="楷体" w:hAnsi="楷体" w:eastAsia="楷体" w:cs="仿宋"/>
          <w:sz w:val="28"/>
          <w:szCs w:val="28"/>
        </w:rPr>
        <w:t>存在一定风险，提请委托人及报告使用者注意。</w:t>
      </w:r>
    </w:p>
    <w:p w14:paraId="466D46C7">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lang w:eastAsia="zh-CN"/>
        </w:rPr>
        <w:t>（4）</w:t>
      </w:r>
      <w:r>
        <w:rPr>
          <w:rFonts w:hint="eastAsia" w:ascii="楷体" w:hAnsi="楷体" w:eastAsia="楷体"/>
          <w:sz w:val="28"/>
        </w:rPr>
        <w:t>本函仅为估价报告的内容摘要，请估价委托人和估价报告使用者全面仔细地阅读估价报告全文。</w:t>
      </w:r>
    </w:p>
    <w:p w14:paraId="0CB24CB1">
      <w:pPr>
        <w:spacing w:line="500" w:lineRule="exact"/>
        <w:ind w:left="420" w:leftChars="200" w:firstLine="3080" w:firstLineChars="1100"/>
        <w:rPr>
          <w:rFonts w:hint="eastAsia" w:ascii="楷体" w:hAnsi="楷体" w:eastAsia="楷体" w:cs="仿宋"/>
          <w:sz w:val="28"/>
          <w:szCs w:val="28"/>
        </w:rPr>
      </w:pPr>
    </w:p>
    <w:p w14:paraId="1ACF1658">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270BA745">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77B064B3">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44406123">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0008A130">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47DDAD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18108B6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7CBD37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013672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AFA5BA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C585B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928BC7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5A23A7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CC25CE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4CC651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61027B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14FEF5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B9A9A3E">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727C6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D5782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E2A7C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0CD43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0F5EF5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510521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2E02A8F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56AD5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9786E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2C96FE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711E07D">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2799A0DE">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BAAAA18">
      <w:pPr>
        <w:spacing w:before="312" w:beforeLines="100" w:after="156" w:afterLines="50" w:line="360" w:lineRule="auto"/>
        <w:jc w:val="center"/>
        <w:outlineLvl w:val="0"/>
        <w:rPr>
          <w:rFonts w:hint="eastAsia" w:ascii="楷体" w:hAnsi="楷体" w:eastAsia="楷体"/>
          <w:bCs/>
          <w:sz w:val="28"/>
          <w:szCs w:val="28"/>
        </w:rPr>
      </w:pPr>
      <w:bookmarkStart w:id="12" w:name="_Toc484941653"/>
      <w:bookmarkStart w:id="13" w:name="_Toc505087745"/>
      <w:bookmarkStart w:id="14" w:name="_Toc25605"/>
      <w:bookmarkStart w:id="15" w:name="_Toc221710848"/>
      <w:r>
        <w:rPr>
          <w:rFonts w:hint="eastAsia" w:ascii="楷体" w:hAnsi="楷体" w:eastAsia="楷体"/>
          <w:b/>
          <w:bCs/>
          <w:sz w:val="48"/>
          <w:szCs w:val="48"/>
        </w:rPr>
        <w:t>估价师声明</w:t>
      </w:r>
      <w:bookmarkEnd w:id="12"/>
      <w:bookmarkEnd w:id="13"/>
      <w:bookmarkEnd w:id="14"/>
      <w:bookmarkEnd w:id="15"/>
    </w:p>
    <w:p w14:paraId="4FEB135E">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33E24C33">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注册房地产估价师在本估价报告中陈述的事实是真实和准确的，没有虚假记载、误导性陈述和重大遗漏。</w:t>
      </w:r>
    </w:p>
    <w:p w14:paraId="633FCB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本估价报告中的分析、意见和结论是注册房地产估价师独立、客观、公正的专业分析、意见和结论，在估价中做到勤勉尽责，但受到本估价报告中已说明的估价假设和限制条件的限制。</w:t>
      </w:r>
    </w:p>
    <w:p w14:paraId="4D635E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注册房地产估价师与估价报告中的估价委托人没有利害关系，与估价报告中的估价对象及有关当事人也没有个人利害关系或偏见。</w:t>
      </w:r>
    </w:p>
    <w:p w14:paraId="1B725F12">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注册房地产估价师依照中华人民共和国国家标准《房地产估价规范》（GB/T50291-2015）、《房地产估价基本术语标准》（GB/T50899-2013）进行分析，形成意见和结论，撰写本估价报告。</w:t>
      </w:r>
    </w:p>
    <w:p w14:paraId="28E0FB41">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及现场查勘记录人员郑伟娜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FE6702F">
        <w:trPr>
          <w:wBefore w:w="0" w:type="auto"/>
          <w:wAfter w:w="0" w:type="auto"/>
          <w:trHeight w:val="611" w:hRule="exact"/>
        </w:trPr>
        <w:tc>
          <w:tcPr>
            <w:tcW w:w="1640" w:type="dxa"/>
            <w:noWrap w:val="0"/>
            <w:vAlign w:val="center"/>
          </w:tcPr>
          <w:p w14:paraId="3D8FB4CD">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4613FE92">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D1446A0">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7DF1A3D3">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114FAC9E">
        <w:trPr>
          <w:wBefore w:w="0" w:type="auto"/>
          <w:wAfter w:w="0" w:type="auto"/>
          <w:trHeight w:val="1259" w:hRule="exact"/>
        </w:trPr>
        <w:tc>
          <w:tcPr>
            <w:tcW w:w="1640" w:type="dxa"/>
            <w:noWrap w:val="0"/>
            <w:vAlign w:val="center"/>
          </w:tcPr>
          <w:p w14:paraId="72E28823">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6097A5C4">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420A8CE">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656ABDD5">
            <w:pPr>
              <w:tabs>
                <w:tab w:val="left" w:pos="8931"/>
                <w:tab w:val="left" w:pos="9214"/>
                <w:tab w:val="left" w:pos="9240"/>
              </w:tabs>
              <w:spacing w:line="440" w:lineRule="exact"/>
              <w:ind w:left="105" w:leftChars="50" w:right="168" w:rightChars="80"/>
              <w:rPr>
                <w:rFonts w:ascii="楷体" w:hAnsi="楷体" w:eastAsia="楷体"/>
                <w:sz w:val="28"/>
              </w:rPr>
            </w:pPr>
          </w:p>
        </w:tc>
      </w:tr>
      <w:tr w14:paraId="3E87910D">
        <w:trPr>
          <w:wBefore w:w="0" w:type="auto"/>
          <w:wAfter w:w="0" w:type="auto"/>
          <w:trHeight w:val="1406" w:hRule="exact"/>
        </w:trPr>
        <w:tc>
          <w:tcPr>
            <w:tcW w:w="1640" w:type="dxa"/>
            <w:noWrap w:val="0"/>
            <w:vAlign w:val="center"/>
          </w:tcPr>
          <w:p w14:paraId="448E4694">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2C1F5694">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6C037BC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6E3E4D9">
            <w:pPr>
              <w:tabs>
                <w:tab w:val="left" w:pos="8931"/>
                <w:tab w:val="left" w:pos="9214"/>
                <w:tab w:val="left" w:pos="9240"/>
              </w:tabs>
              <w:spacing w:line="440" w:lineRule="exact"/>
              <w:ind w:left="105" w:leftChars="50" w:right="168" w:rightChars="80"/>
              <w:rPr>
                <w:rFonts w:ascii="楷体" w:hAnsi="楷体" w:eastAsia="楷体"/>
                <w:sz w:val="28"/>
              </w:rPr>
            </w:pPr>
          </w:p>
        </w:tc>
      </w:tr>
    </w:tbl>
    <w:p w14:paraId="3D854C1E">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1E8E4629">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6E0C0F8">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059766AF">
      <w:pPr>
        <w:spacing w:before="156" w:beforeLines="50" w:line="510" w:lineRule="exact"/>
        <w:jc w:val="left"/>
        <w:outlineLvl w:val="1"/>
        <w:rPr>
          <w:rFonts w:hint="eastAsia" w:ascii="楷体" w:hAnsi="楷体" w:eastAsia="楷体"/>
          <w:b/>
          <w:bCs/>
          <w:sz w:val="28"/>
          <w:szCs w:val="28"/>
        </w:rPr>
      </w:pPr>
      <w:bookmarkStart w:id="20" w:name="_Toc484941655"/>
      <w:bookmarkStart w:id="21" w:name="_Toc221710850"/>
      <w:bookmarkStart w:id="22" w:name="_Toc29912"/>
      <w:bookmarkStart w:id="23" w:name="_Toc505087747"/>
      <w:r>
        <w:rPr>
          <w:rFonts w:hint="eastAsia" w:ascii="楷体" w:hAnsi="楷体" w:eastAsia="楷体"/>
          <w:b/>
          <w:bCs/>
          <w:sz w:val="28"/>
          <w:szCs w:val="28"/>
        </w:rPr>
        <w:t>一、一般性假设</w:t>
      </w:r>
      <w:bookmarkEnd w:id="20"/>
      <w:bookmarkEnd w:id="21"/>
      <w:bookmarkEnd w:id="22"/>
      <w:bookmarkEnd w:id="23"/>
    </w:p>
    <w:p w14:paraId="6A07CC18">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及其有关资料，我们在无理由怀疑其合法性、真实性、准确性和完整性的情况下，假定估价委托人提供的资料合法、真实、准确、完整，因不实造成的影响本公司不承担任何责任。</w:t>
      </w:r>
    </w:p>
    <w:p w14:paraId="6E35D374">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w:t>
      </w:r>
      <w:r>
        <w:rPr>
          <w:rFonts w:hint="eastAsia" w:ascii="楷体" w:hAnsi="楷体" w:eastAsia="楷体"/>
          <w:bCs/>
          <w:sz w:val="28"/>
          <w:szCs w:val="28"/>
          <w:lang w:val="en-US" w:eastAsia="zh-CN"/>
        </w:rPr>
        <w:t>估价对象的</w:t>
      </w:r>
      <w:r>
        <w:rPr>
          <w:rFonts w:hint="eastAsia" w:ascii="楷体" w:hAnsi="楷体" w:eastAsia="楷体"/>
          <w:bCs/>
          <w:sz w:val="28"/>
          <w:szCs w:val="28"/>
        </w:rPr>
        <w:t>环境污染等影响估价对象价值的重大因素给予了关注，在无理由怀疑估价对象存在安全隐患且无相应的专业机构进行鉴定、检测的情况下，假定估价对象能正常安全使用。</w:t>
      </w:r>
    </w:p>
    <w:p w14:paraId="400C832C">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2AA8553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5F6097A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70012F3">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1B756D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7902952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估价时未考虑估价对象抵押、租赁、债务等对估价结果的影响。</w:t>
      </w:r>
      <w:bookmarkStart w:id="24" w:name="_Toc484941656"/>
      <w:bookmarkStart w:id="25" w:name="_Toc505087748"/>
    </w:p>
    <w:p w14:paraId="4A4BD4CD">
      <w:pPr>
        <w:spacing w:line="510" w:lineRule="exact"/>
        <w:ind w:firstLine="560" w:firstLineChars="200"/>
        <w:jc w:val="left"/>
        <w:rPr>
          <w:rFonts w:ascii="楷体" w:hAnsi="楷体" w:eastAsia="楷体"/>
          <w:sz w:val="28"/>
          <w:szCs w:val="24"/>
        </w:rPr>
      </w:pPr>
      <w:r>
        <w:rPr>
          <w:rFonts w:hint="eastAsia" w:ascii="楷体" w:hAnsi="楷体" w:eastAsia="楷体"/>
          <w:sz w:val="28"/>
          <w:szCs w:val="24"/>
          <w:lang w:eastAsia="zh-CN"/>
        </w:rPr>
        <w:t>5.</w:t>
      </w:r>
      <w:r>
        <w:rPr>
          <w:rFonts w:hint="eastAsia" w:ascii="楷体" w:hAnsi="楷体" w:eastAsia="楷体"/>
          <w:sz w:val="28"/>
          <w:szCs w:val="24"/>
        </w:rPr>
        <w:t>本估价报告中估价对象在价值时点状况与完成实地勘查之日一致。</w:t>
      </w:r>
    </w:p>
    <w:p w14:paraId="321AA3D6">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63FEAB94">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447A2BE7">
      <w:pPr>
        <w:spacing w:before="156" w:beforeLines="50" w:line="510" w:lineRule="exact"/>
        <w:jc w:val="left"/>
        <w:outlineLvl w:val="1"/>
        <w:rPr>
          <w:rFonts w:hint="eastAsia" w:ascii="楷体" w:hAnsi="楷体" w:eastAsia="楷体"/>
          <w:b/>
          <w:bCs/>
          <w:sz w:val="28"/>
          <w:szCs w:val="28"/>
        </w:rPr>
      </w:pPr>
      <w:bookmarkStart w:id="28" w:name="_Toc484941657"/>
      <w:bookmarkStart w:id="29" w:name="_Toc221710852"/>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2E34EB5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65A28FBA">
      <w:pPr>
        <w:spacing w:before="156" w:beforeLines="50" w:line="510" w:lineRule="exact"/>
        <w:jc w:val="left"/>
        <w:outlineLvl w:val="1"/>
        <w:rPr>
          <w:rFonts w:hint="eastAsia" w:ascii="楷体" w:hAnsi="楷体" w:eastAsia="楷体"/>
          <w:b/>
          <w:bCs/>
          <w:sz w:val="28"/>
          <w:szCs w:val="28"/>
        </w:rPr>
      </w:pPr>
      <w:bookmarkStart w:id="32" w:name="_Toc221710853"/>
      <w:bookmarkStart w:id="33" w:name="_Toc484941658"/>
      <w:bookmarkStart w:id="34" w:name="_Toc4865"/>
      <w:bookmarkStart w:id="35" w:name="_Toc505087750"/>
      <w:r>
        <w:rPr>
          <w:rFonts w:hint="eastAsia" w:ascii="楷体" w:hAnsi="楷体" w:eastAsia="楷体"/>
          <w:b/>
          <w:bCs/>
          <w:sz w:val="28"/>
          <w:szCs w:val="28"/>
        </w:rPr>
        <w:t>四、不相一致假设</w:t>
      </w:r>
      <w:bookmarkEnd w:id="32"/>
      <w:bookmarkEnd w:id="33"/>
      <w:bookmarkEnd w:id="34"/>
      <w:bookmarkEnd w:id="35"/>
    </w:p>
    <w:p w14:paraId="4F847BD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w:t>
      </w:r>
      <w:bookmarkStart w:id="36" w:name="OLE_LINK11"/>
      <w:r>
        <w:rPr>
          <w:rFonts w:hint="eastAsia" w:ascii="楷体" w:hAnsi="楷体" w:eastAsia="楷体"/>
          <w:bCs/>
          <w:sz w:val="28"/>
          <w:szCs w:val="28"/>
        </w:rPr>
        <w:t>本次估价无不</w:t>
      </w:r>
      <w:bookmarkEnd w:id="36"/>
      <w:r>
        <w:rPr>
          <w:rFonts w:hint="eastAsia" w:ascii="楷体" w:hAnsi="楷体" w:eastAsia="楷体"/>
          <w:bCs/>
          <w:sz w:val="28"/>
          <w:szCs w:val="28"/>
        </w:rPr>
        <w:t>相一致假设。</w:t>
      </w:r>
    </w:p>
    <w:p w14:paraId="33CB1002">
      <w:pPr>
        <w:spacing w:before="156" w:beforeLines="50" w:line="510" w:lineRule="exact"/>
        <w:jc w:val="left"/>
        <w:outlineLvl w:val="1"/>
        <w:rPr>
          <w:rFonts w:hint="eastAsia" w:ascii="楷体" w:hAnsi="楷体" w:eastAsia="楷体"/>
          <w:b/>
          <w:bCs/>
          <w:sz w:val="28"/>
          <w:szCs w:val="28"/>
        </w:rPr>
      </w:pPr>
      <w:bookmarkStart w:id="37" w:name="_Toc505087751"/>
      <w:bookmarkStart w:id="38" w:name="_Toc221710854"/>
      <w:bookmarkStart w:id="39" w:name="_Toc17987"/>
      <w:bookmarkStart w:id="40" w:name="_Toc484941659"/>
      <w:r>
        <w:rPr>
          <w:rFonts w:hint="eastAsia" w:ascii="楷体" w:hAnsi="楷体" w:eastAsia="楷体"/>
          <w:b/>
          <w:bCs/>
          <w:sz w:val="28"/>
          <w:szCs w:val="28"/>
        </w:rPr>
        <w:t>五、依据不足假设</w:t>
      </w:r>
      <w:bookmarkEnd w:id="37"/>
      <w:bookmarkEnd w:id="38"/>
      <w:bookmarkEnd w:id="39"/>
      <w:bookmarkEnd w:id="40"/>
    </w:p>
    <w:p w14:paraId="415134EE">
      <w:pPr>
        <w:spacing w:line="510" w:lineRule="exact"/>
        <w:ind w:firstLine="560" w:firstLineChars="200"/>
        <w:jc w:val="left"/>
        <w:rPr>
          <w:rFonts w:hint="eastAsia" w:ascii="楷体" w:hAnsi="楷体" w:eastAsia="楷体"/>
          <w:bCs/>
          <w:kern w:val="2"/>
          <w:sz w:val="28"/>
          <w:szCs w:val="28"/>
          <w:lang w:val="en-US" w:eastAsia="zh-CN" w:bidi="ar-SA"/>
        </w:rPr>
      </w:pPr>
      <w:bookmarkStart w:id="41" w:name="_Toc24096"/>
      <w:bookmarkStart w:id="42" w:name="_Toc484941660"/>
      <w:bookmarkStart w:id="43" w:name="_Toc221710855"/>
      <w:bookmarkStart w:id="44" w:name="_Toc505087752"/>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未取得《不动产权证》，根据《委托评估协议书》设定：{{ owner }}位于{{ address }}的土地，估价对象范围为{{ scale }}，设定出租用途为{{ usage }}。若离开上述前提，本次估价结果应做相应调整乃至重新评估。</w:t>
      </w:r>
    </w:p>
    <w:p w14:paraId="2F26ADD8">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3D850104">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1.本估价机构的估价范围由委托人指认，并由现场查勘记录人员郑伟娜记录，如与实际需估价范围有出入，应以书面告知，估价结果也做相应调整。</w:t>
      </w:r>
    </w:p>
    <w:p w14:paraId="418BB4F4">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080E04C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68000C2D">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54F2C120">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0165F066">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70E45DC7">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371A0067">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w:t>
      </w:r>
      <w:r>
        <w:rPr>
          <w:rFonts w:hint="eastAsia" w:ascii="楷体" w:hAnsi="楷体" w:eastAsia="楷体"/>
          <w:sz w:val="28"/>
          <w:szCs w:val="24"/>
          <w:lang w:eastAsia="zh-CN"/>
        </w:rPr>
        <w:t>见诸</w:t>
      </w:r>
      <w:r>
        <w:rPr>
          <w:rFonts w:hint="eastAsia" w:ascii="楷体" w:hAnsi="楷体" w:eastAsia="楷体"/>
          <w:sz w:val="28"/>
          <w:szCs w:val="24"/>
        </w:rPr>
        <w:t>任何公开的媒体。若本估价报告被用于其他场合，本公司不负任何法律责任。</w:t>
      </w:r>
    </w:p>
    <w:p w14:paraId="7E2B94B9">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F25019C">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31D06CB">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77DACDE7">
      <w:pPr>
        <w:spacing w:before="468" w:beforeLines="150" w:after="156" w:afterLines="50" w:line="480" w:lineRule="auto"/>
        <w:jc w:val="center"/>
        <w:outlineLvl w:val="0"/>
        <w:rPr>
          <w:rFonts w:hint="eastAsia" w:ascii="楷体" w:hAnsi="楷体" w:eastAsia="楷体"/>
          <w:b/>
          <w:sz w:val="48"/>
          <w:szCs w:val="48"/>
        </w:rPr>
      </w:pPr>
      <w:bookmarkStart w:id="47" w:name="_Toc221710856"/>
      <w:bookmarkStart w:id="48" w:name="_Toc27918"/>
      <w:r>
        <w:rPr>
          <w:rFonts w:hint="eastAsia" w:ascii="楷体" w:hAnsi="楷体" w:eastAsia="楷体"/>
          <w:b/>
          <w:bCs/>
          <w:sz w:val="48"/>
          <w:szCs w:val="48"/>
        </w:rPr>
        <w:t>估价结果报告</w:t>
      </w:r>
      <w:bookmarkEnd w:id="45"/>
      <w:bookmarkEnd w:id="46"/>
      <w:bookmarkEnd w:id="47"/>
      <w:bookmarkEnd w:id="48"/>
    </w:p>
    <w:p w14:paraId="7422D8F7">
      <w:pPr>
        <w:spacing w:before="156" w:beforeLines="50" w:line="560" w:lineRule="exact"/>
        <w:jc w:val="left"/>
        <w:outlineLvl w:val="1"/>
        <w:rPr>
          <w:rFonts w:hint="eastAsia" w:ascii="楷体" w:hAnsi="楷体" w:eastAsia="楷体"/>
          <w:b/>
          <w:bCs/>
          <w:sz w:val="28"/>
          <w:szCs w:val="28"/>
        </w:rPr>
      </w:pPr>
      <w:bookmarkStart w:id="49" w:name="_Toc484941662"/>
      <w:bookmarkStart w:id="50" w:name="_Toc14953"/>
      <w:bookmarkStart w:id="51" w:name="_Toc221710857"/>
      <w:bookmarkStart w:id="52" w:name="_Toc505087754"/>
      <w:r>
        <w:rPr>
          <w:rFonts w:hint="eastAsia" w:ascii="楷体" w:hAnsi="楷体" w:eastAsia="楷体"/>
          <w:b/>
          <w:bCs/>
          <w:sz w:val="28"/>
          <w:szCs w:val="28"/>
        </w:rPr>
        <w:t>一、估价委托人</w:t>
      </w:r>
      <w:bookmarkEnd w:id="49"/>
      <w:bookmarkEnd w:id="50"/>
      <w:bookmarkEnd w:id="51"/>
      <w:bookmarkEnd w:id="52"/>
    </w:p>
    <w:p w14:paraId="31622078">
      <w:pPr>
        <w:spacing w:line="560" w:lineRule="exact"/>
        <w:ind w:firstLine="560" w:firstLineChars="200"/>
        <w:jc w:val="left"/>
      </w:pPr>
      <w:bookmarkStart w:id="53" w:name="_Toc484941663"/>
      <w:bookmarkStart w:id="54" w:name="_Toc505087755"/>
      <w:r>
        <w:rPr>
          <w:rFonts w:hint="eastAsia" w:ascii="楷体" w:hAnsi="楷体" w:eastAsia="楷体" w:cs="宋体"/>
          <w:kern w:val="2"/>
          <w:sz w:val="28"/>
          <w:szCs w:val="28"/>
          <w:lang w:val="en-US" w:eastAsia="zh-CN" w:bidi="ar-SA"/>
        </w:rPr>
        <w:t>委托人名称：{{ owner }}</w:t>
      </w:r>
    </w:p>
    <w:p w14:paraId="0B3CBD15">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址：杭州市钱塘区义蓬街道义蓬村</w:t>
      </w:r>
    </w:p>
    <w:p w14:paraId="0915C6D1">
      <w:pPr>
        <w:spacing w:line="560" w:lineRule="exact"/>
        <w:ind w:firstLine="560" w:firstLineChars="200"/>
        <w:jc w:val="left"/>
        <w:rPr>
          <w:rFonts w:hint="eastAsia" w:ascii="楷体" w:hAnsi="楷体" w:eastAsia="楷体"/>
          <w:bCs/>
          <w:kern w:val="2"/>
          <w:sz w:val="28"/>
          <w:szCs w:val="28"/>
          <w:lang w:val="en-US" w:eastAsia="zh-CN" w:bidi="ar-SA"/>
        </w:rPr>
      </w:pPr>
      <w:bookmarkStart w:id="55" w:name="_Toc221710858"/>
      <w:bookmarkStart w:id="56" w:name="_Toc10968"/>
      <w:r>
        <w:rPr>
          <w:rFonts w:hint="eastAsia" w:ascii="楷体" w:hAnsi="楷体" w:eastAsia="楷体" w:cs="宋体"/>
          <w:kern w:val="2"/>
          <w:sz w:val="28"/>
          <w:szCs w:val="28"/>
          <w:lang w:val="en-US" w:eastAsia="zh-CN" w:bidi="ar-SA"/>
        </w:rPr>
        <w:t>法定代表人或负责人：周国祥</w:t>
      </w:r>
    </w:p>
    <w:p w14:paraId="45B2B31D">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352B19AA">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0561164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5F392E82">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2EAB24E2">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08D7B86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082ED2">
      <w:pPr>
        <w:spacing w:before="156" w:beforeLines="50" w:line="560" w:lineRule="exact"/>
        <w:jc w:val="left"/>
        <w:outlineLvl w:val="1"/>
        <w:rPr>
          <w:rFonts w:hint="eastAsia" w:ascii="楷体" w:hAnsi="楷体" w:eastAsia="楷体"/>
          <w:b/>
          <w:bCs/>
          <w:sz w:val="28"/>
          <w:szCs w:val="28"/>
        </w:rPr>
      </w:pPr>
      <w:bookmarkStart w:id="57" w:name="_Toc484941664"/>
      <w:bookmarkStart w:id="58" w:name="_Toc221710859"/>
      <w:bookmarkStart w:id="59" w:name="_Toc505087756"/>
      <w:bookmarkStart w:id="60" w:name="_Toc15159"/>
      <w:r>
        <w:rPr>
          <w:rFonts w:hint="eastAsia" w:ascii="楷体" w:hAnsi="楷体" w:eastAsia="楷体"/>
          <w:b/>
          <w:bCs/>
          <w:sz w:val="28"/>
          <w:szCs w:val="28"/>
        </w:rPr>
        <w:t>三、估价目的</w:t>
      </w:r>
      <w:bookmarkEnd w:id="57"/>
      <w:bookmarkEnd w:id="58"/>
      <w:bookmarkEnd w:id="59"/>
      <w:bookmarkEnd w:id="60"/>
    </w:p>
    <w:p w14:paraId="53872D58">
      <w:pPr>
        <w:spacing w:line="360" w:lineRule="auto"/>
        <w:ind w:firstLine="560" w:firstLineChars="200"/>
        <w:jc w:val="left"/>
        <w:rPr>
          <w:rFonts w:hint="eastAsia" w:ascii="楷体" w:hAnsi="楷体" w:eastAsia="楷体"/>
          <w:bCs/>
          <w:sz w:val="28"/>
          <w:szCs w:val="28"/>
        </w:rPr>
      </w:pPr>
      <w:bookmarkStart w:id="61" w:name="_Toc505087757"/>
      <w:bookmarkStart w:id="62" w:name="_Toc484941665"/>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6DF92278">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2E176CA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（一）</w:t>
      </w:r>
      <w:r>
        <w:rPr>
          <w:rFonts w:hint="eastAsia" w:ascii="楷体" w:hAnsi="楷体" w:eastAsia="楷体"/>
          <w:bCs/>
          <w:sz w:val="28"/>
          <w:szCs w:val="28"/>
        </w:rPr>
        <w:t>估价对象范围</w:t>
      </w:r>
    </w:p>
    <w:p w14:paraId="40090D1F">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}}的土地。本次估价范围包含土地使用权，不包含水电费、债权债务、特许经营权等其他权利。</w:t>
      </w:r>
    </w:p>
    <w:p w14:paraId="4FCE1E2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（二）</w:t>
      </w:r>
      <w:r>
        <w:rPr>
          <w:rFonts w:hint="eastAsia" w:ascii="楷体" w:hAnsi="楷体" w:eastAsia="楷体"/>
          <w:bCs/>
          <w:sz w:val="28"/>
          <w:szCs w:val="28"/>
        </w:rPr>
        <w:t>估价对象基本状况</w:t>
      </w:r>
    </w:p>
    <w:p w14:paraId="22BE2FD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}}的土地。估价对象未取得《不动产权证》。根据《委托评估协议书》记载估价对象基本情况如下：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300E176F">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8367D2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A1B90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3C2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8A7B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202380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0360D0F8"/>
    <w:p w14:paraId="13351F2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7C0E3B7D">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6A9F1ACA">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2995554">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for f in 区位因素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离城中心距离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距离区政府直线距离约3KM</w:t>
            </w:r>
          </w:p>
        </w:tc>
      </w:tr>
      <w:tr w14:paraId="6A9F1ACA">
        <w:trPr>
          <w:trHeight w:val="499" w:hRule="atLeast"/>
        </w:trPr>
        <w:tc>
          <w:tcPr>
            <w:tcW w:w="708"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42995554">
            <w:pPr>
              <w:keepNext w:val="0"/>
              <w:keepLines w:val="0"/>
              <w:widowControl/>
              <w:suppressLineNumbers w:val="0"/>
              <w:jc w:val="center"/>
              <w:textAlignment w:val="center"/>
            </w:pPr>
            <w:r>
              <w:t>{% if loop.first %}</w:t>
            </w:r>
            <w:bookmarkStart w:id="65" w:name="_Toc484941666"/>
            <w:bookmarkStart w:id="66" w:name="_Toc505087758"/>
            <w:r>
              <w:t>{% endif %}</w:t>
            </w:r>
            <w:r>
              <w:rPr>
                <w:rFonts w:hint="eastAsia" w:ascii="楷体" w:hAnsi="楷体" w:eastAsia="楷体" w:cs="楷体"/>
                <w:color w:val="000000"/>
                <w:kern w:val="0"/>
                <w:sz w:val="20"/>
                <w:lang w:val="en-US" w:eastAsia="zh-CN" w:bidi="ar"/>
              </w:rPr>
              <w:t>{% if loop.first %}区位状况{% endif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6A9F1ACA">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2995554">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endfor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离城中心距离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距离区政府直线距离约3KM</w:t>
            </w:r>
          </w:p>
        </w:tc>
      </w:tr>
    </w:tbl>
    <w:p w14:paraId="75665736"/>
    <w:p w14:paraId="0F2A2499">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3FF80347">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实物因素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面积大小</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出租面积为{{ total_area }}亩。</w:t>
            </w:r>
          </w:p>
        </w:tc>
      </w:tr>
      <w:tr w14:paraId="3FF80347">
        <w:trPr>
          <w:trHeight w:val="499" w:hRule="atLeast"/>
        </w:trPr>
        <w:tc>
          <w:tcPr>
            <w:tcW w:w="725" w:type="dxa"/>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vMerge w:val="{% if loop.first %}restart{% else %}continue{% endif %}"/>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%}实物状况{% endif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f.name == "面积大小" %}出租面积为{{ total_area }}亩。{% else %}{{ f.description }}{% endif %}</w:t>
            </w:r>
          </w:p>
        </w:tc>
      </w:tr>
      <w:tr w14:paraId="3FF80347">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面积大小</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出租面积为{{ total_area }}亩。</w:t>
            </w:r>
          </w:p>
        </w:tc>
      </w:tr>
    </w:tbl>
    <w:p w14:paraId="407C8665"/>
    <w:p w14:paraId="141F4E7B">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1CCC5A1D">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68FBFA9">
            <w:pPr>
              <w:keepNext w:val="0"/>
              <w:keepLines w:val="0"/>
              <w:widowControl/>
              <w:suppressLineNumbers w:val="0"/>
              <w:jc w:val="center"/>
              <w:textAlignment w:val="center"/>
            </w:pPr>
            <w:bookmarkStart w:id="67" w:name="_Toc8975"/>
            <w:r>
              <w:rPr>
                <w:rFonts w:hint="eastAsia" w:ascii="楷体" w:hAnsi="楷体" w:eastAsia="楷体" w:cs="楷体"/>
                <w:color w:val="000000"/>
                <w:kern w:val="0"/>
                <w:sz w:val="20"/>
                <w:lang w:val="en-US" w:eastAsia="zh-CN" w:bidi="ar"/>
              </w:rPr>
              <w:t>基本情况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A882E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是否取得产权证书</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E77EBB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估价对象未取得《不动产权证》</w:t>
            </w:r>
          </w:p>
        </w:tc>
      </w:tr>
      <w:tr w14:paraId="7784FA1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ADF60E3"/>
        </w:tc>
        <w:tc>
          <w:tcPr>
            <w:tcW w:w="1944" w:type="dxa"/>
            <w:tcBorders>
              <w:top w:val="nil"/>
              <w:left w:val="nil"/>
              <w:bottom w:val="single" w:color="auto" w:sz="4" w:space="0"/>
              <w:right w:val="single" w:color="auto" w:sz="4" w:space="0"/>
            </w:tcBorders>
            <w:noWrap w:val="0"/>
            <w:tcMar>
              <w:left w:w="108" w:type="dxa"/>
              <w:right w:w="108" w:type="dxa"/>
            </w:tcMar>
            <w:vAlign w:val="center"/>
          </w:tcPr>
          <w:p w14:paraId="7FA94B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88D01A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603B80D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FCC9DEC"/>
        </w:tc>
        <w:tc>
          <w:tcPr>
            <w:tcW w:w="1944" w:type="dxa"/>
            <w:tcBorders>
              <w:top w:val="nil"/>
              <w:left w:val="nil"/>
              <w:bottom w:val="single" w:color="auto" w:sz="4" w:space="0"/>
              <w:right w:val="single" w:color="auto" w:sz="4" w:space="0"/>
            </w:tcBorders>
            <w:noWrap w:val="0"/>
            <w:tcMar>
              <w:left w:w="108" w:type="dxa"/>
              <w:right w:w="108" w:type="dxa"/>
            </w:tcMar>
            <w:vAlign w:val="center"/>
          </w:tcPr>
          <w:p w14:paraId="1572104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DEAD35B">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r>
      <w:tr w14:paraId="6E9DFC0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69BEB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62B7B01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估价对象规模</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C7CF6A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scale }}</w:t>
            </w:r>
          </w:p>
        </w:tc>
      </w:tr>
      <w:tr w14:paraId="62F15E7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34F2AC8"/>
        </w:tc>
        <w:tc>
          <w:tcPr>
            <w:tcW w:w="1944" w:type="dxa"/>
            <w:tcBorders>
              <w:top w:val="nil"/>
              <w:left w:val="nil"/>
              <w:bottom w:val="single" w:color="auto" w:sz="4" w:space="0"/>
              <w:right w:val="single" w:color="auto" w:sz="4" w:space="0"/>
            </w:tcBorders>
            <w:noWrap w:val="0"/>
            <w:tcMar>
              <w:left w:w="108" w:type="dxa"/>
              <w:right w:w="108" w:type="dxa"/>
            </w:tcMar>
            <w:vAlign w:val="center"/>
          </w:tcPr>
          <w:p w14:paraId="6814AE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现使用状况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009A27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至价值时点，估价对象处于出租使用状态。</w:t>
            </w:r>
          </w:p>
        </w:tc>
      </w:tr>
      <w:tr w14:paraId="39A4E356">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权益因素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是否存在不利影响</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39A4E356">
        <w:trPr>
          <w:trHeight w:val="499" w:hRule="atLeast"/>
        </w:trPr>
        <w:tc>
          <w:tcPr>
            <w:tcW w:w="726"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%}权益状况{% endif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39A4E356">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是否存在不利影响</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bl>
    <w:p w14:paraId="1203E3BC"/>
    <w:p w14:paraId="6BE3CF25">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340AE886">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2026年4月20日。</w:t>
      </w:r>
      <w:bookmarkEnd w:id="68"/>
    </w:p>
    <w:p w14:paraId="41553319">
      <w:pPr>
        <w:spacing w:line="560" w:lineRule="exact"/>
        <w:ind w:firstLine="560" w:firstLineChars="200"/>
        <w:jc w:val="left"/>
        <w:rPr>
          <w:rFonts w:hint="eastAsia" w:ascii="楷体" w:hAnsi="楷体" w:eastAsia="楷体"/>
          <w:bCs/>
          <w:kern w:val="2"/>
          <w:sz w:val="28"/>
          <w:szCs w:val="28"/>
          <w:lang w:val="en-US" w:eastAsia="zh-CN" w:bidi="ar-SA"/>
        </w:rPr>
      </w:pPr>
      <w:bookmarkStart w:id="69" w:name="_Toc221710862"/>
      <w:bookmarkStart w:id="70" w:name="_Toc11524"/>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因本次估价目的为确定房地产租赁价值提供参考依据。经与估价委托人协商，价值时点为完成估价对象查勘之日，故本次估价以实地查勘之日2026年4月20日作为价值时点。</w:t>
      </w:r>
    </w:p>
    <w:p w14:paraId="3654EB1A">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77B3312B">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56F45A70">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389C888D">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p>
    <w:p w14:paraId="0E6C23F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5EBFC25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169DDC95">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258F2E3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128D0E4">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30C75704">
      <w:pPr>
        <w:spacing w:before="156" w:beforeLines="50" w:line="560" w:lineRule="exact"/>
        <w:jc w:val="left"/>
        <w:outlineLvl w:val="1"/>
        <w:rPr>
          <w:rFonts w:hint="eastAsia" w:ascii="楷体" w:hAnsi="楷体" w:eastAsia="楷体"/>
          <w:b/>
          <w:bCs/>
          <w:sz w:val="28"/>
          <w:szCs w:val="28"/>
        </w:rPr>
      </w:pPr>
      <w:bookmarkStart w:id="73" w:name="_Toc505087760"/>
      <w:bookmarkStart w:id="74" w:name="_Toc484941668"/>
      <w:bookmarkStart w:id="75" w:name="_Toc8087"/>
      <w:bookmarkStart w:id="76" w:name="_Toc221710863"/>
      <w:r>
        <w:rPr>
          <w:rFonts w:hint="eastAsia" w:ascii="楷体" w:hAnsi="楷体" w:eastAsia="楷体"/>
          <w:b/>
          <w:bCs/>
          <w:sz w:val="28"/>
          <w:szCs w:val="28"/>
        </w:rPr>
        <w:t>七、估价原则</w:t>
      </w:r>
      <w:bookmarkEnd w:id="73"/>
      <w:bookmarkEnd w:id="74"/>
      <w:bookmarkEnd w:id="75"/>
      <w:bookmarkEnd w:id="76"/>
    </w:p>
    <w:p w14:paraId="278BE96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6542FC6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32EFEC3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A0E3E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5B7AB7D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352AB31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7E9B0DCE">
      <w:pPr>
        <w:spacing w:before="156" w:beforeLines="50" w:line="560" w:lineRule="exact"/>
        <w:jc w:val="left"/>
        <w:outlineLvl w:val="1"/>
        <w:rPr>
          <w:rFonts w:hint="eastAsia" w:ascii="楷体" w:hAnsi="楷体" w:eastAsia="楷体"/>
          <w:b/>
          <w:bCs/>
          <w:sz w:val="28"/>
          <w:szCs w:val="28"/>
        </w:rPr>
      </w:pPr>
      <w:bookmarkStart w:id="77" w:name="_Toc505087761"/>
      <w:bookmarkStart w:id="78" w:name="_Toc484941669"/>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45DA6D0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32CE92D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7AE8D09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0F2EBD1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25948CF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29F5BBB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7E65869F">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44C430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339CFBB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291F2D71">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38135A5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776C19B9">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（1）《委托评估协议书》复印件；</w:t>
      </w:r>
    </w:p>
    <w:p w14:paraId="45A9596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17A1DF5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505087762"/>
      <w:bookmarkStart w:id="82" w:name="_Toc484941670"/>
    </w:p>
    <w:p w14:paraId="14E6B2C7">
      <w:pPr>
        <w:spacing w:before="156" w:beforeLines="50" w:line="560" w:lineRule="exact"/>
        <w:jc w:val="left"/>
        <w:outlineLvl w:val="1"/>
        <w:rPr>
          <w:rFonts w:hint="eastAsia" w:ascii="楷体" w:hAnsi="楷体" w:eastAsia="楷体"/>
          <w:b/>
          <w:bCs/>
          <w:sz w:val="28"/>
          <w:szCs w:val="28"/>
        </w:rPr>
      </w:pPr>
      <w:bookmarkStart w:id="83" w:name="_Toc31282"/>
      <w:bookmarkStart w:id="84" w:name="_Toc221710865"/>
      <w:r>
        <w:rPr>
          <w:rFonts w:hint="eastAsia" w:ascii="楷体" w:hAnsi="楷体" w:eastAsia="楷体"/>
          <w:b/>
          <w:bCs/>
          <w:sz w:val="28"/>
          <w:szCs w:val="28"/>
        </w:rPr>
        <w:t>九、估价方法</w:t>
      </w:r>
      <w:bookmarkEnd w:id="81"/>
      <w:bookmarkEnd w:id="82"/>
      <w:bookmarkEnd w:id="83"/>
      <w:bookmarkEnd w:id="84"/>
    </w:p>
    <w:p w14:paraId="472B3BC2">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6EAA02D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01664363">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5073723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644D166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842D2E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2179BA04">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3D146E7F">
      <w:pPr>
        <w:snapToGrid w:val="0"/>
        <w:spacing w:line="540" w:lineRule="exact"/>
        <w:ind w:left="71" w:leftChars="0" w:firstLine="560" w:firstLineChars="200"/>
        <w:jc w:val="left"/>
      </w:pPr>
      <w:bookmarkStart w:id="90" w:name="_Toc2703"/>
      <w:bookmarkStart w:id="91" w:name="_Toc484941672"/>
      <w:bookmarkStart w:id="92" w:name="_Toc221710867"/>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7E34827B">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75912205">
        <w:trPr>
          <w:trHeight w:val="611" w:hRule="exact"/>
        </w:trPr>
        <w:tc>
          <w:tcPr>
            <w:tcW w:w="1640" w:type="dxa"/>
            <w:noWrap w:val="0"/>
            <w:vAlign w:val="center"/>
          </w:tcPr>
          <w:p w14:paraId="7D0941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7FD58DD">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637E73D2">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5E4D5C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68F13687">
        <w:trPr>
          <w:trHeight w:val="1259" w:hRule="exact"/>
        </w:trPr>
        <w:tc>
          <w:tcPr>
            <w:tcW w:w="1640" w:type="dxa"/>
            <w:noWrap w:val="0"/>
            <w:vAlign w:val="center"/>
          </w:tcPr>
          <w:p w14:paraId="4FEC4C5E">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0F3616E9">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288A9896">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0EEC4316">
            <w:pPr>
              <w:tabs>
                <w:tab w:val="left" w:pos="8931"/>
                <w:tab w:val="left" w:pos="9214"/>
                <w:tab w:val="left" w:pos="9240"/>
              </w:tabs>
              <w:spacing w:line="440" w:lineRule="exact"/>
              <w:ind w:left="105" w:leftChars="50" w:right="168" w:rightChars="80"/>
              <w:rPr>
                <w:rFonts w:ascii="楷体" w:hAnsi="楷体" w:eastAsia="楷体"/>
                <w:sz w:val="28"/>
              </w:rPr>
            </w:pPr>
          </w:p>
        </w:tc>
      </w:tr>
      <w:tr w14:paraId="2B7630F3">
        <w:trPr>
          <w:trHeight w:val="1406" w:hRule="exact"/>
        </w:trPr>
        <w:tc>
          <w:tcPr>
            <w:tcW w:w="1640" w:type="dxa"/>
            <w:noWrap w:val="0"/>
            <w:vAlign w:val="center"/>
          </w:tcPr>
          <w:p w14:paraId="3B50AC2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2B11532">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23401802">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1ABF816D">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78A106A">
      <w:pPr>
        <w:spacing w:before="156" w:beforeLines="50" w:line="560" w:lineRule="exact"/>
        <w:jc w:val="left"/>
        <w:outlineLvl w:val="1"/>
        <w:rPr>
          <w:rFonts w:hint="eastAsia" w:ascii="楷体" w:hAnsi="楷体" w:eastAsia="楷体"/>
          <w:bCs/>
          <w:sz w:val="28"/>
          <w:szCs w:val="28"/>
        </w:rPr>
      </w:pPr>
      <w:bookmarkStart w:id="96" w:name="_Toc4175"/>
      <w:bookmarkStart w:id="97" w:name="_Toc221710869"/>
      <w:bookmarkStart w:id="98" w:name="_Toc505087765"/>
      <w:bookmarkStart w:id="99" w:name="_Toc484941673"/>
      <w:r>
        <w:rPr>
          <w:rFonts w:hint="eastAsia" w:ascii="楷体" w:hAnsi="楷体" w:eastAsia="楷体"/>
          <w:bCs/>
          <w:sz w:val="28"/>
          <w:szCs w:val="28"/>
        </w:rPr>
        <w:t xml:space="preserve">协助估价人员   </w:t>
      </w:r>
    </w:p>
    <w:tbl>
      <w:tblPr>
        <w:tblStyle w:val="28"/>
        <w:tblW w:w="9210" w:type="dxa"/>
        <w:tblInd w:w="-2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35"/>
        <w:gridCol w:w="2309"/>
        <w:gridCol w:w="2766"/>
        <w:gridCol w:w="2400"/>
      </w:tblGrid>
      <w:tr w14:paraId="312FCC71">
        <w:trPr>
          <w:trHeight w:val="1406" w:hRule="exact"/>
        </w:trPr>
        <w:tc>
          <w:tcPr>
            <w:tcW w:w="1735" w:type="dxa"/>
            <w:tcBorders>
              <w:top w:val="single" w:color="auto" w:sz="8" w:space="0"/>
              <w:left w:val="single" w:color="auto" w:sz="8" w:space="0"/>
              <w:bottom w:val="single" w:color="auto" w:sz="8" w:space="0"/>
              <w:right w:val="single" w:color="auto" w:sz="8" w:space="0"/>
            </w:tcBorders>
            <w:noWrap w:val="0"/>
            <w:vAlign w:val="center"/>
          </w:tcPr>
          <w:p w14:paraId="71865E27">
            <w:pPr>
              <w:tabs>
                <w:tab w:val="left" w:pos="8931"/>
                <w:tab w:val="left" w:pos="9214"/>
                <w:tab w:val="left" w:pos="9240"/>
              </w:tabs>
              <w:spacing w:line="440" w:lineRule="exact"/>
              <w:ind w:right="168" w:rightChars="80" w:firstLine="280" w:firstLineChars="100"/>
              <w:rPr>
                <w:rFonts w:hint="default" w:ascii="楷体" w:hAnsi="楷体" w:eastAsia="楷体"/>
                <w:bCs/>
                <w:sz w:val="28"/>
                <w:szCs w:val="28"/>
                <w:lang w:val="en-US" w:eastAsia="zh-CN"/>
              </w:rPr>
            </w:pPr>
            <w:r>
              <w:rPr>
                <w:rFonts w:hint="eastAsia" w:ascii="楷体" w:hAnsi="楷体" w:eastAsia="楷体"/>
                <w:bCs/>
                <w:sz w:val="28"/>
                <w:szCs w:val="28"/>
                <w:lang w:val="en-US" w:eastAsia="zh-CN"/>
              </w:rPr>
              <w:t>郑伟娜</w:t>
            </w:r>
          </w:p>
        </w:tc>
        <w:tc>
          <w:tcPr>
            <w:tcW w:w="2309" w:type="dxa"/>
            <w:tcBorders>
              <w:top w:val="single" w:color="auto" w:sz="8" w:space="0"/>
              <w:left w:val="single" w:color="auto" w:sz="8" w:space="0"/>
              <w:bottom w:val="single" w:color="auto" w:sz="8" w:space="0"/>
              <w:right w:val="single" w:color="auto" w:sz="8" w:space="0"/>
            </w:tcBorders>
            <w:noWrap w:val="0"/>
            <w:vAlign w:val="center"/>
          </w:tcPr>
          <w:p w14:paraId="0BF90830">
            <w:pPr>
              <w:tabs>
                <w:tab w:val="left" w:pos="8931"/>
                <w:tab w:val="left" w:pos="9214"/>
                <w:tab w:val="left" w:pos="9240"/>
              </w:tabs>
              <w:spacing w:line="440" w:lineRule="exact"/>
              <w:ind w:left="105" w:leftChars="50" w:right="168" w:rightChars="80"/>
              <w:rPr>
                <w:rFonts w:hint="eastAsia" w:ascii="楷体" w:hAnsi="楷体" w:eastAsia="楷体" w:cs="Arial"/>
                <w:sz w:val="28"/>
                <w:szCs w:val="28"/>
                <w:lang w:val="en-US" w:eastAsia="zh-CN"/>
              </w:rPr>
            </w:pPr>
            <w:r>
              <w:rPr>
                <w:rFonts w:hint="eastAsia" w:ascii="楷体" w:hAnsi="楷体" w:eastAsia="楷体" w:cs="Arial"/>
                <w:sz w:val="28"/>
                <w:szCs w:val="28"/>
              </w:rPr>
              <w:t>3300507030470</w:t>
            </w:r>
          </w:p>
        </w:tc>
        <w:tc>
          <w:tcPr>
            <w:tcW w:w="2766" w:type="dxa"/>
            <w:tcBorders>
              <w:top w:val="single" w:color="auto" w:sz="8" w:space="0"/>
              <w:left w:val="single" w:color="auto" w:sz="8" w:space="0"/>
              <w:bottom w:val="single" w:color="auto" w:sz="8" w:space="0"/>
              <w:right w:val="single" w:color="auto" w:sz="8" w:space="0"/>
            </w:tcBorders>
            <w:noWrap w:val="0"/>
            <w:vAlign w:val="center"/>
          </w:tcPr>
          <w:p w14:paraId="1BD4A88F">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400" w:type="dxa"/>
            <w:tcBorders>
              <w:top w:val="single" w:color="auto" w:sz="8" w:space="0"/>
              <w:left w:val="single" w:color="auto" w:sz="8" w:space="0"/>
              <w:bottom w:val="single" w:color="auto" w:sz="8" w:space="0"/>
              <w:right w:val="single" w:color="auto" w:sz="8" w:space="0"/>
            </w:tcBorders>
            <w:noWrap w:val="0"/>
            <w:vAlign w:val="center"/>
          </w:tcPr>
          <w:p w14:paraId="10A156C2">
            <w:pPr>
              <w:tabs>
                <w:tab w:val="left" w:pos="8931"/>
                <w:tab w:val="left" w:pos="9214"/>
                <w:tab w:val="left" w:pos="9240"/>
              </w:tabs>
              <w:spacing w:line="440" w:lineRule="exact"/>
              <w:ind w:left="105" w:leftChars="50" w:right="168" w:rightChars="80" w:firstLine="280" w:firstLineChars="100"/>
              <w:rPr>
                <w:rFonts w:hint="eastAsia" w:ascii="楷体" w:hAnsi="楷体" w:eastAsia="楷体"/>
                <w:bCs/>
                <w:sz w:val="28"/>
                <w:szCs w:val="28"/>
                <w:lang w:eastAsia="zh-CN"/>
              </w:rPr>
            </w:pPr>
          </w:p>
        </w:tc>
      </w:tr>
    </w:tbl>
    <w:p w14:paraId="78097462">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070DC2D1">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221710870"/>
      <w:bookmarkStart w:id="101" w:name="_Toc484941674"/>
      <w:bookmarkStart w:id="102" w:name="_Toc505087766"/>
      <w:bookmarkStart w:id="103" w:name="_Toc25269"/>
      <w:r>
        <w:rPr>
          <w:rFonts w:hint="eastAsia" w:ascii="楷体" w:hAnsi="楷体" w:eastAsia="楷体" w:cs="宋体"/>
          <w:kern w:val="2"/>
          <w:sz w:val="28"/>
          <w:szCs w:val="28"/>
          <w:lang w:val="en-US" w:eastAsia="zh-CN" w:bidi="ar-SA"/>
        </w:rPr>
        <w:t>2026年4月20日。</w:t>
      </w:r>
    </w:p>
    <w:p w14:paraId="12D18DB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0CD5E2E">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484941677"/>
      <w:bookmarkStart w:id="106" w:name="_Toc505087769"/>
      <w:r>
        <w:rPr>
          <w:rFonts w:hint="eastAsia" w:ascii="楷体" w:hAnsi="楷体" w:eastAsia="楷体" w:cs="宋体"/>
          <w:kern w:val="2"/>
          <w:sz w:val="28"/>
          <w:szCs w:val="28"/>
          <w:lang w:val="en-US" w:eastAsia="zh-CN" w:bidi="ar-SA"/>
        </w:rPr>
        <w:t>{{ work_period }}。</w:t>
      </w:r>
    </w:p>
    <w:p w14:paraId="3A75DA3A">
      <w:pPr>
        <w:spacing w:before="156" w:beforeLines="50" w:after="156" w:afterLines="50" w:line="360" w:lineRule="auto"/>
        <w:jc w:val="center"/>
        <w:outlineLvl w:val="0"/>
        <w:rPr>
          <w:rFonts w:hint="eastAsia" w:ascii="楷体" w:hAnsi="楷体" w:eastAsia="楷体"/>
          <w:b/>
          <w:sz w:val="48"/>
          <w:szCs w:val="48"/>
        </w:rPr>
      </w:pPr>
    </w:p>
    <w:p w14:paraId="5A835A2F">
      <w:pPr>
        <w:spacing w:before="156" w:beforeLines="50" w:after="156" w:afterLines="50" w:line="360" w:lineRule="auto"/>
        <w:jc w:val="center"/>
        <w:outlineLvl w:val="0"/>
        <w:rPr>
          <w:rFonts w:hint="eastAsia" w:ascii="楷体" w:hAnsi="楷体" w:eastAsia="楷体"/>
          <w:b/>
          <w:sz w:val="48"/>
          <w:szCs w:val="48"/>
        </w:rPr>
      </w:pPr>
    </w:p>
    <w:p w14:paraId="11DEBDAD">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7431A7E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5B29F1E6">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486CD534">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三、《委托评估协议书》复印件</w:t>
      </w:r>
    </w:p>
    <w:p w14:paraId="627C812C">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7F0B6343">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339C745F">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7A16EBFD">
      <w:pPr>
        <w:rPr>
          <w:rFonts w:hint="eastAsia" w:ascii="楷体" w:hAnsi="楷体" w:eastAsia="楷体" w:cs="仿宋"/>
          <w:bCs/>
          <w:sz w:val="28"/>
          <w:szCs w:val="28"/>
        </w:rPr>
      </w:pPr>
    </w:p>
    <w:p w14:paraId="26C0914E">
      <w:pPr>
        <w:rPr>
          <w:rFonts w:hint="eastAsia" w:ascii="楷体" w:hAnsi="楷体" w:eastAsia="楷体" w:cs="仿宋"/>
          <w:bCs/>
          <w:sz w:val="28"/>
          <w:szCs w:val="28"/>
        </w:rPr>
      </w:pPr>
    </w:p>
    <w:p w14:paraId="6E424BA1">
      <w:pPr>
        <w:rPr>
          <w:rFonts w:hint="eastAsia" w:ascii="楷体" w:hAnsi="楷体" w:eastAsia="楷体" w:cs="仿宋"/>
          <w:bCs/>
          <w:sz w:val="28"/>
          <w:szCs w:val="28"/>
        </w:rPr>
      </w:pPr>
    </w:p>
    <w:p w14:paraId="212D3595">
      <w:pPr>
        <w:rPr>
          <w:rFonts w:hint="eastAsia" w:ascii="楷体" w:hAnsi="楷体" w:eastAsia="楷体" w:cs="仿宋"/>
          <w:bCs/>
          <w:sz w:val="28"/>
          <w:szCs w:val="28"/>
        </w:rPr>
      </w:pPr>
    </w:p>
    <w:p w14:paraId="0BC41B5B">
      <w:pPr>
        <w:rPr>
          <w:rFonts w:hint="eastAsia" w:ascii="楷体" w:hAnsi="楷体" w:eastAsia="楷体" w:cs="仿宋"/>
          <w:bCs/>
          <w:sz w:val="28"/>
          <w:szCs w:val="28"/>
        </w:rPr>
      </w:pPr>
    </w:p>
    <w:p w14:paraId="4B33E5C3">
      <w:pPr>
        <w:rPr>
          <w:rFonts w:hint="eastAsia" w:ascii="楷体" w:hAnsi="楷体" w:eastAsia="楷体" w:cs="仿宋"/>
          <w:bCs/>
          <w:sz w:val="28"/>
          <w:szCs w:val="28"/>
        </w:rPr>
      </w:pPr>
    </w:p>
    <w:p w14:paraId="58DBAE39">
      <w:pPr>
        <w:rPr>
          <w:rFonts w:hint="eastAsia" w:ascii="楷体" w:hAnsi="楷体" w:eastAsia="楷体" w:cs="仿宋"/>
          <w:bCs/>
          <w:sz w:val="28"/>
          <w:szCs w:val="28"/>
        </w:rPr>
      </w:pPr>
    </w:p>
    <w:p w14:paraId="36324EED">
      <w:pPr>
        <w:rPr>
          <w:rFonts w:hint="eastAsia" w:ascii="楷体" w:hAnsi="楷体" w:eastAsia="楷体" w:cs="仿宋"/>
          <w:bCs/>
          <w:sz w:val="28"/>
          <w:szCs w:val="28"/>
        </w:rPr>
      </w:pPr>
    </w:p>
    <w:p w14:paraId="4B60051B">
      <w:pPr>
        <w:rPr>
          <w:rFonts w:hint="eastAsia" w:ascii="楷体" w:hAnsi="楷体" w:eastAsia="楷体" w:cs="仿宋"/>
          <w:bCs/>
          <w:sz w:val="28"/>
          <w:szCs w:val="28"/>
        </w:rPr>
      </w:pPr>
    </w:p>
    <w:p w14:paraId="438A7C85">
      <w:pPr>
        <w:rPr>
          <w:rFonts w:hint="eastAsia" w:ascii="楷体" w:hAnsi="楷体" w:eastAsia="楷体" w:cs="仿宋"/>
          <w:bCs/>
          <w:sz w:val="28"/>
          <w:szCs w:val="28"/>
        </w:rPr>
      </w:pPr>
    </w:p>
    <w:p w14:paraId="110A061A">
      <w:pPr>
        <w:jc w:val="center"/>
        <w:rPr>
          <w:rFonts w:ascii="楷体" w:hAnsi="楷体" w:eastAsia="楷体" w:cs="仿宋"/>
          <w:bCs/>
          <w:sz w:val="28"/>
          <w:szCs w:val="28"/>
        </w:rPr>
      </w:pPr>
    </w:p>
    <w:p w14:paraId="0567019A">
      <w:pPr>
        <w:jc w:val="center"/>
        <w:rPr>
          <w:rFonts w:hint="eastAsia" w:ascii="楷体" w:hAnsi="楷体" w:eastAsia="楷体" w:cs="仿宋"/>
          <w:bCs/>
          <w:sz w:val="28"/>
          <w:szCs w:val="28"/>
        </w:rPr>
      </w:pPr>
    </w:p>
    <w:p w14:paraId="0D8B18B0">
      <w:pPr>
        <w:jc w:val="center"/>
        <w:rPr>
          <w:rFonts w:hint="eastAsia" w:ascii="楷体" w:hAnsi="楷体" w:eastAsia="楷体" w:cs="仿宋"/>
          <w:bCs/>
          <w:sz w:val="28"/>
          <w:szCs w:val="28"/>
        </w:rPr>
      </w:pPr>
    </w:p>
    <w:p w14:paraId="520A7133">
      <w:pPr>
        <w:jc w:val="center"/>
        <w:rPr>
          <w:rFonts w:ascii="楷体" w:hAnsi="楷体" w:eastAsia="楷体" w:cs="仿宋"/>
          <w:bCs/>
          <w:sz w:val="28"/>
          <w:szCs w:val="28"/>
        </w:rPr>
      </w:pPr>
    </w:p>
    <w:p w14:paraId="46CEC7D0">
      <w:pPr>
        <w:jc w:val="center"/>
        <w:rPr>
          <w:rFonts w:hint="eastAsia" w:ascii="楷体" w:hAnsi="楷体" w:eastAsia="楷体" w:cs="仿宋"/>
          <w:bCs/>
          <w:sz w:val="28"/>
          <w:szCs w:val="28"/>
        </w:rPr>
      </w:pPr>
    </w:p>
    <w:p w14:paraId="3A9EBAC2">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1"/>
      </w:tblGrid>
      <w:tr w14:paraId="35B78DBD">
        <w:trPr>
          <w:wBefore w:w="0" w:type="dxa"/>
          <w:wAfter w:w="0" w:type="dxa"/>
          <w:trHeight w:val="12242" w:hRule="atLeast"/>
        </w:trPr>
        <w:tc>
          <w:tcPr>
            <w:tcW w:w="9476" w:type="dxa"/>
            <w:noWrap w:val="0"/>
            <w:vAlign w:val="top"/>
          </w:tcPr>
          <w:p w14:paraId="121C3BD8">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3244850</wp:posOffset>
                      </wp:positionH>
                      <wp:positionV relativeFrom="paragraph">
                        <wp:posOffset>2733675</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6FC5208D">
                                  <w:pPr>
                                    <w:jc w:val="left"/>
                                  </w:pPr>
                                </w:p>
                              </w:txbxContent>
                            </wps:txbx>
                            <wps:bodyPr wrap="square" upright="1"/>
                          </wps:wsp>
                        </a:graphicData>
                      </a:graphic>
                    </wp:anchor>
                  </w:drawing>
                </mc:Choice>
                <mc:Fallback>
                  <w:pict>
                    <v:shape id="自选图形 5" o:spid="_x0000_s1026" style="position:absolute;left:0pt;margin-left:255.5pt;margin-top:215.25pt;height:31.8pt;width:33.5pt;z-index:251659264;mso-width-relative:page;mso-height-relative:page;" fillcolor="#D99594" filled="t" stroked="t" coordsize="425450,403860" o:gfxdata="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CPpQUm2AAAAAsBAAAPAAAAAAAAAAEAIAAAACIAAABkcnMvZG93bnJldi54bWxQ&#10;SwECFAAUAAAACACHTuJAXXkUEKICAACOBQAADgAAAAAAAAABACAAAAAnAQAAZHJzL2Uyb0RvYy54&#10;bWxQSwUGAAAAAAYABgBZAQAAOwY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6FC5208D">
                            <w:pPr>
                              <w:jc w:val="left"/>
                            </w:pPr>
                          </w:p>
                        </w:txbxContent>
                      </v:textbox>
                    </v:shape>
                  </w:pict>
                </mc:Fallback>
              </mc:AlternateContent>
            </w:r>
            <w:r/>
          </w:p>
        </w:tc>
      </w:tr>
    </w:tbl>
    <w:p w14:paraId="27A4D759">
      <w:pPr>
        <w:jc w:val="center"/>
        <w:rPr>
          <w:rFonts w:hint="eastAsia" w:ascii="楷体" w:hAnsi="楷体" w:eastAsia="楷体" w:cs="仿宋"/>
          <w:bCs/>
          <w:sz w:val="28"/>
          <w:szCs w:val="28"/>
        </w:rPr>
      </w:pPr>
    </w:p>
    <w:p w14:paraId="4B661B37">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估价对象照片</w:t>
      </w:r>
    </w:p>
    <w:tbl>
      <w:tblPr>
        <w:tblStyle w:val="28"/>
        <w:tblW w:w="5000" w:type="pct"/>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autofit"/>
        <w:tblCellMar>
          <w:top w:w="0" w:type="dxa"/>
          <w:left w:w="108" w:type="dxa"/>
          <w:bottom w:w="0" w:type="dxa"/>
          <w:right w:w="108" w:type="dxa"/>
        </w:tblCellMar>
      </w:tblPr>
      <w:tblGrid>
        <w:gridCol w:w="4698"/>
        <w:gridCol w:w="4698"/>
      </w:tblGrid>
      <w:tr w14:paraId="2438C79B">
        <w:trPr>
          <w:trHeight w:val="3758" w:hRule="exact"/>
          <w:tblCellSpacing w:w="20" w:type="dxa"/>
          <w:jc w:val="center"/>
        </w:trPr>
        <w:tc>
          <w:tcPr>
            <w:tcW w:w="2468" w:type="pct"/>
            <w:noWrap w:val="0"/>
            <w:vAlign w:val="top"/>
          </w:tcPr>
          <w:p w14:paraId="4A98374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19E080E4">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843FBE6">
        <w:trPr>
          <w:trHeight w:val="619" w:hRule="exact"/>
          <w:tblCellSpacing w:w="20" w:type="dxa"/>
          <w:jc w:val="center"/>
        </w:trPr>
        <w:tc>
          <w:tcPr>
            <w:tcW w:w="2468" w:type="pct"/>
            <w:noWrap w:val="0"/>
            <w:vAlign w:val="top"/>
          </w:tcPr>
          <w:p w14:paraId="1D56A9B1">
            <w:pPr>
              <w:jc w:val="center"/>
              <w:rPr>
                <w:rFonts w:ascii="楷体" w:hAnsi="楷体" w:eastAsia="楷体"/>
                <w:b/>
                <w:sz w:val="28"/>
                <w:szCs w:val="28"/>
              </w:rPr>
            </w:pPr>
            <w:r>
              <w:rPr>
                <w:rFonts w:hint="eastAsia" w:ascii="楷体" w:hAnsi="楷体" w:eastAsia="楷体"/>
                <w:b/>
                <w:sz w:val="28"/>
                <w:szCs w:val="28"/>
              </w:rPr>
              <w:t>（1）</w:t>
            </w:r>
          </w:p>
        </w:tc>
        <w:tc>
          <w:tcPr>
            <w:tcW w:w="2468" w:type="pct"/>
            <w:noWrap w:val="0"/>
            <w:vAlign w:val="top"/>
          </w:tcPr>
          <w:p w14:paraId="40C7C0F5">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2</w:t>
            </w:r>
            <w:r>
              <w:rPr>
                <w:rFonts w:hint="eastAsia" w:ascii="楷体" w:hAnsi="楷体" w:eastAsia="楷体"/>
                <w:b/>
                <w:sz w:val="28"/>
                <w:szCs w:val="28"/>
                <w:lang w:eastAsia="zh-CN"/>
              </w:rPr>
              <w:t>）</w:t>
            </w:r>
          </w:p>
        </w:tc>
      </w:tr>
      <w:tr w14:paraId="059F9C3A">
        <w:trPr>
          <w:trHeight w:val="3395" w:hRule="exact"/>
          <w:tblCellSpacing w:w="20" w:type="dxa"/>
          <w:jc w:val="center"/>
        </w:trPr>
        <w:tc>
          <w:tcPr>
            <w:tcW w:w="2468" w:type="pct"/>
            <w:noWrap w:val="0"/>
            <w:vAlign w:val="top"/>
          </w:tcPr>
          <w:p w14:paraId="2DBD6F3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64FBAD0D">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686B3DC5">
        <w:trPr>
          <w:trHeight w:val="571" w:hRule="exact"/>
          <w:tblCellSpacing w:w="20" w:type="dxa"/>
          <w:jc w:val="center"/>
        </w:trPr>
        <w:tc>
          <w:tcPr>
            <w:tcW w:w="2468" w:type="pct"/>
            <w:noWrap w:val="0"/>
            <w:vAlign w:val="top"/>
          </w:tcPr>
          <w:p w14:paraId="510FE1CB">
            <w:pPr>
              <w:jc w:val="center"/>
              <w:rPr>
                <w:rFonts w:ascii="楷体" w:hAnsi="楷体" w:eastAsia="楷体"/>
                <w:b/>
                <w:sz w:val="28"/>
                <w:szCs w:val="28"/>
              </w:rPr>
            </w:pPr>
            <w:r>
              <w:rPr>
                <w:rFonts w:hint="eastAsia" w:ascii="楷体" w:hAnsi="楷体" w:eastAsia="楷体"/>
                <w:b/>
                <w:sz w:val="28"/>
                <w:szCs w:val="28"/>
              </w:rPr>
              <w:t>（3）</w:t>
            </w:r>
            <w:r>
              <w:rPr>
                <w:rFonts w:hint="eastAsia" w:ascii="楷体" w:hAnsi="楷体" w:eastAsia="楷体"/>
                <w:b/>
                <w:sz w:val="28"/>
                <w:szCs w:val="28"/>
                <w:lang w:val="en-US" w:eastAsia="zh-CN"/>
              </w:rPr>
              <w:t/>
            </w:r>
            <w:r>
              <w:rPr>
                <w:rFonts w:hint="eastAsia" w:ascii="楷体" w:hAnsi="楷体" w:eastAsia="楷体"/>
                <w:b/>
                <w:sz w:val="28"/>
                <w:szCs w:val="28"/>
              </w:rPr>
              <w:t/>
            </w:r>
          </w:p>
        </w:tc>
        <w:tc>
          <w:tcPr>
            <w:tcW w:w="2468" w:type="pct"/>
            <w:noWrap w:val="0"/>
            <w:vAlign w:val="top"/>
          </w:tcPr>
          <w:p w14:paraId="61CBBB44">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4</w:t>
            </w:r>
            <w:r>
              <w:rPr>
                <w:rFonts w:hint="eastAsia" w:ascii="楷体" w:hAnsi="楷体" w:eastAsia="楷体"/>
                <w:b/>
                <w:sz w:val="28"/>
                <w:szCs w:val="28"/>
                <w:lang w:eastAsia="zh-CN"/>
              </w:rPr>
              <w:t>）</w:t>
            </w:r>
          </w:p>
        </w:tc>
      </w:tr>
      <w:tr w14:paraId="28F1D10E">
        <w:trPr>
          <w:trHeight w:val="3628" w:hRule="exact"/>
          <w:tblCellSpacing w:w="20" w:type="dxa"/>
          <w:jc w:val="center"/>
        </w:trPr>
        <w:tc>
          <w:tcPr>
            <w:tcW w:w="2468" w:type="pct"/>
            <w:noWrap w:val="0"/>
            <w:vAlign w:val="top"/>
          </w:tcPr>
          <w:p w14:paraId="4834A3AD">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2468" w:type="pct"/>
            <w:noWrap w:val="0"/>
            <w:vAlign w:val="top"/>
          </w:tcPr>
          <w:p w14:paraId="0263764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44C18273">
        <w:trPr>
          <w:trHeight w:val="480" w:hRule="exact"/>
          <w:tblCellSpacing w:w="20" w:type="dxa"/>
          <w:jc w:val="center"/>
        </w:trPr>
        <w:tc>
          <w:tcPr>
            <w:tcW w:w="2468" w:type="pct"/>
            <w:noWrap w:val="0"/>
            <w:vAlign w:val="top"/>
          </w:tcPr>
          <w:p w14:paraId="082ED641">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5</w:t>
            </w:r>
            <w:r>
              <w:rPr>
                <w:rFonts w:hint="eastAsia" w:ascii="楷体" w:hAnsi="楷体" w:eastAsia="楷体"/>
                <w:b/>
                <w:sz w:val="28"/>
                <w:szCs w:val="28"/>
                <w:lang w:eastAsia="zh-CN"/>
              </w:rPr>
              <w:t>）</w:t>
            </w:r>
          </w:p>
        </w:tc>
        <w:tc>
          <w:tcPr>
            <w:tcW w:w="2468" w:type="pct"/>
            <w:noWrap w:val="0"/>
            <w:vAlign w:val="top"/>
          </w:tcPr>
          <w:p w14:paraId="5787DA83">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6</w:t>
            </w:r>
            <w:r>
              <w:rPr>
                <w:rFonts w:hint="eastAsia" w:ascii="楷体" w:hAnsi="楷体" w:eastAsia="楷体"/>
                <w:b/>
                <w:sz w:val="28"/>
                <w:szCs w:val="28"/>
                <w:lang w:eastAsia="zh-CN"/>
              </w:rPr>
              <w:t>）</w:t>
            </w:r>
          </w:p>
        </w:tc>
      </w:tr>
    </w:tbl>
    <w:p w14:paraId="35D355B3">
      <w:pPr>
        <w:jc w:val="both"/>
        <w:rPr>
          <w:rFonts w:hint="eastAsia" w:ascii="楷体" w:hAnsi="楷体" w:eastAsia="楷体" w:cs="仿宋"/>
          <w:bCs/>
          <w:sz w:val="28"/>
          <w:szCs w:val="28"/>
        </w:rPr>
      </w:pPr>
    </w:p>
    <w:p w14:paraId="16968902">
      <w:pPr>
        <w:spacing w:line="720" w:lineRule="auto"/>
        <w:jc w:val="cente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《委托评估协议书》复印件</w:t>
      </w:r>
    </w:p>
    <w:p w14:paraId="6D70BF8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p>
    <w:p w14:paraId="71C4F902">
      <w:pPr>
        <w:spacing w:line="720" w:lineRule="auto"/>
        <w:jc w:val="center"/>
        <w:rPr>
          <w:rFonts w:ascii="楷体" w:hAnsi="楷体" w:eastAsia="楷体"/>
          <w:sz w:val="36"/>
          <w:szCs w:val="36"/>
        </w:rPr>
      </w:pPr>
    </w:p>
    <w:p w14:paraId="7C24305A">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1ED10704">
        <w:trPr>
          <w:wBefore w:w="0" w:type="dxa"/>
          <w:wAfter w:w="0" w:type="dxa"/>
          <w:trHeight w:val="6486" w:hRule="exact"/>
          <w:tblCellSpacing w:w="20" w:type="dxa"/>
          <w:jc w:val="center"/>
        </w:trPr>
        <w:tc>
          <w:tcPr>
            <w:tcW w:w="9153" w:type="dxa"/>
            <w:noWrap w:val="0"/>
            <w:vAlign w:val="top"/>
          </w:tcPr>
          <w:p w14:paraId="7AB22457">
            <w:pPr>
              <w:jc w:val="center"/>
              <w:rPr>
                <w:rFonts w:ascii="楷体" w:hAnsi="楷体" w:eastAsia="楷体"/>
                <w:b/>
                <w:sz w:val="32"/>
                <w:szCs w:val="32"/>
              </w:rPr>
            </w:pPr>
            <w:r>
              <w:rPr>
                <w:rFonts w:ascii="楷体" w:hAnsi="楷体" w:eastAsia="楷体"/>
                <w:b/>
                <w:sz w:val="32"/>
                <w:szCs w:val="32"/>
                <w:lang/>
              </w:rPr>
            </w:r>
          </w:p>
        </w:tc>
      </w:tr>
      <w:tr w14:paraId="219FA01B">
        <w:trPr>
          <w:wBefore w:w="0" w:type="dxa"/>
          <w:wAfter w:w="0" w:type="dxa"/>
          <w:trHeight w:val="6329" w:hRule="exact"/>
          <w:tblCellSpacing w:w="20" w:type="dxa"/>
          <w:jc w:val="center"/>
        </w:trPr>
        <w:tc>
          <w:tcPr>
            <w:tcW w:w="9153" w:type="dxa"/>
            <w:noWrap w:val="0"/>
            <w:vAlign w:val="top"/>
          </w:tcPr>
          <w:p w14:paraId="7C6387AA">
            <w:pPr>
              <w:jc w:val="center"/>
              <w:rPr>
                <w:rFonts w:ascii="楷体" w:hAnsi="楷体" w:eastAsia="楷体"/>
                <w:b/>
                <w:sz w:val="32"/>
                <w:szCs w:val="32"/>
              </w:rPr>
            </w:pPr>
            <w:r>
              <w:rPr>
                <w:rFonts w:ascii="楷体" w:hAnsi="楷体" w:eastAsia="楷体"/>
                <w:b/>
                <w:sz w:val="32"/>
                <w:szCs w:val="32"/>
                <w:lang/>
              </w:rPr>
            </w:r>
          </w:p>
        </w:tc>
      </w:tr>
    </w:tbl>
    <w:p w14:paraId="2A843C0B">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4730EA2B">
      <w:pPr>
        <w:jc w:val="center"/>
        <w:rPr>
          <w:rFonts w:hint="eastAsia" w:ascii="楷体" w:hAnsi="楷体" w:eastAsia="楷体" w:cs="仿宋"/>
          <w:bCs/>
          <w:sz w:val="28"/>
          <w:szCs w:val="28"/>
        </w:rPr>
      </w:pPr>
      <w:bookmarkStart w:id="108" w:name="_Hlk207891678"/>
      <w:r>
        <w:rPr>
          <w:rFonts w:ascii="楷体" w:hAnsi="楷体" w:eastAsia="楷体" w:cs="仿宋"/>
          <w:bCs/>
          <w:sz w:val="28"/>
          <w:szCs w:val="28"/>
        </w:rPr>
      </w:r>
      <w:bookmarkEnd w:id="108"/>
    </w:p>
    <w:p w14:paraId="3BA735F9">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07E3E92E">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893E">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4E2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FCD8D">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E3211">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92F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15"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B12ABC"/>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DE43A9"/>
    <w:rsid w:val="21E42F15"/>
    <w:rsid w:val="22581416"/>
    <w:rsid w:val="22591BBC"/>
    <w:rsid w:val="22842ECC"/>
    <w:rsid w:val="22AF6C16"/>
    <w:rsid w:val="231C1323"/>
    <w:rsid w:val="23577E20"/>
    <w:rsid w:val="23A155F4"/>
    <w:rsid w:val="23BA0C31"/>
    <w:rsid w:val="24057477"/>
    <w:rsid w:val="240C5A82"/>
    <w:rsid w:val="244E2074"/>
    <w:rsid w:val="2458302A"/>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0E76281"/>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925717"/>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BFE7BB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322F45"/>
    <w:rsid w:val="683C11C5"/>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D5CFA"/>
    <w:rsid w:val="7F6F40E9"/>
    <w:rsid w:val="7F7E77BA"/>
    <w:rsid w:val="7F8F0E80"/>
    <w:rsid w:val="D67E8B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3798</Words>
  <Characters>3963</Characters>
  <Lines>90</Lines>
  <Paragraphs>25</Paragraphs>
  <TotalTime>10</TotalTime>
  <ScaleCrop>false</ScaleCrop>
  <LinksUpToDate>false</LinksUpToDate>
  <CharactersWithSpaces>4032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2025-11-14T15:13:00Z</cp:lastPrinted>
  <dcterms:modified xsi:type="dcterms:W3CDTF">2026-07-15T15:25:36Z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eyJoZGlkIjoiZTQ4NzZiOTkyNGIxZjE0MTc2MjJhMzA3N2RmYTlmMTMiLCJ1c2VySWQiOiIxNTkxMTE2NDU5In0=</vt:lpwstr>
  </property>
  <property fmtid="{D5CDD505-2E9C-101B-9397-08002B2CF9AE}" pid="4" name="ICV">
    <vt:lpwstr>5316F059AF9FA8EDF035576AA1017DCF_43</vt:lpwstr>
  </property>
</Properties>
</file>