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A1C1C"/>
        </w:rPr>
        <w:t>房地产估价报告生成系统 · 使用说明</w:t>
      </w:r>
    </w:p>
    <w:p>
      <w:pPr>
        <w:jc w:val="left"/>
      </w:pPr>
      <w:r>
        <w:rPr>
          <w:i/>
          <w:color w:val="666666"/>
        </w:rPr>
        <w:t>版本 v1.1.2</w:t>
      </w:r>
    </w:p>
    <w:p>
      <w:r>
        <w:t>估价师填表（或从 Excel 导入预填）→ 选可比实例 → 系统按市场比较法重算 → 产出符合公司格式的 Word 估价报告与委托评估协议书，并为每次生成留一条可复现的台账。</w:t>
      </w:r>
    </w:p>
    <w:p>
      <w:pPr>
        <w:pStyle w:val="Heading1"/>
      </w:pPr>
      <w:r>
        <w:t>一、系统概览</w:t>
      </w:r>
    </w:p>
    <w:p>
      <w:r>
        <w:t>本系统联公司钉钉使用：估价师用钉钉小程序现场实勘，办公端扫码登录后拉取问卷、选可比实例、按市场比较法重算、出报告。估价知识（基础表）、实例库、报告编号、审核在公司范围内统一，数据汇入公司钉钉多维表、公司统一留存。</w:t>
      </w:r>
    </w:p>
    <w:p>
      <w:pPr>
        <w:pStyle w:val="Heading1"/>
      </w:pPr>
      <w:r>
        <w:t>二、启动</w:t>
      </w:r>
    </w:p>
    <w:p>
      <w:r>
        <w:t>先把下载的压缩包完整解压到一个文件夹（不要在压缩软件里直接双击程序——那样模板没解压出来，会出不了报告），再双击程序，浏览器会自动打开操作界面。</w:t>
      </w:r>
    </w:p>
    <w:p>
      <w:r>
        <w:t>界面有四个页签：出报告、实例库、基础表、审核。日常出报告主要用「出报告」页。</w:t>
      </w:r>
    </w:p>
    <w:p>
      <w:pPr>
        <w:pStyle w:val="Heading1"/>
      </w:pPr>
      <w:r>
        <w:t>三、开箱即用与更新</w:t>
      </w:r>
    </w:p>
    <w:p>
      <w:r>
        <w:t>程序已内置七类估价知识（基础表：比较因素、档次描述、修正系数）与一批起步实例，首次运行自动就位——装好直接就能出报告，无需导入任何东西。</w:t>
      </w:r>
    </w:p>
    <w:p>
      <w:r>
        <w:t>公司在钉钉多维表维护的是最新版知识。要用最新版时，到「基础表」页点「从多维表拉取」，把公司最新版拉到本机（缺则补、已有不动、旧版永不覆盖，日后仍能复现旧报告）。</w:t>
      </w:r>
    </w:p>
    <w:p>
      <w:r>
        <w:rPr>
          <w:i/>
          <w:color w:val="666666"/>
          <w:sz w:val="19"/>
        </w:rPr>
        <w:t>提示： 内置的是分发时的快照；日常以公司多维表为准，点「从多维表拉取」更新即可。</w:t>
      </w:r>
    </w:p>
    <w:p>
      <w:pPr>
        <w:pStyle w:val="Heading1"/>
      </w:pPr>
      <w:r>
        <w:t>四、出一份报告</w:t>
      </w:r>
    </w:p>
    <w:p>
      <w:r>
        <w:t>支持七类：农用 / 办公 / 商业 / 住宅 / 工业 / 停车场用地 / 建设用地。流程七步：</w:t>
      </w:r>
    </w:p>
    <w:p>
      <w:pPr>
        <w:pStyle w:val="ListNumber"/>
      </w:pPr>
      <w:r>
        <w:t>开始：新建空白表单，或导入 Excel 预填（联钉钉时还可「从实勘问卷拉取」）。</w:t>
      </w:r>
    </w:p>
    <w:p>
      <w:pPr>
        <w:pStyle w:val="ListNumber"/>
      </w:pPr>
      <w:r>
        <w:t>基本信息：19 项，全部人工填。</w:t>
      </w:r>
    </w:p>
    <w:p>
      <w:pPr>
        <w:pStyle w:val="ListNumber"/>
      </w:pPr>
      <w:r>
        <w:t>估价对象一览表：可增删行。</w:t>
      </w:r>
    </w:p>
    <w:p>
      <w:pPr>
        <w:pStyle w:val="ListNumber"/>
      </w:pPr>
      <w:r>
        <w:t>因素档次：下拉选择，选项来自基础表。</w:t>
      </w:r>
    </w:p>
    <w:p>
      <w:pPr>
        <w:pStyle w:val="ListNumber"/>
      </w:pPr>
      <w:r>
        <w:t>选可比实例：勾三条 + 逐条填市场状况指数 → 重算 → 用结果更新一览表。</w:t>
      </w:r>
    </w:p>
    <w:p>
      <w:pPr>
        <w:pStyle w:val="ListNumber"/>
      </w:pPr>
      <w:r>
        <w:t>附件：图片或 PDF，可跳过。</w:t>
      </w:r>
    </w:p>
    <w:p>
      <w:pPr>
        <w:pStyle w:val="ListNumber"/>
      </w:pPr>
      <w:r>
        <w:t>生成下载：可分别下载「估价报告」与「委托评估协议书」两份 Word 文书，点哪个下哪个。</w:t>
      </w:r>
    </w:p>
    <w:p>
      <w:r>
        <w:rPr>
          <w:i/>
          <w:color w:val="666666"/>
          <w:sz w:val="19"/>
        </w:rPr>
        <w:t>提示： 住宅 / 工业 / 停车场用地 / 建设用地 四类的报告正文为结构化渲染，页脚标注「须执业估价师终审」——交付客户前请由执业估价师复核用词与结论。</w:t>
      </w:r>
    </w:p>
    <w:p>
      <w:pPr>
        <w:pStyle w:val="Heading2"/>
      </w:pPr>
      <w:r>
        <w:t>第伍步：重算的三条规矩</w:t>
      </w:r>
    </w:p>
    <w:p>
      <w:pPr>
        <w:pStyle w:val="ListBullet"/>
      </w:pPr>
      <w:r>
        <w:t>系统不推算、不给默认值：市场状况指数须你逐条填，不填就报错、不会静默取值继续算。</w:t>
      </w:r>
    </w:p>
    <w:p>
      <w:pPr>
        <w:pStyle w:val="ListBullet"/>
      </w:pPr>
      <w:r>
        <w:t>系统不做可比性推荐：哪条更可比由你的专业判断决定；列表只按租期起始日从新到旧排，不打分、不高亮。</w:t>
      </w:r>
    </w:p>
    <w:p>
      <w:pPr>
        <w:pStyle w:val="ListBullet"/>
      </w:pPr>
      <w:r>
        <w:t>三条实例的权重可调：默认各三分之一，可改（支持分数输入如 1/3），三者之和必须等于 1，否则挡住生成。</w:t>
      </w:r>
    </w:p>
    <w:p>
      <w:r>
        <w:t>算完点「用此结果更新一览表」，评估结果才写进一览表单价，报告印的就是这个数。</w:t>
      </w:r>
    </w:p>
    <w:p>
      <w:pPr>
        <w:pStyle w:val="Heading2"/>
      </w:pPr>
      <w:r>
        <w:t>单份系数偏离与单价可改</w:t>
      </w:r>
    </w:p>
    <w:p>
      <w:pPr>
        <w:pStyle w:val="ListBullet"/>
      </w:pPr>
      <w:r>
        <w:t>某份报告要临时调某个修正系数，可在该报告里直接改（只对这一份生效，不改基础表版本），超出建议范围只提醒、不拦，可填理由留痕。</w:t>
      </w:r>
    </w:p>
    <w:p>
      <w:pPr>
        <w:pStyle w:val="ListBullet"/>
      </w:pPr>
      <w:r>
        <w:t>一览表单价填进去后可直接改（如把 1399.26 按 1400 写进报告）——取整与否是你的判断，系统不替你决定；改完年租赁价值自动跟着算。</w:t>
      </w:r>
    </w:p>
    <w:p>
      <w:pPr>
        <w:pStyle w:val="Heading1"/>
      </w:pPr>
      <w:r>
        <w:t>五、实例库 / 基础表版本 / 台账 / 草稿</w:t>
      </w:r>
    </w:p>
    <w:p>
      <w:pPr>
        <w:pStyle w:val="Heading2"/>
      </w:pPr>
      <w:r>
        <w:t>实例库</w:t>
      </w:r>
    </w:p>
    <w:p>
      <w:pPr>
        <w:pStyle w:val="ListBullet"/>
      </w:pPr>
      <w:r>
        <w:t>从 Excel 批量导入：传一份「实勘表、比较法.xlsx」，自动抽出其中三条实例。</w:t>
      </w:r>
    </w:p>
    <w:p>
      <w:pPr>
        <w:pStyle w:val="ListBullet"/>
      </w:pPr>
      <w:r>
        <w:t>手工录入一条：填位置、成交价、面积、租期，再选各因素档次；编号、起始日由系统据租期原文派生。</w:t>
      </w:r>
    </w:p>
    <w:p>
      <w:pPr>
        <w:pStyle w:val="ListBullet"/>
      </w:pPr>
      <w:r>
        <w:t>租期只知年月就写「2025.7-2026.7」，系统会标「日期仅年月」把事实留在库里；重复编号不覆盖已有的。</w:t>
      </w:r>
    </w:p>
    <w:p>
      <w:pPr>
        <w:pStyle w:val="Heading2"/>
      </w:pPr>
      <w:r>
        <w:t>基础表版本</w:t>
      </w:r>
    </w:p>
    <w:p>
      <w:r>
        <w:t>基础表由公司统一维护，以内容指纹作版本号（内容一变即变，改不了也伪造不了）。更新后推到多维表、各人再拉取即取到新版；旧版本永不覆盖——日后复查旧报告时，能拿回当时那版基础表把结果重算出来。</w:t>
      </w:r>
    </w:p>
    <w:p>
      <w:pPr>
        <w:pStyle w:val="Heading2"/>
      </w:pPr>
      <w:r>
        <w:t>台账</w:t>
      </w:r>
    </w:p>
    <w:p>
      <w:r>
        <w:t>每生成一份报告，系统自动留一条完整快照记录（何时、谁、用哪版基础表、哪三条实例、指数填了多少、算出什么数），不用你操作。同一份报告多次生成合并成一行、显示「共 N 次」。点开任一条可「照此重算」当场验证能否复现，且全程不碰实例库和基础表库。台账只增不改。</w:t>
      </w:r>
    </w:p>
    <w:p>
      <w:pPr>
        <w:pStyle w:val="Heading2"/>
      </w:pPr>
      <w:r>
        <w:t>草稿</w:t>
      </w:r>
    </w:p>
    <w:p>
      <w:r>
        <w:t>边填边存，不用手动保存。填一半关了浏览器，下次在第壹步能看到「未完成的草稿」，点「续填」接着填。附件不进草稿，续填后须重挑。</w:t>
      </w:r>
    </w:p>
    <w:p>
      <w:pPr>
        <w:pStyle w:val="Heading1"/>
      </w:pPr>
      <w:r>
        <w:t>六、钉钉全公司协作（联钉钉时）</w:t>
      </w:r>
    </w:p>
    <w:p>
      <w:pPr>
        <w:pStyle w:val="ListBullet"/>
      </w:pPr>
      <w:r>
        <w:t>手机现场实勘：估价师用钉钉小程序在现场填实勘问卷，可地图预填地理事实、拍照、离线填写联网后自动补传。</w:t>
      </w:r>
    </w:p>
    <w:p>
      <w:pPr>
        <w:pStyle w:val="ListBullet"/>
      </w:pPr>
      <w:r>
        <w:t>选共有人：填问卷时从钉钉通讯录选「共有人」，被选的同事在其办公端也能看到、编辑这份问卷（填报人恒在、不可删）。</w:t>
      </w:r>
    </w:p>
    <w:p>
      <w:pPr>
        <w:pStyle w:val="ListBullet"/>
      </w:pPr>
      <w:r>
        <w:t>办公端登录：办公端用钉钉扫码登录，按登录身份决定看得到哪些问卷（只看与自己相关的）。</w:t>
      </w:r>
    </w:p>
    <w:p>
      <w:pPr>
        <w:pStyle w:val="ListBullet"/>
      </w:pPr>
      <w:r>
        <w:t>从实勘问卷拉取：办公端「从实勘问卷拉取」把现场提交的问卷预填进出报告表单；同一问卷重复拉取会续到同一份草稿，不重复新建。</w:t>
      </w:r>
    </w:p>
    <w:p>
      <w:pPr>
        <w:pStyle w:val="ListBullet"/>
      </w:pPr>
      <w:r>
        <w:t>保存回问卷：办公端编辑后可「保存回问卷」，与线上做字段级合并；两边改了同一字段会弹出冲突框，逐项选择保留哪个。</w:t>
      </w:r>
    </w:p>
    <w:p>
      <w:pPr>
        <w:pStyle w:val="ListBullet"/>
      </w:pPr>
      <w:r>
        <w:t>审核定稿：问卷走「草稿 → 已提交 → 待审核 → 已定稿」四态；已定稿即锁定、只读，不可再改。</w:t>
      </w:r>
    </w:p>
    <w:p>
      <w:r>
        <w:rPr>
          <w:i/>
          <w:color w:val="666666"/>
          <w:sz w:val="19"/>
        </w:rPr>
        <w:t>提示： 手机端「我的问卷」列出你有权查看/编辑的全部问卷（含被别人加为共有人的），不只你自己建的。</w:t>
      </w:r>
    </w:p>
    <w:p>
      <w:pPr>
        <w:pStyle w:val="Heading1"/>
      </w:pPr>
      <w:r>
        <w:t>七、重要约束</w:t>
      </w:r>
    </w:p>
    <w:p>
      <w:pPr>
        <w:pStyle w:val="ListBullet"/>
      </w:pPr>
      <w:r>
        <w:t>改完 Excel 一定要保存再导入：系统读的是 Excel 存储的计算结果，不保存就导入读到的是旧值（导入基础表同理）。</w:t>
      </w:r>
    </w:p>
    <w:p>
      <w:pPr>
        <w:pStyle w:val="ListBullet"/>
      </w:pPr>
      <w:r>
        <w:t>表单里的修改只影响本次报告，不写回 Excel：Excel 是一张公式网，回写单个值会打断公式链。</w:t>
      </w:r>
    </w:p>
    <w:p>
      <w:pPr>
        <w:pStyle w:val="ListBullet"/>
      </w:pPr>
      <w:r>
        <w:t>校验提示只是提示、不阻止生成：是不是问题、要不要改由你判断；系统替你核，但不替你改、不替你填。</w:t>
      </w:r>
    </w:p>
    <w:p>
      <w:pPr>
        <w:pStyle w:val="ListBullet"/>
      </w:pPr>
      <w:r>
        <w:t>新四类（住宅/工业/停车场用地/建设用地）报告须执业估价师终审用词与结论后再交付。</w:t>
      </w:r>
    </w:p>
    <w:p>
      <w:pPr>
        <w:pStyle w:val="Heading1"/>
      </w:pPr>
      <w:r>
        <w:t>八、数据与措辞</w:t>
      </w:r>
    </w:p>
    <w:p>
      <w:pPr>
        <w:pStyle w:val="Heading2"/>
      </w:pPr>
      <w:r>
        <w:t>数据放在哪</w:t>
      </w:r>
    </w:p>
    <w:p>
      <w:r>
        <w:t>问卷、实例、台账、报告编号汇总在公司钉钉多维表，公司统一留存、统一编号；基础表由公司维护、各人拉取到本机缓存使用。本机不留敏感汇总，换机重新登录 + 拉取即可。</w:t>
      </w:r>
    </w:p>
    <w:p>
      <w:pPr>
        <w:pStyle w:val="Heading2"/>
      </w:pPr>
      <w:r>
        <w:t>改措辞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改什么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改哪里</w:t>
            </w:r>
          </w:p>
        </w:tc>
      </w:tr>
      <w:tr>
        <w:tc>
          <w:tcPr>
            <w:tcW w:type="dxa" w:w="4320"/>
          </w:tcPr>
          <w:p>
            <w:r>
              <w:t>法定套话（声明、假设限制条件、估价原则等三类通用文字）</w:t>
            </w:r>
          </w:p>
        </w:tc>
        <w:tc>
          <w:tcPr>
            <w:tcW w:type="dxa" w:w="4320"/>
          </w:tcPr>
          <w:p>
            <w:r>
              <w:t>改 copy.yaml，改一处三类同步</w:t>
            </w:r>
          </w:p>
        </w:tc>
      </w:tr>
      <w:tr>
        <w:tc>
          <w:tcPr>
            <w:tcW w:type="dxa" w:w="4320"/>
          </w:tcPr>
          <w:p>
            <w:r>
              <w:t>类别专属内容与格式</w:t>
            </w:r>
          </w:p>
        </w:tc>
        <w:tc>
          <w:tcPr>
            <w:tcW w:type="dxa" w:w="4320"/>
          </w:tcPr>
          <w:p>
            <w:r>
              <w:t>用 Word 改 templates 文件夹里对应类别的模板</w:t>
            </w:r>
          </w:p>
        </w:tc>
      </w:tr>
      <w:tr>
        <w:tc>
          <w:tcPr>
            <w:tcW w:type="dxa" w:w="4320"/>
          </w:tcPr>
          <w:p>
            <w:r>
              <w:t>因素、档次、修正系数</w:t>
            </w:r>
          </w:p>
        </w:tc>
        <w:tc>
          <w:tcPr>
            <w:tcW w:type="dxa" w:w="4320"/>
          </w:tcPr>
          <w:p>
            <w:r>
              <w:t>由公司维护基础表 Excel、更新后各人重新「从多维表拉取」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宋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eastAsia="宋体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eastAsia="宋体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