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KitchMemo Persona and Empathy Map</w:t>
      </w:r>
    </w:p>
    <w:p>
      <w:r>
        <w:rPr>
          <w:b/>
        </w:rPr>
        <w:t>Iteration 2 Product Discovery artifact</w:t>
      </w:r>
      <w:r>
        <w:br/>
        <w:t>Target audience: young adults aged 18 to 35 who manage food in a shared or independent household.</w:t>
      </w:r>
    </w:p>
    <w:p>
      <w:pPr>
        <w:pStyle w:val="Heading1"/>
      </w:pPr>
      <w:r>
        <w:t>Purpose and evidence status</w:t>
      </w:r>
    </w:p>
    <w:p>
      <w:r>
        <w:t>This artifact translates the project problem, Australian household food waste research and Iteration 1 feedback into a concrete target user. It guides shopping assistance, reporting, achievements and quality improvements in Iteration 2.</w:t>
      </w:r>
    </w:p>
    <w:tbl>
      <w:tblPr>
        <w:tblW w:type="auto" w:w="0"/>
        <w:jc w:val="center"/>
        <w:tblLayout w:type="fixed"/>
        <w:tblLook w:firstColumn="1" w:firstRow="1" w:lastColumn="0" w:lastRow="0" w:noHBand="0" w:noVBand="1" w:val="04A0"/>
      </w:tblPr>
      <w:tblGrid>
        <w:gridCol w:w="3331"/>
        <w:gridCol w:w="3331"/>
        <w:gridCol w:w="3331"/>
      </w:tblGrid>
      <w:tr>
        <w:tc>
          <w:tcPr>
            <w:tcW w:type="dxa" w:w="2448"/>
            <w:shd w:fill="667B6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FFFFFF"/>
                <w:sz w:val="23"/>
              </w:rPr>
              <w:t>Evidence level</w:t>
            </w:r>
          </w:p>
        </w:tc>
        <w:tc>
          <w:tcPr>
            <w:tcW w:type="dxa" w:w="3240"/>
            <w:shd w:fill="667B6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FFFFFF"/>
                <w:sz w:val="23"/>
              </w:rPr>
              <w:t>Meaning</w:t>
            </w:r>
          </w:p>
        </w:tc>
        <w:tc>
          <w:tcPr>
            <w:tcW w:type="dxa" w:w="3960"/>
            <w:shd w:fill="667B6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FFFFFF"/>
                <w:sz w:val="23"/>
              </w:rPr>
              <w:t>How to use it</w:t>
            </w:r>
          </w:p>
        </w:tc>
      </w:tr>
      <w:tr>
        <w:tc>
          <w:tcPr>
            <w:tcW w:type="dxa" w:w="2448"/>
            <w:shd w:fill="FFFFF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t>Research supported</w:t>
            </w:r>
          </w:p>
          <w:p>
            <w:pPr>
              <w:spacing w:after="0" w:line="259" w:lineRule="auto"/>
            </w:pPr>
            <w:r>
              <w:rPr>
                <w:rFonts w:ascii="Aptos" w:hAnsi="Aptos"/>
                <w:color w:val="17211D"/>
                <w:sz w:val="20"/>
              </w:rPr>
              <w:t>Audience age, shared-household context, waste and shopping problem</w:t>
            </w:r>
          </w:p>
        </w:tc>
        <w:tc>
          <w:tcPr>
            <w:tcW w:type="dxa" w:w="3240"/>
            <w:shd w:fill="FFFFF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t>Composite persona</w:t>
            </w:r>
          </w:p>
          <w:p>
            <w:pPr>
              <w:spacing w:after="0" w:line="259" w:lineRule="auto"/>
            </w:pPr>
            <w:r>
              <w:rPr>
                <w:rFonts w:ascii="Aptos" w:hAnsi="Aptos"/>
                <w:color w:val="17211D"/>
                <w:sz w:val="20"/>
              </w:rPr>
              <w:t>Jordan combines recurring behaviours; Jordan is not a named research participant</w:t>
            </w:r>
          </w:p>
        </w:tc>
        <w:tc>
          <w:tcPr>
            <w:tcW w:type="dxa" w:w="3960"/>
            <w:shd w:fill="FFFFF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t>Validation hypothesis</w:t>
            </w:r>
          </w:p>
          <w:p>
            <w:pPr>
              <w:spacing w:after="0" w:line="259" w:lineRule="auto"/>
            </w:pPr>
            <w:r>
              <w:rPr>
                <w:rFonts w:ascii="Aptos" w:hAnsi="Aptos"/>
                <w:color w:val="17211D"/>
                <w:sz w:val="20"/>
              </w:rPr>
              <w:t>Detailed motivations, achievement preferences and assistant trust must be tested in Iteration 2</w:t>
            </w:r>
          </w:p>
        </w:tc>
      </w:tr>
    </w:tbl>
    <w:p>
      <w:pPr>
        <w:pStyle w:val="Heading1"/>
      </w:pPr>
      <w:r>
        <w:t>Primary persona</w:t>
      </w:r>
    </w:p>
    <w:p>
      <w:pPr>
        <w:pStyle w:val="Heading2"/>
      </w:pPr>
      <w:r>
        <w:t>Jordan Lee</w:t>
      </w:r>
    </w:p>
    <w:p>
      <w:r>
        <w:rPr>
          <w:b/>
        </w:rPr>
        <w:t>Age 27   Location Melbourne   Household Share apartment   Role Household food coordinator</w:t>
      </w:r>
    </w:p>
    <w:p>
      <w:r>
        <w:t>Jordan works full time and shares grocery responsibility with housemates. Shopping is often completed after work, when attention and time are limited. Jordan wants to avoid waste and unnecessary spending but does not maintain a separate spreadsheet or check every shelf before leaving home.</w:t>
      </w:r>
    </w:p>
    <w:p>
      <w:pPr>
        <w:pStyle w:val="Heading2"/>
      </w:pPr>
      <w:r>
        <w:t>Goals</w:t>
      </w:r>
    </w:p>
    <w:p>
      <w:pPr>
        <w:pStyle w:val="ListBullet"/>
        <w:spacing w:after="80"/>
        <w:ind w:left="288" w:hanging="202"/>
      </w:pPr>
      <w:r>
        <w:t>Know what is already available before and during a shopping trip.</w:t>
      </w:r>
    </w:p>
    <w:p>
      <w:pPr>
        <w:pStyle w:val="ListBullet"/>
        <w:spacing w:after="80"/>
        <w:ind w:left="288" w:hanging="202"/>
      </w:pPr>
      <w:r>
        <w:t>Use food before it is forgotten and reduce the value discarded.</w:t>
      </w:r>
    </w:p>
    <w:p>
      <w:pPr>
        <w:pStyle w:val="ListBullet"/>
        <w:spacing w:after="80"/>
        <w:ind w:left="288" w:hanging="202"/>
      </w:pPr>
      <w:r>
        <w:t>Coordinate household purchases without repeated messages or duplicate items.</w:t>
      </w:r>
    </w:p>
    <w:p>
      <w:pPr>
        <w:pStyle w:val="ListBullet"/>
        <w:spacing w:after="80"/>
        <w:ind w:left="288" w:hanging="202"/>
      </w:pPr>
      <w:r>
        <w:t>See credible progress without needing to interpret a complicated dashboard.</w:t>
      </w:r>
    </w:p>
    <w:p>
      <w:pPr>
        <w:pStyle w:val="Heading2"/>
      </w:pPr>
      <w:r>
        <w:t>Current behaviours</w:t>
      </w:r>
    </w:p>
    <w:p>
      <w:pPr>
        <w:pStyle w:val="ListBullet"/>
        <w:spacing w:after="80"/>
        <w:ind w:left="288" w:hanging="202"/>
      </w:pPr>
      <w:r>
        <w:t>Relies on memory, a quick fridge check and messages to housemates.</w:t>
      </w:r>
    </w:p>
    <w:p>
      <w:pPr>
        <w:pStyle w:val="ListBullet"/>
        <w:spacing w:after="80"/>
        <w:ind w:left="288" w:hanging="202"/>
      </w:pPr>
      <w:r>
        <w:t>Adds items quickly and postpones detailed cleanup until later.</w:t>
      </w:r>
    </w:p>
    <w:p>
      <w:pPr>
        <w:pStyle w:val="ListBullet"/>
        <w:spacing w:after="80"/>
        <w:ind w:left="288" w:hanging="202"/>
      </w:pPr>
      <w:r>
        <w:t>Responds to expiry reminders when the next action is obvious.</w:t>
      </w:r>
    </w:p>
    <w:p>
      <w:pPr>
        <w:pStyle w:val="ListBullet"/>
        <w:spacing w:after="80"/>
        <w:ind w:left="288" w:hanging="202"/>
      </w:pPr>
      <w:r>
        <w:t>Ignores slow screens, unclear errors and advice that does not show its reason.</w:t>
      </w:r>
    </w:p>
    <w:p>
      <w:pPr>
        <w:pStyle w:val="Heading2"/>
      </w:pPr>
      <w:r>
        <w:t>Core scenario</w:t>
      </w:r>
    </w:p>
    <w:p>
      <w:r>
        <w:t>On the way to a supermarket, Jordan opens KitchMemo to check shared stock. The assistant identifies a likely duplicate, explains which inventory record caused the warning and suggests two items that may need restocking. Jordan accepts one suggestion, dismisses another and later records whether purchased food was used or discarded. The report converts those recorded events into transparent value metrics and calm achievement feedback.</w:t>
      </w:r>
    </w:p>
    <w:p>
      <w:pPr>
        <w:pStyle w:val="Heading1"/>
      </w:pPr>
      <w:r>
        <w:t>Empathy map</w:t>
      </w:r>
    </w:p>
    <w:p>
      <w:r>
        <w:t>The map focuses on the shopping and stock-management situation. Statements are product-discovery interpretations, not direct participant quotations.</w:t>
      </w:r>
    </w:p>
    <w:tbl>
      <w:tblPr>
        <w:tblW w:type="auto" w:w="0"/>
        <w:jc w:val="center"/>
        <w:tblLayout w:type="fixed"/>
        <w:tblLook w:firstColumn="1" w:firstRow="1" w:lastColumn="0" w:lastRow="0" w:noHBand="0" w:noVBand="1" w:val="04A0"/>
      </w:tblPr>
      <w:tblGrid>
        <w:gridCol w:w="4997"/>
        <w:gridCol w:w="4997"/>
      </w:tblGrid>
      <w:tr>
        <w:tc>
          <w:tcPr>
            <w:tcW w:type="dxa" w:w="4680"/>
            <w:shd w:fill="DDE6D8"/>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t>Thinks</w:t>
            </w:r>
          </w:p>
          <w:p>
            <w:pPr>
              <w:spacing w:after="0" w:line="259" w:lineRule="auto"/>
            </w:pPr>
            <w:r>
              <w:rPr>
                <w:rFonts w:ascii="Aptos" w:hAnsi="Aptos"/>
                <w:color w:val="17211D"/>
                <w:sz w:val="20"/>
              </w:rPr>
              <w:t>What do we already have?</w:t>
              <w:br/>
              <w:t>Will this expire before anyone uses it?</w:t>
              <w:br/>
              <w:t>Is this suggestion based on our actual stock?</w:t>
            </w:r>
          </w:p>
        </w:tc>
        <w:tc>
          <w:tcPr>
            <w:tcW w:type="dxa" w:w="4680"/>
            <w:shd w:fill="F4F0E7"/>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t>Feels</w:t>
            </w:r>
          </w:p>
          <w:p>
            <w:pPr>
              <w:spacing w:after="0" w:line="259" w:lineRule="auto"/>
            </w:pPr>
            <w:r>
              <w:rPr>
                <w:rFonts w:ascii="Aptos" w:hAnsi="Aptos"/>
                <w:color w:val="17211D"/>
                <w:sz w:val="20"/>
              </w:rPr>
              <w:t>Responsible for avoiding waste</w:t>
              <w:br/>
              <w:t>Frustrated by slow loading and repeated entry</w:t>
              <w:br/>
              <w:t>Uncertain when advice or metrics appear unexplained</w:t>
            </w:r>
          </w:p>
        </w:tc>
      </w:tr>
      <w:tr>
        <w:tc>
          <w:tcPr>
            <w:tcW w:type="dxa" w:w="4680"/>
            <w:shd w:fill="F4F0E7"/>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t>Says</w:t>
            </w:r>
          </w:p>
          <w:p>
            <w:pPr>
              <w:spacing w:after="0" w:line="259" w:lineRule="auto"/>
            </w:pPr>
            <w:r>
              <w:rPr>
                <w:rFonts w:ascii="Aptos" w:hAnsi="Aptos"/>
                <w:color w:val="17211D"/>
                <w:sz w:val="20"/>
              </w:rPr>
              <w:t>I need to check with my housemates.</w:t>
              <w:br/>
              <w:t>I thought we were out of this.</w:t>
              <w:br/>
              <w:t>Show me why the app is recommending it.</w:t>
            </w:r>
          </w:p>
        </w:tc>
        <w:tc>
          <w:tcPr>
            <w:tcW w:type="dxa" w:w="4680"/>
            <w:shd w:fill="F4E1C8"/>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t>Does</w:t>
            </w:r>
          </w:p>
          <w:p>
            <w:pPr>
              <w:spacing w:after="0" w:line="259" w:lineRule="auto"/>
            </w:pPr>
            <w:r>
              <w:rPr>
                <w:rFonts w:ascii="Aptos" w:hAnsi="Aptos"/>
                <w:color w:val="17211D"/>
                <w:sz w:val="20"/>
              </w:rPr>
              <w:t>Checks the fridge from memory or by message</w:t>
              <w:br/>
              <w:t>Shops under time pressure</w:t>
              <w:br/>
              <w:t>Skips optional fields and abandons unclear flows</w:t>
            </w:r>
          </w:p>
        </w:tc>
      </w:tr>
    </w:tbl>
    <w:p>
      <w:pPr>
        <w:pStyle w:val="Heading2"/>
      </w:pPr>
      <w:r>
        <w:t>Sees</w:t>
      </w:r>
    </w:p>
    <w:p>
      <w:r>
        <w:t>A changing shared inventory, expiry labels, supermarket promotions and household messages that may not reflect the latest purchase.</w:t>
      </w:r>
    </w:p>
    <w:p>
      <w:pPr>
        <w:pStyle w:val="Heading2"/>
      </w:pPr>
      <w:r>
        <w:t>Hears</w:t>
      </w:r>
    </w:p>
    <w:p>
      <w:r>
        <w:t>Housemates asking whether an item is still available, cost-of-living advice and reminders to reduce household food waste.</w:t>
      </w:r>
    </w:p>
    <w:p>
      <w:pPr>
        <w:pStyle w:val="Heading2"/>
      </w:pPr>
      <w:r>
        <w:t>Pains</w:t>
      </w:r>
    </w:p>
    <w:p>
      <w:pPr>
        <w:pStyle w:val="ListBullet"/>
        <w:spacing w:after="80"/>
        <w:ind w:left="288" w:hanging="202"/>
      </w:pPr>
      <w:r>
        <w:t>Inventory information may be outdated, slow to load or difficult to correct.</w:t>
      </w:r>
    </w:p>
    <w:p>
      <w:pPr>
        <w:pStyle w:val="ListBullet"/>
        <w:spacing w:after="80"/>
        <w:ind w:left="288" w:hanging="202"/>
      </w:pPr>
      <w:r>
        <w:t>Duplicate purchases happen when household context is missing at the decision point.</w:t>
      </w:r>
    </w:p>
    <w:p>
      <w:pPr>
        <w:pStyle w:val="ListBullet"/>
        <w:spacing w:after="80"/>
        <w:ind w:left="288" w:hanging="202"/>
      </w:pPr>
      <w:r>
        <w:t>Invalid quantities or unclear error states reduce confidence in the stored data.</w:t>
      </w:r>
    </w:p>
    <w:p>
      <w:pPr>
        <w:pStyle w:val="ListBullet"/>
        <w:spacing w:after="80"/>
        <w:ind w:left="288" w:hanging="202"/>
      </w:pPr>
      <w:r>
        <w:t>Environmental or savings claims feel untrustworthy when the calculation is hidden.</w:t>
      </w:r>
    </w:p>
    <w:p>
      <w:pPr>
        <w:pStyle w:val="Heading2"/>
      </w:pPr>
      <w:r>
        <w:t>Gains</w:t>
      </w:r>
    </w:p>
    <w:p>
      <w:pPr>
        <w:pStyle w:val="ListBullet"/>
        <w:spacing w:after="80"/>
        <w:ind w:left="288" w:hanging="202"/>
      </w:pPr>
      <w:r>
        <w:t>Fast, reliable access to current shared stock.</w:t>
      </w:r>
    </w:p>
    <w:p>
      <w:pPr>
        <w:pStyle w:val="ListBullet"/>
        <w:spacing w:after="80"/>
        <w:ind w:left="288" w:hanging="202"/>
      </w:pPr>
      <w:r>
        <w:t>Explainable suggestions that remain optional and easy to dismiss.</w:t>
      </w:r>
    </w:p>
    <w:p>
      <w:pPr>
        <w:pStyle w:val="ListBullet"/>
        <w:spacing w:after="80"/>
        <w:ind w:left="288" w:hanging="202"/>
      </w:pPr>
      <w:r>
        <w:t>A clear picture of used value, discarded value and improvement over time.</w:t>
      </w:r>
    </w:p>
    <w:p>
      <w:pPr>
        <w:pStyle w:val="ListBullet"/>
        <w:spacing w:after="80"/>
        <w:ind w:left="288" w:hanging="202"/>
      </w:pPr>
      <w:r>
        <w:t>Positive recognition based on recorded behaviour rather than pressure or punishment.</w:t>
      </w:r>
    </w:p>
    <w:p>
      <w:r>
        <w:br w:type="page"/>
      </w:r>
    </w:p>
    <w:p>
      <w:pPr>
        <w:pStyle w:val="Heading1"/>
      </w:pPr>
      <w:r>
        <w:t>Jobs pains and gains</w:t>
      </w:r>
    </w:p>
    <w:tbl>
      <w:tblPr>
        <w:tblW w:type="auto" w:w="0"/>
        <w:jc w:val="center"/>
        <w:tblLayout w:type="fixed"/>
        <w:tblLook w:firstColumn="1" w:firstRow="1" w:lastColumn="0" w:lastRow="0" w:noHBand="0" w:noVBand="1" w:val="04A0"/>
      </w:tblPr>
      <w:tblGrid>
        <w:gridCol w:w="3331"/>
        <w:gridCol w:w="3331"/>
        <w:gridCol w:w="3331"/>
      </w:tblGrid>
      <w:tr>
        <w:tc>
          <w:tcPr>
            <w:tcW w:type="dxa" w:w="3096"/>
            <w:shd w:fill="667B6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FFFFFF"/>
                <w:sz w:val="23"/>
              </w:rPr>
              <w:t>User job</w:t>
            </w:r>
          </w:p>
        </w:tc>
        <w:tc>
          <w:tcPr>
            <w:tcW w:type="dxa" w:w="3096"/>
            <w:shd w:fill="667B6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FFFFFF"/>
                <w:sz w:val="23"/>
              </w:rPr>
              <w:t>Current barrier</w:t>
            </w:r>
          </w:p>
        </w:tc>
        <w:tc>
          <w:tcPr>
            <w:tcW w:type="dxa" w:w="3168"/>
            <w:shd w:fill="667B6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FFFFFF"/>
                <w:sz w:val="23"/>
              </w:rPr>
              <w:t>Desired outcome</w:t>
            </w:r>
          </w:p>
        </w:tc>
      </w:tr>
      <w:tr>
        <w:tc>
          <w:tcPr>
            <w:tcW w:type="dxa" w:w="3331"/>
            <w:shd w:fill="FFFFF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r>
          </w:p>
          <w:p>
            <w:pPr>
              <w:spacing w:after="0" w:line="259" w:lineRule="auto"/>
            </w:pPr>
            <w:r>
              <w:rPr>
                <w:rFonts w:ascii="Aptos" w:hAnsi="Aptos"/>
                <w:color w:val="17211D"/>
                <w:sz w:val="20"/>
              </w:rPr>
              <w:t>Check stock before buying</w:t>
            </w:r>
          </w:p>
        </w:tc>
        <w:tc>
          <w:tcPr>
            <w:tcW w:type="dxa" w:w="3331"/>
            <w:shd w:fill="FFFFF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r>
          </w:p>
          <w:p>
            <w:pPr>
              <w:spacing w:after="0" w:line="259" w:lineRule="auto"/>
            </w:pPr>
            <w:r>
              <w:rPr>
                <w:rFonts w:ascii="Aptos" w:hAnsi="Aptos"/>
                <w:color w:val="17211D"/>
                <w:sz w:val="20"/>
              </w:rPr>
              <w:t>Inventory is slow or incomplete</w:t>
            </w:r>
          </w:p>
        </w:tc>
        <w:tc>
          <w:tcPr>
            <w:tcW w:type="dxa" w:w="3331"/>
            <w:shd w:fill="FFFFF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r>
          </w:p>
          <w:p>
            <w:pPr>
              <w:spacing w:after="0" w:line="259" w:lineRule="auto"/>
            </w:pPr>
            <w:r>
              <w:rPr>
                <w:rFonts w:ascii="Aptos" w:hAnsi="Aptos"/>
                <w:color w:val="17211D"/>
                <w:sz w:val="20"/>
              </w:rPr>
              <w:t>Useful stock view appears quickly and shows freshness</w:t>
            </w:r>
          </w:p>
        </w:tc>
      </w:tr>
      <w:tr>
        <w:tc>
          <w:tcPr>
            <w:tcW w:type="dxa" w:w="3331"/>
            <w:shd w:fill="F6F7F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r>
          </w:p>
          <w:p>
            <w:pPr>
              <w:spacing w:after="0" w:line="259" w:lineRule="auto"/>
            </w:pPr>
            <w:r>
              <w:rPr>
                <w:rFonts w:ascii="Aptos" w:hAnsi="Aptos"/>
                <w:color w:val="17211D"/>
                <w:sz w:val="20"/>
              </w:rPr>
              <w:t>Decide what to buy</w:t>
            </w:r>
          </w:p>
        </w:tc>
        <w:tc>
          <w:tcPr>
            <w:tcW w:type="dxa" w:w="3331"/>
            <w:shd w:fill="F6F7F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r>
          </w:p>
          <w:p>
            <w:pPr>
              <w:spacing w:after="0" w:line="259" w:lineRule="auto"/>
            </w:pPr>
            <w:r>
              <w:rPr>
                <w:rFonts w:ascii="Aptos" w:hAnsi="Aptos"/>
                <w:color w:val="17211D"/>
                <w:sz w:val="20"/>
              </w:rPr>
              <w:t>Memory and household messages conflict</w:t>
            </w:r>
          </w:p>
        </w:tc>
        <w:tc>
          <w:tcPr>
            <w:tcW w:type="dxa" w:w="3331"/>
            <w:shd w:fill="F6F7F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r>
          </w:p>
          <w:p>
            <w:pPr>
              <w:spacing w:after="0" w:line="259" w:lineRule="auto"/>
            </w:pPr>
            <w:r>
              <w:rPr>
                <w:rFonts w:ascii="Aptos" w:hAnsi="Aptos"/>
                <w:color w:val="17211D"/>
                <w:sz w:val="20"/>
              </w:rPr>
              <w:t>Assistant shows evidence and leaves the decision to the user</w:t>
            </w:r>
          </w:p>
        </w:tc>
      </w:tr>
      <w:tr>
        <w:tc>
          <w:tcPr>
            <w:tcW w:type="dxa" w:w="3331"/>
            <w:shd w:fill="FFFFF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r>
          </w:p>
          <w:p>
            <w:pPr>
              <w:spacing w:after="0" w:line="259" w:lineRule="auto"/>
            </w:pPr>
            <w:r>
              <w:rPr>
                <w:rFonts w:ascii="Aptos" w:hAnsi="Aptos"/>
                <w:color w:val="17211D"/>
                <w:sz w:val="20"/>
              </w:rPr>
              <w:t>Record use or disposal</w:t>
            </w:r>
          </w:p>
        </w:tc>
        <w:tc>
          <w:tcPr>
            <w:tcW w:type="dxa" w:w="3331"/>
            <w:shd w:fill="FFFFF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r>
          </w:p>
          <w:p>
            <w:pPr>
              <w:spacing w:after="0" w:line="259" w:lineRule="auto"/>
            </w:pPr>
            <w:r>
              <w:rPr>
                <w:rFonts w:ascii="Aptos" w:hAnsi="Aptos"/>
                <w:color w:val="17211D"/>
                <w:sz w:val="20"/>
              </w:rPr>
              <w:t>Entry is repetitive and invalid values pass</w:t>
            </w:r>
          </w:p>
        </w:tc>
        <w:tc>
          <w:tcPr>
            <w:tcW w:type="dxa" w:w="3331"/>
            <w:shd w:fill="FFFFF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r>
          </w:p>
          <w:p>
            <w:pPr>
              <w:spacing w:after="0" w:line="259" w:lineRule="auto"/>
            </w:pPr>
            <w:r>
              <w:rPr>
                <w:rFonts w:ascii="Aptos" w:hAnsi="Aptos"/>
                <w:color w:val="17211D"/>
                <w:sz w:val="20"/>
              </w:rPr>
              <w:t>Minimal entry with clear validation and recovery</w:t>
            </w:r>
          </w:p>
        </w:tc>
      </w:tr>
      <w:tr>
        <w:tc>
          <w:tcPr>
            <w:tcW w:type="dxa" w:w="3331"/>
            <w:shd w:fill="F6F7F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r>
          </w:p>
          <w:p>
            <w:pPr>
              <w:spacing w:after="0" w:line="259" w:lineRule="auto"/>
            </w:pPr>
            <w:r>
              <w:rPr>
                <w:rFonts w:ascii="Aptos" w:hAnsi="Aptos"/>
                <w:color w:val="17211D"/>
                <w:sz w:val="20"/>
              </w:rPr>
              <w:t>Understand progress</w:t>
            </w:r>
          </w:p>
        </w:tc>
        <w:tc>
          <w:tcPr>
            <w:tcW w:type="dxa" w:w="3331"/>
            <w:shd w:fill="F6F7F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r>
          </w:p>
          <w:p>
            <w:pPr>
              <w:spacing w:after="0" w:line="259" w:lineRule="auto"/>
            </w:pPr>
            <w:r>
              <w:rPr>
                <w:rFonts w:ascii="Aptos" w:hAnsi="Aptos"/>
                <w:color w:val="17211D"/>
                <w:sz w:val="20"/>
              </w:rPr>
              <w:t>Totals can overstate savings or impact</w:t>
            </w:r>
          </w:p>
        </w:tc>
        <w:tc>
          <w:tcPr>
            <w:tcW w:type="dxa" w:w="3331"/>
            <w:shd w:fill="F6F7F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r>
          </w:p>
          <w:p>
            <w:pPr>
              <w:spacing w:after="0" w:line="259" w:lineRule="auto"/>
            </w:pPr>
            <w:r>
              <w:rPr>
                <w:rFonts w:ascii="Aptos" w:hAnsi="Aptos"/>
                <w:color w:val="17211D"/>
                <w:sz w:val="20"/>
              </w:rPr>
              <w:t>Recorded facts are separated from estimates</w:t>
            </w:r>
          </w:p>
        </w:tc>
      </w:tr>
      <w:tr>
        <w:tc>
          <w:tcPr>
            <w:tcW w:type="dxa" w:w="3331"/>
            <w:shd w:fill="FFFFF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r>
          </w:p>
          <w:p>
            <w:pPr>
              <w:spacing w:after="0" w:line="259" w:lineRule="auto"/>
            </w:pPr>
            <w:r>
              <w:rPr>
                <w:rFonts w:ascii="Aptos" w:hAnsi="Aptos"/>
                <w:color w:val="17211D"/>
                <w:sz w:val="20"/>
              </w:rPr>
              <w:t>Stay motivated</w:t>
            </w:r>
          </w:p>
        </w:tc>
        <w:tc>
          <w:tcPr>
            <w:tcW w:type="dxa" w:w="3331"/>
            <w:shd w:fill="FFFFF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r>
          </w:p>
          <w:p>
            <w:pPr>
              <w:spacing w:after="0" w:line="259" w:lineRule="auto"/>
            </w:pPr>
            <w:r>
              <w:rPr>
                <w:rFonts w:ascii="Aptos" w:hAnsi="Aptos"/>
                <w:color w:val="17211D"/>
                <w:sz w:val="20"/>
              </w:rPr>
              <w:t>Punitive streaks create pressure</w:t>
            </w:r>
          </w:p>
        </w:tc>
        <w:tc>
          <w:tcPr>
            <w:tcW w:type="dxa" w:w="3331"/>
            <w:shd w:fill="FFFFF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r>
          </w:p>
          <w:p>
            <w:pPr>
              <w:spacing w:after="0" w:line="259" w:lineRule="auto"/>
            </w:pPr>
            <w:r>
              <w:rPr>
                <w:rFonts w:ascii="Aptos" w:hAnsi="Aptos"/>
                <w:color w:val="17211D"/>
                <w:sz w:val="20"/>
              </w:rPr>
              <w:t>Achievements recognise useful behaviour calmly</w:t>
            </w:r>
          </w:p>
        </w:tc>
      </w:tr>
    </w:tbl>
    <w:p>
      <w:pPr>
        <w:pStyle w:val="Heading1"/>
      </w:pPr>
      <w:r>
        <w:t>Design implications for Iteration 2</w:t>
      </w:r>
    </w:p>
    <w:p>
      <w:pPr>
        <w:spacing w:after="100"/>
      </w:pPr>
      <w:r>
        <w:rPr>
          <w:b/>
          <w:color w:val="667B64"/>
        </w:rPr>
        <w:t xml:space="preserve">Performance: </w:t>
      </w:r>
      <w:r>
        <w:t>Define a loading baseline, measure p95 response time and test with realistic shared inventories.</w:t>
      </w:r>
    </w:p>
    <w:p>
      <w:pPr>
        <w:spacing w:after="100"/>
      </w:pPr>
      <w:r>
        <w:rPr>
          <w:b/>
          <w:color w:val="667B64"/>
        </w:rPr>
        <w:t xml:space="preserve">Input quality: </w:t>
      </w:r>
      <w:r>
        <w:t>Validate quantities and required values at the client and API boundary, with a visible recovery message.</w:t>
      </w:r>
    </w:p>
    <w:p>
      <w:pPr>
        <w:spacing w:after="100"/>
      </w:pPr>
      <w:r>
        <w:rPr>
          <w:b/>
          <w:color w:val="667B64"/>
        </w:rPr>
        <w:t xml:space="preserve">AI assistant: </w:t>
      </w:r>
      <w:r>
        <w:t>Use current stock and history as evidence; show the reason, confidence and dismiss control for each suggestion.</w:t>
      </w:r>
    </w:p>
    <w:p>
      <w:pPr>
        <w:spacing w:after="100"/>
      </w:pPr>
      <w:r>
        <w:rPr>
          <w:b/>
          <w:color w:val="667B64"/>
        </w:rPr>
        <w:t xml:space="preserve">Reports: </w:t>
      </w:r>
      <w:r>
        <w:t>Show used value and discarded value as recorded measures. Label avoided purchase value and external factors as estimates.</w:t>
      </w:r>
    </w:p>
    <w:p>
      <w:pPr>
        <w:spacing w:after="100"/>
      </w:pPr>
      <w:r>
        <w:rPr>
          <w:b/>
          <w:color w:val="667B64"/>
        </w:rPr>
        <w:t xml:space="preserve">Achievements: </w:t>
      </w:r>
      <w:r>
        <w:t>Reward recorded actions and improvement; avoid public ranking, streak loss and punishment.</w:t>
      </w:r>
    </w:p>
    <w:p>
      <w:pPr>
        <w:spacing w:after="100"/>
      </w:pPr>
      <w:r>
        <w:rPr>
          <w:b/>
          <w:color w:val="667B64"/>
        </w:rPr>
        <w:t xml:space="preserve">QR exploration: </w:t>
      </w:r>
      <w:r>
        <w:t>Treat QR as a bounded feasibility spike with payload validation and manual confirmation before save.</w:t>
      </w:r>
    </w:p>
    <w:p>
      <w:r>
        <w:br w:type="page"/>
      </w:r>
    </w:p>
    <w:p>
      <w:pPr>
        <w:pStyle w:val="Heading1"/>
      </w:pPr>
      <w:r>
        <w:t>Assumptions to validate</w:t>
      </w:r>
    </w:p>
    <w:p>
      <w:r>
        <w:t>These assumptions should become explicit research questions during Iteration 2 user testing.</w:t>
      </w:r>
    </w:p>
    <w:tbl>
      <w:tblPr>
        <w:tblW w:type="auto" w:w="0"/>
        <w:jc w:val="center"/>
        <w:tblLayout w:type="fixed"/>
        <w:tblLook w:firstColumn="1" w:firstRow="1" w:lastColumn="0" w:lastRow="0" w:noHBand="0" w:noVBand="1" w:val="04A0"/>
      </w:tblPr>
      <w:tblGrid>
        <w:gridCol w:w="3331"/>
        <w:gridCol w:w="3331"/>
        <w:gridCol w:w="3331"/>
      </w:tblGrid>
      <w:tr>
        <w:tc>
          <w:tcPr>
            <w:tcW w:type="dxa" w:w="3456"/>
            <w:shd w:fill="667B6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FFFFFF"/>
                <w:sz w:val="23"/>
              </w:rPr>
              <w:t>Hypothesis</w:t>
            </w:r>
          </w:p>
        </w:tc>
        <w:tc>
          <w:tcPr>
            <w:tcW w:type="dxa" w:w="3528"/>
            <w:shd w:fill="667B6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FFFFFF"/>
                <w:sz w:val="23"/>
              </w:rPr>
              <w:t>Evidence to collect</w:t>
            </w:r>
          </w:p>
        </w:tc>
        <w:tc>
          <w:tcPr>
            <w:tcW w:type="dxa" w:w="2376"/>
            <w:shd w:fill="667B6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FFFFFF"/>
                <w:sz w:val="23"/>
              </w:rPr>
              <w:t>Success signal</w:t>
            </w:r>
          </w:p>
        </w:tc>
      </w:tr>
      <w:tr>
        <w:tc>
          <w:tcPr>
            <w:tcW w:type="dxa" w:w="3331"/>
            <w:shd w:fill="FFFFF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r>
          </w:p>
          <w:p>
            <w:pPr>
              <w:spacing w:after="0" w:line="259" w:lineRule="auto"/>
            </w:pPr>
            <w:r>
              <w:rPr>
                <w:rFonts w:ascii="Aptos" w:hAnsi="Aptos"/>
                <w:color w:val="17211D"/>
                <w:sz w:val="20"/>
              </w:rPr>
              <w:t>Users trust shopping suggestions when the inventory reason is visible.</w:t>
            </w:r>
          </w:p>
        </w:tc>
        <w:tc>
          <w:tcPr>
            <w:tcW w:type="dxa" w:w="3331"/>
            <w:shd w:fill="FFFFF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r>
          </w:p>
          <w:p>
            <w:pPr>
              <w:spacing w:after="0" w:line="259" w:lineRule="auto"/>
            </w:pPr>
            <w:r>
              <w:rPr>
                <w:rFonts w:ascii="Aptos" w:hAnsi="Aptos"/>
                <w:color w:val="17211D"/>
                <w:sz w:val="20"/>
              </w:rPr>
              <w:t>Task observation and short trust rating after accept or dismiss decisions.</w:t>
            </w:r>
          </w:p>
        </w:tc>
        <w:tc>
          <w:tcPr>
            <w:tcW w:type="dxa" w:w="3331"/>
            <w:shd w:fill="FFFFF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r>
          </w:p>
          <w:p>
            <w:pPr>
              <w:spacing w:after="0" w:line="259" w:lineRule="auto"/>
            </w:pPr>
            <w:r>
              <w:rPr>
                <w:rFonts w:ascii="Aptos" w:hAnsi="Aptos"/>
                <w:color w:val="17211D"/>
                <w:sz w:val="20"/>
              </w:rPr>
              <w:t>Users can explain why a suggestion appeared.</w:t>
            </w:r>
          </w:p>
        </w:tc>
      </w:tr>
      <w:tr>
        <w:tc>
          <w:tcPr>
            <w:tcW w:type="dxa" w:w="3331"/>
            <w:shd w:fill="F6F7F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r>
          </w:p>
          <w:p>
            <w:pPr>
              <w:spacing w:after="0" w:line="259" w:lineRule="auto"/>
            </w:pPr>
            <w:r>
              <w:rPr>
                <w:rFonts w:ascii="Aptos" w:hAnsi="Aptos"/>
                <w:color w:val="17211D"/>
                <w:sz w:val="20"/>
              </w:rPr>
              <w:t>Value utilisation is easier to understand than a generic sustainability score.</w:t>
            </w:r>
          </w:p>
        </w:tc>
        <w:tc>
          <w:tcPr>
            <w:tcW w:type="dxa" w:w="3331"/>
            <w:shd w:fill="F6F7F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r>
          </w:p>
          <w:p>
            <w:pPr>
              <w:spacing w:after="0" w:line="259" w:lineRule="auto"/>
            </w:pPr>
            <w:r>
              <w:rPr>
                <w:rFonts w:ascii="Aptos" w:hAnsi="Aptos"/>
                <w:color w:val="17211D"/>
                <w:sz w:val="20"/>
              </w:rPr>
              <w:t>Compare comprehension of used value, discarded value and derived utilisation.</w:t>
            </w:r>
          </w:p>
        </w:tc>
        <w:tc>
          <w:tcPr>
            <w:tcW w:type="dxa" w:w="3331"/>
            <w:shd w:fill="F6F7F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r>
          </w:p>
          <w:p>
            <w:pPr>
              <w:spacing w:after="0" w:line="259" w:lineRule="auto"/>
            </w:pPr>
            <w:r>
              <w:rPr>
                <w:rFonts w:ascii="Aptos" w:hAnsi="Aptos"/>
                <w:color w:val="17211D"/>
                <w:sz w:val="20"/>
              </w:rPr>
              <w:t>Users interpret the direction and calculation correctly.</w:t>
            </w:r>
          </w:p>
        </w:tc>
      </w:tr>
      <w:tr>
        <w:tc>
          <w:tcPr>
            <w:tcW w:type="dxa" w:w="3331"/>
            <w:shd w:fill="FFFFF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r>
          </w:p>
          <w:p>
            <w:pPr>
              <w:spacing w:after="0" w:line="259" w:lineRule="auto"/>
            </w:pPr>
            <w:r>
              <w:rPr>
                <w:rFonts w:ascii="Aptos" w:hAnsi="Aptos"/>
                <w:color w:val="17211D"/>
                <w:sz w:val="20"/>
              </w:rPr>
              <w:t>Calm achievements motivate without creating pressure.</w:t>
            </w:r>
          </w:p>
        </w:tc>
        <w:tc>
          <w:tcPr>
            <w:tcW w:type="dxa" w:w="3331"/>
            <w:shd w:fill="FFFFF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r>
          </w:p>
          <w:p>
            <w:pPr>
              <w:spacing w:after="0" w:line="259" w:lineRule="auto"/>
            </w:pPr>
            <w:r>
              <w:rPr>
                <w:rFonts w:ascii="Aptos" w:hAnsi="Aptos"/>
                <w:color w:val="17211D"/>
                <w:sz w:val="20"/>
              </w:rPr>
              <w:t>Interview response to recognition, streak loss, ranking and private progress concepts.</w:t>
            </w:r>
          </w:p>
        </w:tc>
        <w:tc>
          <w:tcPr>
            <w:tcW w:type="dxa" w:w="3331"/>
            <w:shd w:fill="FFFFF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r>
          </w:p>
          <w:p>
            <w:pPr>
              <w:spacing w:after="0" w:line="259" w:lineRule="auto"/>
            </w:pPr>
            <w:r>
              <w:rPr>
                <w:rFonts w:ascii="Aptos" w:hAnsi="Aptos"/>
                <w:color w:val="17211D"/>
                <w:sz w:val="20"/>
              </w:rPr>
              <w:t>Users prefer private progress and understand the trigger.</w:t>
            </w:r>
          </w:p>
        </w:tc>
      </w:tr>
      <w:tr>
        <w:tc>
          <w:tcPr>
            <w:tcW w:type="dxa" w:w="3331"/>
            <w:shd w:fill="F6F7F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r>
          </w:p>
          <w:p>
            <w:pPr>
              <w:spacing w:after="0" w:line="259" w:lineRule="auto"/>
            </w:pPr>
            <w:r>
              <w:rPr>
                <w:rFonts w:ascii="Aptos" w:hAnsi="Aptos"/>
                <w:color w:val="17211D"/>
                <w:sz w:val="20"/>
              </w:rPr>
              <w:t>QR recognition reduces entry effort for supported codes.</w:t>
            </w:r>
          </w:p>
        </w:tc>
        <w:tc>
          <w:tcPr>
            <w:tcW w:type="dxa" w:w="3331"/>
            <w:shd w:fill="F6F7F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r>
          </w:p>
          <w:p>
            <w:pPr>
              <w:spacing w:after="0" w:line="259" w:lineRule="auto"/>
            </w:pPr>
            <w:r>
              <w:rPr>
                <w:rFonts w:ascii="Aptos" w:hAnsi="Aptos"/>
                <w:color w:val="17211D"/>
                <w:sz w:val="20"/>
              </w:rPr>
              <w:t>Timed comparison with manual entry plus invalid-payload tests.</w:t>
            </w:r>
          </w:p>
        </w:tc>
        <w:tc>
          <w:tcPr>
            <w:tcW w:type="dxa" w:w="3331"/>
            <w:shd w:fill="F6F7F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100"/>
            </w:pPr>
            <w:r/>
            <w:r>
              <w:rPr>
                <w:rFonts w:ascii="Aptos" w:hAnsi="Aptos"/>
                <w:b/>
                <w:color w:val="667B64"/>
                <w:sz w:val="23"/>
              </w:rPr>
            </w:r>
          </w:p>
          <w:p>
            <w:pPr>
              <w:spacing w:after="0" w:line="259" w:lineRule="auto"/>
            </w:pPr>
            <w:r>
              <w:rPr>
                <w:rFonts w:ascii="Aptos" w:hAnsi="Aptos"/>
                <w:color w:val="17211D"/>
                <w:sz w:val="20"/>
              </w:rPr>
              <w:t>Faster successful entry with safe failure and manual fallback.</w:t>
            </w:r>
          </w:p>
        </w:tc>
      </w:tr>
    </w:tbl>
    <w:p>
      <w:pPr>
        <w:pStyle w:val="Heading1"/>
      </w:pPr>
      <w:r>
        <w:t>Suggested user testing prompts</w:t>
      </w:r>
    </w:p>
    <w:p>
      <w:pPr>
        <w:pStyle w:val="ListBullet"/>
        <w:spacing w:after="80"/>
        <w:ind w:left="288" w:hanging="202"/>
      </w:pPr>
      <w:r>
        <w:t>You are about to shop. Show what you would check first and explain why.</w:t>
      </w:r>
    </w:p>
    <w:p>
      <w:pPr>
        <w:pStyle w:val="ListBullet"/>
        <w:spacing w:after="80"/>
        <w:ind w:left="288" w:hanging="202"/>
      </w:pPr>
      <w:r>
        <w:t>Review this shopping suggestion. What evidence would make you accept or dismiss it?</w:t>
      </w:r>
    </w:p>
    <w:p>
      <w:pPr>
        <w:pStyle w:val="ListBullet"/>
        <w:spacing w:after="80"/>
        <w:ind w:left="288" w:hanging="202"/>
      </w:pPr>
      <w:r>
        <w:t>Explain what used value, discarded value and value utilisation mean in your own words.</w:t>
      </w:r>
    </w:p>
    <w:p>
      <w:pPr>
        <w:pStyle w:val="ListBullet"/>
        <w:spacing w:after="80"/>
        <w:ind w:left="288" w:hanging="202"/>
      </w:pPr>
      <w:r>
        <w:t>Which achievement feels useful, unnecessary or pressuring?</w:t>
      </w:r>
    </w:p>
    <w:p>
      <w:pPr>
        <w:pStyle w:val="ListBullet"/>
        <w:spacing w:after="80"/>
        <w:ind w:left="288" w:hanging="202"/>
      </w:pPr>
      <w:r>
        <w:t>Scan this supported and unsupported QR code. What did you expect the app to do?</w:t>
      </w:r>
    </w:p>
    <w:p>
      <w:pPr>
        <w:pStyle w:val="Heading1"/>
      </w:pPr>
      <w:r>
        <w:t>Sources</w:t>
      </w:r>
    </w:p>
    <w:p>
      <w:pPr>
        <w:pStyle w:val="ListBullet"/>
        <w:spacing w:after="80"/>
        <w:ind w:left="288" w:hanging="202"/>
      </w:pPr>
      <w:r>
        <w:t>OzHarvest. Half Eaten Australian Household Food Waste Research Report. 2025. Survey of 3,005 Australian households.</w:t>
      </w:r>
    </w:p>
    <w:p>
      <w:pPr>
        <w:pStyle w:val="ListBullet"/>
        <w:spacing w:after="80"/>
        <w:ind w:left="288" w:hanging="202"/>
      </w:pPr>
      <w:r>
        <w:t>ABC News. Small habits that can lower your grocery bill. 28 May 2026.</w:t>
      </w:r>
    </w:p>
    <w:p>
      <w:pPr>
        <w:pStyle w:val="ListBullet"/>
        <w:spacing w:after="80"/>
        <w:ind w:left="288" w:hanging="202"/>
      </w:pPr>
      <w:r>
        <w:t>KitchMemo Iteration 1 feedback meeting transcript and meeting minutes. 4 September 2026.</w:t>
      </w:r>
    </w:p>
    <w:p>
      <w:pPr>
        <w:pStyle w:val="ListBullet"/>
        <w:spacing w:after="80"/>
        <w:ind w:left="288" w:hanging="202"/>
      </w:pPr>
      <w:r>
        <w:t>KitchMemo Product Definition and Backend Data Context. Project documentation.</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6B"/>
        <w:sz w:val="16"/>
      </w:rPr>
      <w:t>KitchMemo   Iteration 2 Product Discovery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21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KitchMemo Persona and Empathy Map</dc:title>
  <dc:subject>Iteration 2 Product Discovery</dc:subject>
  <dc:creator>KitchMemo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