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before="0" w:after="120"/>
        <w:contextualSpacing/>
        <w:jc w:val="right"/>
        <w:rPr>
          <w:sz w:val="22"/>
          <w:szCs w:val="22"/>
        </w:rPr>
      </w:pPr>
      <w:r>
        <w:rPr>
          <w:sz w:val="22"/>
          <w:szCs w:val="22"/>
        </w:rPr>
      </w:r>
    </w:p>
    <w:p>
      <w:pPr>
        <w:pStyle w:val="Normal"/>
        <w:spacing w:before="0" w:after="120"/>
        <w:contextualSpacing/>
        <w:jc w:val="right"/>
        <w:rPr>
          <w:sz w:val="22"/>
          <w:szCs w:val="22"/>
        </w:rPr>
      </w:pPr>
      <w:r>
        <w:rPr>
          <w:sz w:val="22"/>
          <w:szCs w:val="22"/>
        </w:rPr>
      </w:r>
    </w:p>
    <w:p>
      <w:pPr>
        <w:pStyle w:val="Normal"/>
        <w:spacing w:before="0" w:after="120"/>
        <w:contextualSpacing/>
        <w:jc w:val="right"/>
        <w:rPr>
          <w:sz w:val="22"/>
          <w:szCs w:val="22"/>
        </w:rPr>
      </w:pPr>
      <w:r>
        <w:rPr>
          <w:sz w:val="22"/>
          <w:szCs w:val="22"/>
        </w:rPr>
      </w:r>
    </w:p>
    <w:p>
      <w:pPr>
        <w:pStyle w:val="Normal"/>
        <w:spacing w:before="0" w:after="120"/>
        <w:contextualSpacing/>
        <w:jc w:val="right"/>
        <w:rPr>
          <w:sz w:val="22"/>
          <w:szCs w:val="22"/>
        </w:rPr>
      </w:pPr>
      <w:r>
        <w:rPr>
          <w:sz w:val="22"/>
          <w:szCs w:val="22"/>
        </w:rPr>
      </w:r>
    </w:p>
    <w:p>
      <w:pPr>
        <w:pStyle w:val="Normal"/>
        <w:spacing w:before="0" w:after="120"/>
        <w:contextualSpacing/>
        <w:jc w:val="right"/>
        <w:rPr>
          <w:sz w:val="22"/>
          <w:szCs w:val="22"/>
        </w:rPr>
      </w:pPr>
      <w:r>
        <w:rPr>
          <w:sz w:val="22"/>
          <w:szCs w:val="22"/>
        </w:rPr>
      </w:r>
    </w:p>
    <w:p>
      <w:pPr>
        <w:pStyle w:val="Normal"/>
        <w:spacing w:before="0" w:after="120"/>
        <w:contextualSpacing/>
        <w:jc w:val="right"/>
        <w:rPr>
          <w:sz w:val="22"/>
          <w:szCs w:val="22"/>
        </w:rPr>
      </w:pPr>
      <w:r>
        <w:rPr>
          <w:sz w:val="22"/>
          <w:szCs w:val="22"/>
        </w:rPr>
      </w:r>
    </w:p>
    <w:p>
      <w:pPr>
        <w:pStyle w:val="Normal"/>
        <w:spacing w:before="0" w:after="120"/>
        <w:contextualSpacing/>
        <w:jc w:val="right"/>
        <w:rPr>
          <w:sz w:val="22"/>
          <w:szCs w:val="22"/>
        </w:rPr>
      </w:pPr>
      <w:r>
        <w:rPr>
          <w:sz w:val="22"/>
          <w:szCs w:val="22"/>
        </w:rPr>
        <w:t xml:space="preserve">            </w:t>
      </w:r>
    </w:p>
    <w:p>
      <w:pPr>
        <w:pStyle w:val="Normal"/>
        <w:spacing w:before="0" w:after="120"/>
        <w:contextualSpacing/>
        <w:jc w:val="right"/>
        <w:rPr>
          <w:sz w:val="22"/>
          <w:szCs w:val="22"/>
        </w:rPr>
      </w:pPr>
      <w:r>
        <w:rPr>
          <w:sz w:val="22"/>
          <w:szCs w:val="22"/>
        </w:rPr>
        <w:t xml:space="preserve">                                                                                                                                                                 </w:t>
      </w:r>
    </w:p>
    <w:tbl>
      <w:tblPr>
        <w:tblW w:w="12240" w:type="dxa"/>
        <w:jc w:val="left"/>
        <w:tblInd w:w="567" w:type="dxa"/>
        <w:tblLayout w:type="fixed"/>
        <w:tblCellMar>
          <w:top w:w="0" w:type="dxa"/>
          <w:left w:w="567" w:type="dxa"/>
          <w:bottom w:w="0" w:type="dxa"/>
          <w:right w:w="567" w:type="dxa"/>
        </w:tblCellMar>
      </w:tblPr>
      <w:tblGrid>
        <w:gridCol w:w="12240"/>
      </w:tblGrid>
      <w:tr>
        <w:trPr/>
        <w:tc>
          <w:tcPr>
            <w:tcW w:w="12240" w:type="dxa"/>
            <w:tcBorders/>
          </w:tcPr>
          <w:p>
            <w:pPr>
              <w:pStyle w:val="TableContents"/>
              <w:widowControl w:val="false"/>
              <w:spacing w:before="0" w:after="200"/>
              <w:jc w:val="left"/>
              <w:rPr>
                <w:rFonts w:ascii="Times New Roman" w:hAnsi="Times New Roman" w:eastAsia="Noto Serif CJK SC" w:cs="Droid Sans Devanagari"/>
                <w:color w:val="auto"/>
                <w:kern w:val="2"/>
                <w:sz w:val="22"/>
                <w:szCs w:val="22"/>
                <w:lang w:val="en-GB" w:eastAsia="zh-CN" w:bidi="hi-IN"/>
              </w:rPr>
            </w:pPr>
            <w:r>
              <w:rPr>
                <w:rFonts w:eastAsia="Noto Serif CJK SC" w:cs="Droid Sans Devanagari" w:ascii="Times New Roman" w:hAnsi="Times New Roman"/>
                <w:color w:val="auto"/>
                <w:kern w:val="2"/>
                <w:sz w:val="22"/>
                <w:szCs w:val="22"/>
                <w:lang w:val="en-GB" w:eastAsia="zh-CN" w:bidi="hi-IN"/>
              </w:rPr>
              <w:t>{{ao_surveyor}}</w:t>
              <w:br/>
              <w:t>{{aos_add_vert}}</w:t>
            </w:r>
          </w:p>
        </w:tc>
      </w:tr>
      <w:tr>
        <w:trPr/>
        <w:tc>
          <w:tcPr>
            <w:tcW w:w="12240" w:type="dxa"/>
            <w:tcBorders/>
          </w:tcPr>
          <w:p>
            <w:pPr>
              <w:pStyle w:val="Normal"/>
              <w:widowControl w:val="false"/>
              <w:spacing w:before="0" w:after="120"/>
              <w:contextualSpacing/>
              <w:jc w:val="right"/>
              <w:rPr>
                <w:rFonts w:ascii="Times New Roman" w:hAnsi="Times New Roman"/>
              </w:rPr>
            </w:pPr>
            <w:r>
              <w:rPr>
                <w:rFonts w:eastAsia="Arial Narrow" w:cs="Droid Sans Devanagari" w:ascii="Times New Roman" w:hAnsi="Times New Roman"/>
                <w:color w:val="000000"/>
                <w:kern w:val="2"/>
                <w:sz w:val="22"/>
                <w:szCs w:val="22"/>
                <w:lang w:val="en-GB" w:eastAsia="zh-CN" w:bidi="hi-IN"/>
              </w:rPr>
              <w:t>{{</w:t>
            </w:r>
            <w:r>
              <w:rPr>
                <w:rFonts w:eastAsia="Arial Narrow" w:cs="Droid Sans Devanagari" w:ascii="Times New Roman" w:hAnsi="Times New Roman"/>
                <w:color w:val="000000"/>
                <w:kern w:val="2"/>
                <w:sz w:val="22"/>
                <w:szCs w:val="22"/>
                <w:lang w:val="en-GB" w:eastAsia="zh-CN" w:bidi="hi-IN"/>
              </w:rPr>
              <w:t>curr</w:t>
            </w:r>
            <w:r>
              <w:rPr>
                <w:rFonts w:eastAsia="Arial Narrow" w:cs="Droid Sans Devanagari" w:ascii="Times New Roman" w:hAnsi="Times New Roman"/>
                <w:color w:val="000000"/>
                <w:kern w:val="2"/>
                <w:sz w:val="22"/>
                <w:szCs w:val="22"/>
                <w:lang w:val="en-GB" w:eastAsia="zh-CN" w:bidi="hi-IN"/>
              </w:rPr>
              <w:t>date}}</w:t>
            </w:r>
          </w:p>
        </w:tc>
      </w:tr>
      <w:tr>
        <w:trPr/>
        <w:tc>
          <w:tcPr>
            <w:tcW w:w="12240" w:type="dxa"/>
            <w:tcBorders/>
          </w:tcPr>
          <w:p>
            <w:pPr>
              <w:pStyle w:val="Normal"/>
              <w:widowControl w:val="false"/>
              <w:spacing w:before="0" w:after="120"/>
              <w:contextualSpacing/>
              <w:rPr>
                <w:rFonts w:ascii="Times New Roman" w:hAnsi="Times New Roman"/>
              </w:rPr>
            </w:pPr>
            <w:r>
              <w:rPr>
                <w:rFonts w:eastAsia="Arial Narrow" w:ascii="Times New Roman" w:hAnsi="Times New Roman"/>
                <w:color w:val="000000"/>
                <w:sz w:val="22"/>
                <w:szCs w:val="22"/>
              </w:rPr>
              <w:t xml:space="preserve">Dear </w:t>
            </w:r>
            <w:r>
              <w:rPr>
                <w:rFonts w:eastAsia="Arial Narrow" w:cs="Droid Sans Devanagari" w:ascii="Times New Roman" w:hAnsi="Times New Roman"/>
                <w:color w:val="000000"/>
                <w:kern w:val="2"/>
                <w:sz w:val="22"/>
                <w:szCs w:val="22"/>
                <w:lang w:val="en-GB" w:eastAsia="zh-CN" w:bidi="hi-IN"/>
              </w:rPr>
              <w:t>{{aos_firstname}}</w:t>
            </w:r>
            <w:r>
              <w:rPr>
                <w:rFonts w:eastAsia="Arial Narrow" w:ascii="Times New Roman" w:hAnsi="Times New Roman"/>
                <w:color w:val="000000"/>
                <w:sz w:val="22"/>
                <w:szCs w:val="22"/>
              </w:rPr>
              <w:t>,</w:t>
            </w:r>
          </w:p>
          <w:p>
            <w:pPr>
              <w:pStyle w:val="Normal"/>
              <w:widowControl w:val="false"/>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widowControl w:val="false"/>
              <w:spacing w:before="0" w:after="120"/>
              <w:contextualSpacing/>
              <w:rPr>
                <w:rFonts w:ascii="Times New Roman" w:hAnsi="Times New Roman"/>
                <w:b/>
                <w:b/>
                <w:bCs/>
                <w:i w:val="false"/>
                <w:i w:val="false"/>
                <w:iCs w:val="false"/>
                <w:u w:val="single"/>
              </w:rPr>
            </w:pPr>
            <w:r>
              <w:rPr>
                <w:rFonts w:eastAsia="Arial Narrow" w:ascii="Times New Roman" w:hAnsi="Times New Roman"/>
                <w:b/>
                <w:bCs/>
                <w:i w:val="false"/>
                <w:iCs w:val="false"/>
                <w:color w:val="000000"/>
                <w:sz w:val="22"/>
                <w:szCs w:val="22"/>
                <w:u w:val="single"/>
              </w:rPr>
              <w:t>{{ten_day_letter_subject}}</w:t>
            </w:r>
          </w:p>
          <w:p>
            <w:pPr>
              <w:pStyle w:val="Normal"/>
              <w:widowControl w:val="false"/>
              <w:spacing w:before="0" w:after="120"/>
              <w:contextualSpacing/>
              <w:rPr>
                <w:rFonts w:ascii="Times New Roman" w:hAnsi="Times New Roman"/>
              </w:rPr>
            </w:pPr>
            <w:r>
              <w:rPr>
                <w:rFonts w:ascii="Times New Roman" w:hAnsi="Times New Roman"/>
              </w:rPr>
            </w:r>
          </w:p>
          <w:p>
            <w:pPr>
              <w:pStyle w:val="Normal"/>
              <w:widowControl w:val="false"/>
              <w:spacing w:before="0" w:after="120"/>
              <w:contextualSpacing/>
              <w:rPr>
                <w:rFonts w:ascii="Times New Roman" w:hAnsi="Times New Roman"/>
              </w:rPr>
            </w:pPr>
            <w:r>
              <w:rPr>
                <w:rFonts w:eastAsia="Arial Narrow" w:ascii="Times New Roman" w:hAnsi="Times New Roman"/>
                <w:color w:val="000000"/>
                <w:sz w:val="22"/>
                <w:szCs w:val="22"/>
              </w:rPr>
              <w:t>There has been no meaningful progress on these matters. I believe that you have neglected to act effectively under Section 10(7) of the Party Wall etc Act 1996 and request that effective and meaningful action is taken within ten days of the date of service of this letter.</w:t>
            </w:r>
          </w:p>
          <w:p>
            <w:pPr>
              <w:pStyle w:val="Normal"/>
              <w:widowControl w:val="false"/>
              <w:spacing w:before="0" w:after="120"/>
              <w:contextualSpacing/>
              <w:rPr>
                <w:rFonts w:ascii="Times New Roman" w:hAnsi="Times New Roman"/>
              </w:rPr>
            </w:pPr>
            <w:r>
              <w:rPr>
                <w:rFonts w:ascii="Times New Roman" w:hAnsi="Times New Roman"/>
              </w:rPr>
            </w:r>
          </w:p>
          <w:p>
            <w:pPr>
              <w:pStyle w:val="Normal"/>
              <w:widowControl w:val="false"/>
              <w:spacing w:before="0" w:after="120"/>
              <w:contextualSpacing/>
              <w:rPr>
                <w:rFonts w:ascii="Times New Roman" w:hAnsi="Times New Roman"/>
                <w:sz w:val="22"/>
                <w:szCs w:val="22"/>
              </w:rPr>
            </w:pPr>
            <w:r>
              <w:rPr>
                <w:rFonts w:ascii="Times New Roman" w:hAnsi="Times New Roman"/>
                <w:sz w:val="22"/>
                <w:szCs w:val="22"/>
              </w:rPr>
              <w:t>Kind regards,</w:t>
            </w:r>
          </w:p>
          <w:p>
            <w:pPr>
              <w:pStyle w:val="Normal"/>
              <w:widowControl w:val="false"/>
              <w:spacing w:before="0" w:after="120"/>
              <w:contextualSpacing/>
              <w:rPr>
                <w:rFonts w:ascii="Times New Roman" w:hAnsi="Times New Roman"/>
                <w:sz w:val="22"/>
                <w:szCs w:val="22"/>
              </w:rPr>
            </w:pPr>
            <w:r>
              <w:rPr/>
              <w:drawing>
                <wp:inline distT="0" distB="0" distL="0" distR="0">
                  <wp:extent cx="2061845" cy="504825"/>
                  <wp:effectExtent l="0" t="0" r="0" b="0"/>
                  <wp:docPr id="1"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pic:cNvPicPr>
                            <a:picLocks noChangeAspect="1" noChangeArrowheads="1"/>
                          </pic:cNvPicPr>
                        </pic:nvPicPr>
                        <pic:blipFill>
                          <a:blip r:embed="rId2"/>
                          <a:stretch>
                            <a:fillRect/>
                          </a:stretch>
                        </pic:blipFill>
                        <pic:spPr bwMode="auto">
                          <a:xfrm>
                            <a:off x="0" y="0"/>
                            <a:ext cx="2061845" cy="504825"/>
                          </a:xfrm>
                          <a:prstGeom prst="rect">
                            <a:avLst/>
                          </a:prstGeom>
                        </pic:spPr>
                      </pic:pic>
                    </a:graphicData>
                  </a:graphic>
                </wp:inline>
              </w:drawing>
            </w:r>
          </w:p>
          <w:p>
            <w:pPr>
              <w:pStyle w:val="Normal"/>
              <w:widowControl w:val="false"/>
              <w:spacing w:before="0" w:after="120"/>
              <w:contextualSpacing/>
              <w:rPr>
                <w:rFonts w:ascii="Times New Roman" w:hAnsi="Times New Roman"/>
                <w:sz w:val="22"/>
                <w:szCs w:val="22"/>
              </w:rPr>
            </w:pPr>
            <w:r>
              <w:rPr>
                <w:rFonts w:ascii="Times New Roman" w:hAnsi="Times New Roman"/>
                <w:sz w:val="22"/>
                <w:szCs w:val="22"/>
              </w:rPr>
              <w:t>______________________</w:t>
            </w:r>
          </w:p>
          <w:p>
            <w:pPr>
              <w:pStyle w:val="Normal"/>
              <w:widowControl w:val="false"/>
              <w:spacing w:before="0" w:after="120"/>
              <w:contextualSpacing/>
              <w:rPr>
                <w:rFonts w:ascii="Times New Roman" w:hAnsi="Times New Roman"/>
                <w:sz w:val="22"/>
                <w:szCs w:val="22"/>
              </w:rPr>
            </w:pPr>
            <w:r>
              <w:rPr>
                <w:rFonts w:ascii="Times New Roman" w:hAnsi="Times New Roman"/>
                <w:sz w:val="22"/>
                <w:szCs w:val="22"/>
              </w:rPr>
              <w:t>Steve Whitehead</w:t>
            </w:r>
          </w:p>
          <w:p>
            <w:pPr>
              <w:pStyle w:val="Normal"/>
              <w:widowControl w:val="false"/>
              <w:spacing w:before="0" w:after="120"/>
              <w:contextualSpacing/>
              <w:rPr>
                <w:rFonts w:ascii="Times New Roman" w:hAnsi="Times New Roman"/>
                <w:sz w:val="22"/>
                <w:szCs w:val="22"/>
              </w:rPr>
            </w:pPr>
            <w:r>
              <w:rPr>
                <w:rFonts w:ascii="Times New Roman" w:hAnsi="Times New Roman"/>
                <w:b/>
                <w:bCs/>
                <w:color w:val="000000"/>
                <w:sz w:val="22"/>
                <w:szCs w:val="22"/>
              </w:rPr>
              <w:t>Grey &amp; Associates Ltd</w:t>
            </w:r>
          </w:p>
          <w:p>
            <w:pPr>
              <w:pStyle w:val="Normal"/>
              <w:widowControl w:val="false"/>
              <w:spacing w:before="0" w:after="120"/>
              <w:contextualSpacing/>
              <w:rPr>
                <w:rFonts w:ascii="Times New Roman" w:hAnsi="Times New Roman"/>
                <w:sz w:val="22"/>
                <w:szCs w:val="22"/>
              </w:rPr>
            </w:pPr>
            <w:r>
              <w:rPr>
                <w:rFonts w:ascii="Times New Roman" w:hAnsi="Times New Roman"/>
                <w:b/>
                <w:bCs/>
                <w:color w:val="000000"/>
                <w:sz w:val="22"/>
                <w:szCs w:val="22"/>
              </w:rPr>
              <w:t>T:</w:t>
            </w:r>
            <w:r>
              <w:rPr>
                <w:rFonts w:ascii="Times New Roman" w:hAnsi="Times New Roman"/>
                <w:bCs/>
                <w:color w:val="000000"/>
                <w:sz w:val="22"/>
                <w:szCs w:val="22"/>
              </w:rPr>
              <w:t xml:space="preserve">   </w:t>
              <w:tab/>
              <w:t>020 8150 3762</w:t>
            </w:r>
          </w:p>
          <w:p>
            <w:pPr>
              <w:pStyle w:val="Normal"/>
              <w:widowControl w:val="false"/>
              <w:spacing w:before="0" w:after="120"/>
              <w:contextualSpacing/>
              <w:rPr>
                <w:rFonts w:ascii="Times New Roman" w:hAnsi="Times New Roman"/>
                <w:sz w:val="22"/>
                <w:szCs w:val="22"/>
              </w:rPr>
            </w:pPr>
            <w:r>
              <w:rPr>
                <w:rFonts w:ascii="Times New Roman" w:hAnsi="Times New Roman"/>
                <w:b/>
                <w:color w:val="000000"/>
                <w:sz w:val="22"/>
                <w:szCs w:val="22"/>
              </w:rPr>
              <w:t xml:space="preserve">E:   </w:t>
              <w:tab/>
            </w:r>
            <w:r>
              <w:rPr>
                <w:rFonts w:ascii="Times New Roman" w:hAnsi="Times New Roman"/>
                <w:color w:val="000000"/>
                <w:sz w:val="22"/>
                <w:szCs w:val="22"/>
              </w:rPr>
              <w:t>steve.w@greyandassociates.co.uk</w:t>
            </w:r>
          </w:p>
          <w:p>
            <w:pPr>
              <w:pStyle w:val="Normal"/>
              <w:widowControl w:val="false"/>
              <w:spacing w:before="0" w:after="120"/>
              <w:contextualSpacing/>
              <w:rPr>
                <w:rFonts w:ascii="Arial" w:hAnsi="Arial" w:cs="Arial"/>
                <w:i/>
                <w:i/>
                <w:iCs/>
                <w:color w:val="000000"/>
                <w:sz w:val="16"/>
                <w:szCs w:val="16"/>
              </w:rPr>
            </w:pPr>
            <w:r>
              <w:rPr>
                <w:rFonts w:cs="Arial" w:ascii="Arial" w:hAnsi="Arial"/>
                <w:i/>
                <w:iCs/>
                <w:color w:val="000000"/>
                <w:sz w:val="16"/>
                <w:szCs w:val="16"/>
              </w:rPr>
            </w:r>
          </w:p>
          <w:p>
            <w:pPr>
              <w:pStyle w:val="Normal"/>
              <w:widowControl w:val="false"/>
              <w:spacing w:before="0" w:after="120"/>
              <w:contextualSpacing/>
              <w:rPr>
                <w:rFonts w:ascii="Arial" w:hAnsi="Arial" w:cs="Arial"/>
                <w:i/>
                <w:i/>
                <w:iCs/>
                <w:color w:val="000000"/>
                <w:sz w:val="16"/>
                <w:szCs w:val="16"/>
              </w:rPr>
            </w:pPr>
            <w:r>
              <w:rPr>
                <w:rFonts w:eastAsia="Arial Narrow" w:cs="Arial" w:ascii="Arial" w:hAnsi="Arial"/>
                <w:i/>
                <w:iCs/>
                <w:color w:val="000000"/>
                <w:sz w:val="16"/>
                <w:szCs w:val="16"/>
              </w:rPr>
              <w:t>“</w:t>
            </w:r>
            <w:r>
              <w:rPr>
                <w:rFonts w:eastAsia="Arial Narrow" w:cs="Arial" w:ascii="Arial" w:hAnsi="Arial"/>
                <w:i/>
                <w:iCs/>
                <w:color w:val="000000"/>
                <w:sz w:val="16"/>
                <w:szCs w:val="16"/>
              </w:rPr>
              <w:t>Could saving a few pounds now cost thousands in legal bills later?”</w:t>
            </w:r>
          </w:p>
          <w:p>
            <w:pPr>
              <w:pStyle w:val="Normal"/>
              <w:widowControl w:val="false"/>
              <w:spacing w:before="0" w:after="120"/>
              <w:contextualSpacing/>
              <w:rPr>
                <w:rFonts w:ascii="Times New Roman" w:hAnsi="Times New Roman"/>
              </w:rPr>
            </w:pPr>
            <w:r>
              <w:rPr>
                <w:rFonts w:ascii="Times New Roman" w:hAnsi="Times New Roman"/>
              </w:rPr>
            </w:r>
          </w:p>
          <w:p>
            <w:pPr>
              <w:pStyle w:val="Normal"/>
              <w:widowControl w:val="false"/>
              <w:spacing w:before="0" w:after="120"/>
              <w:contextualSpacing/>
              <w:rPr>
                <w:rFonts w:ascii="Times New Roman" w:hAnsi="Times New Roman"/>
              </w:rPr>
            </w:pPr>
            <w:r>
              <w:rPr>
                <w:rFonts w:ascii="Times New Roman" w:hAnsi="Times New Roman"/>
              </w:rPr>
            </w:r>
          </w:p>
          <w:p>
            <w:pPr>
              <w:pStyle w:val="Normal"/>
              <w:widowControl w:val="false"/>
              <w:spacing w:before="0" w:after="120"/>
              <w:contextualSpacing/>
              <w:rPr>
                <w:rFonts w:ascii="Times New Roman" w:hAnsi="Times New Roman"/>
              </w:rPr>
            </w:pPr>
            <w:r>
              <w:rPr>
                <w:rFonts w:ascii="Times New Roman" w:hAnsi="Times New Roman"/>
              </w:rPr>
            </w:r>
          </w:p>
          <w:p>
            <w:pPr>
              <w:pStyle w:val="Normal"/>
              <w:widowControl w:val="false"/>
              <w:spacing w:before="0" w:after="120"/>
              <w:contextualSpacing/>
              <w:rPr>
                <w:rFonts w:ascii="Times New Roman" w:hAnsi="Times New Roman"/>
              </w:rPr>
            </w:pPr>
            <w:r>
              <w:rPr>
                <w:rFonts w:ascii="Times New Roman" w:hAnsi="Times New Roman"/>
              </w:rPr>
            </w:r>
          </w:p>
          <w:p>
            <w:pPr>
              <w:pStyle w:val="Normal"/>
              <w:widowControl w:val="false"/>
              <w:spacing w:before="0" w:after="120"/>
              <w:contextualSpacing/>
              <w:rPr>
                <w:rFonts w:ascii="Times New Roman" w:hAnsi="Times New Roman"/>
              </w:rPr>
            </w:pPr>
            <w:r>
              <w:rPr>
                <w:rFonts w:ascii="Times New Roman" w:hAnsi="Times New Roman"/>
              </w:rPr>
            </w:r>
          </w:p>
        </w:tc>
      </w:tr>
    </w:tbl>
    <w:p>
      <w:pPr>
        <w:pStyle w:val="Normal"/>
        <w:spacing w:before="0" w:after="120"/>
        <w:contextualSpacing/>
        <w:rPr>
          <w:sz w:val="22"/>
          <w:szCs w:val="22"/>
        </w:rPr>
      </w:pPr>
      <w:r>
        <w:rPr/>
      </w:r>
    </w:p>
    <w:sectPr>
      <w:footerReference w:type="even" r:id="rId3"/>
      <w:footerReference w:type="default" r:id="rId4"/>
      <w:type w:val="nextPage"/>
      <w:pgSz w:w="12240" w:h="15840"/>
      <w:pgMar w:left="0" w:right="0" w:header="0" w:top="0" w:footer="0" w:bottom="743" w:gutt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 w:name="Times New Roman">
    <w:charset w:val="01"/>
    <w:family w:val="roman"/>
    <w:pitch w:val="variable"/>
  </w:font>
  <w:font w:name="Aria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Times New Roman" w:hAnsi="Times New Roman"/>
        <w:b/>
        <w:b/>
        <w:sz w:val="20"/>
        <w:szCs w:val="20"/>
      </w:rPr>
    </w:pPr>
    <w:r>
      <w:rPr>
        <w:rFonts w:ascii="Times New Roman" w:hAnsi="Times New Roman"/>
        <w:b/>
        <w:sz w:val="20"/>
        <w:szCs w:val="20"/>
      </w:rPr>
      <w:t>Grey &amp; Associates, 4th Floor, 26-28 Hammersmith Grove, Hammersmith, W6 7BA</w:t>
    </w:r>
  </w:p>
  <w:p>
    <w:pPr>
      <w:pStyle w:val="Normal"/>
      <w:ind w:left="0" w:right="100" w:hanging="0"/>
      <w:jc w:val="right"/>
      <w:rPr>
        <w:rFonts w:ascii="Times New Roman" w:hAnsi="Times New Roman" w:cs="Arial"/>
        <w:b/>
        <w:b/>
        <w:bCs/>
        <w:color w:val="000000"/>
        <w:sz w:val="20"/>
        <w:szCs w:val="20"/>
      </w:rPr>
    </w:pPr>
    <w:r>
      <w:rPr>
        <w:rFonts w:cs="Arial" w:ascii="Times New Roman" w:hAnsi="Times New Roman"/>
        <w:b/>
        <w:bCs/>
        <w:color w:val="000000"/>
        <w:sz w:val="20"/>
        <w:szCs w:val="20"/>
      </w:rPr>
      <w:t xml:space="preserve">T </w:t>
    </w:r>
    <w:r>
      <w:rPr>
        <w:rFonts w:cs="Arial" w:ascii="Times New Roman" w:hAnsi="Times New Roman"/>
        <w:b w:val="false"/>
        <w:bCs w:val="false"/>
        <w:color w:val="000000"/>
        <w:sz w:val="20"/>
        <w:szCs w:val="20"/>
      </w:rPr>
      <w:t>020 8150 3762</w:t>
    </w:r>
    <w:r>
      <w:rPr>
        <w:rFonts w:cs="Arial" w:ascii="Times New Roman" w:hAnsi="Times New Roman"/>
        <w:b/>
        <w:bCs/>
        <w:color w:val="000000"/>
        <w:sz w:val="20"/>
        <w:szCs w:val="20"/>
      </w:rPr>
      <w:t xml:space="preserve">  •  E </w:t>
    </w:r>
    <w:r>
      <w:rPr>
        <w:rFonts w:cs="Arial" w:ascii="Times New Roman" w:hAnsi="Times New Roman"/>
        <w:b w:val="false"/>
        <w:bCs w:val="false"/>
        <w:color w:val="000000"/>
        <w:sz w:val="20"/>
        <w:szCs w:val="20"/>
      </w:rPr>
      <w:t>info@greyandassociates.co.uk</w:t>
    </w:r>
    <w:r>
      <w:rPr>
        <w:rFonts w:cs="Arial" w:ascii="Times New Roman" w:hAnsi="Times New Roman"/>
        <w:b/>
        <w:bCs/>
        <w:color w:val="000000"/>
        <w:sz w:val="20"/>
        <w:szCs w:val="20"/>
      </w:rPr>
      <w:t xml:space="preserve">  •  W </w:t>
    </w:r>
    <w:r>
      <w:rPr>
        <w:rFonts w:cs="Arial" w:ascii="Times New Roman" w:hAnsi="Times New Roman"/>
        <w:b w:val="false"/>
        <w:bCs w:val="false"/>
        <w:color w:val="000000"/>
        <w:sz w:val="20"/>
        <w:szCs w:val="20"/>
      </w:rPr>
      <w:t>www.greyandassociates.co.uk</w:t>
    </w:r>
  </w:p>
  <w:p>
    <w:pPr>
      <w:pStyle w:val="Normal"/>
      <w:ind w:left="0" w:right="100" w:hanging="0"/>
      <w:jc w:val="right"/>
      <w:rPr>
        <w:rFonts w:ascii="Times New Roman" w:hAnsi="Times New Roman" w:cs="Arial"/>
        <w:b/>
        <w:b/>
        <w:bCs/>
        <w:color w:val="000000"/>
        <w:sz w:val="20"/>
        <w:szCs w:val="20"/>
      </w:rPr>
    </w:pPr>
    <w:r>
      <w:rPr>
        <w:rFonts w:cs="Arial" w:ascii="Times New Roman" w:hAnsi="Times New Roman"/>
        <w:b/>
        <w:bCs/>
        <w:color w:val="000000"/>
        <w:sz w:val="20"/>
        <w:szCs w:val="20"/>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Times New Roman" w:hAnsi="Times New Roman"/>
        <w:b/>
        <w:b/>
        <w:sz w:val="20"/>
        <w:szCs w:val="20"/>
      </w:rPr>
    </w:pPr>
    <w:r>
      <w:rPr>
        <w:rFonts w:ascii="Times New Roman" w:hAnsi="Times New Roman"/>
        <w:b/>
        <w:sz w:val="20"/>
        <w:szCs w:val="20"/>
      </w:rPr>
      <w:t>Grey &amp; Associates, 4th Floor, 26-28 Hammersmith Grove, Hammersmith, W6 7BA</w:t>
    </w:r>
  </w:p>
  <w:p>
    <w:pPr>
      <w:pStyle w:val="Normal"/>
      <w:ind w:left="0" w:right="100" w:hanging="0"/>
      <w:jc w:val="right"/>
      <w:rPr>
        <w:rFonts w:ascii="Times New Roman" w:hAnsi="Times New Roman" w:cs="Arial"/>
        <w:b/>
        <w:b/>
        <w:bCs/>
        <w:color w:val="000000"/>
        <w:sz w:val="20"/>
        <w:szCs w:val="20"/>
      </w:rPr>
    </w:pPr>
    <w:r>
      <w:rPr>
        <w:rFonts w:cs="Arial" w:ascii="Times New Roman" w:hAnsi="Times New Roman"/>
        <w:b/>
        <w:bCs/>
        <w:color w:val="000000"/>
        <w:sz w:val="20"/>
        <w:szCs w:val="20"/>
      </w:rPr>
      <w:t xml:space="preserve">T </w:t>
    </w:r>
    <w:r>
      <w:rPr>
        <w:rFonts w:cs="Arial" w:ascii="Times New Roman" w:hAnsi="Times New Roman"/>
        <w:b w:val="false"/>
        <w:bCs w:val="false"/>
        <w:color w:val="000000"/>
        <w:sz w:val="20"/>
        <w:szCs w:val="20"/>
      </w:rPr>
      <w:t>020 8150 3762</w:t>
    </w:r>
    <w:r>
      <w:rPr>
        <w:rFonts w:cs="Arial" w:ascii="Times New Roman" w:hAnsi="Times New Roman"/>
        <w:b/>
        <w:bCs/>
        <w:color w:val="000000"/>
        <w:sz w:val="20"/>
        <w:szCs w:val="20"/>
      </w:rPr>
      <w:t xml:space="preserve">  •  E </w:t>
    </w:r>
    <w:r>
      <w:rPr>
        <w:rFonts w:cs="Arial" w:ascii="Times New Roman" w:hAnsi="Times New Roman"/>
        <w:b w:val="false"/>
        <w:bCs w:val="false"/>
        <w:color w:val="000000"/>
        <w:sz w:val="20"/>
        <w:szCs w:val="20"/>
      </w:rPr>
      <w:t>info@greyandassociates.co.uk</w:t>
    </w:r>
    <w:r>
      <w:rPr>
        <w:rFonts w:cs="Arial" w:ascii="Times New Roman" w:hAnsi="Times New Roman"/>
        <w:b/>
        <w:bCs/>
        <w:color w:val="000000"/>
        <w:sz w:val="20"/>
        <w:szCs w:val="20"/>
      </w:rPr>
      <w:t xml:space="preserve">  •  W </w:t>
    </w:r>
    <w:r>
      <w:rPr>
        <w:rFonts w:cs="Arial" w:ascii="Times New Roman" w:hAnsi="Times New Roman"/>
        <w:b w:val="false"/>
        <w:bCs w:val="false"/>
        <w:color w:val="000000"/>
        <w:sz w:val="20"/>
        <w:szCs w:val="20"/>
      </w:rPr>
      <w:t>www.greyandassociates.co.uk</w:t>
    </w:r>
  </w:p>
  <w:p>
    <w:pPr>
      <w:pStyle w:val="Normal"/>
      <w:ind w:left="0" w:right="100" w:hanging="0"/>
      <w:jc w:val="right"/>
      <w:rPr>
        <w:rFonts w:ascii="Times New Roman" w:hAnsi="Times New Roman" w:cs="Arial"/>
        <w:b/>
        <w:b/>
        <w:bCs/>
        <w:color w:val="000000"/>
        <w:sz w:val="20"/>
        <w:szCs w:val="20"/>
      </w:rPr>
    </w:pPr>
    <w:r>
      <w:rPr>
        <w:rFonts w:cs="Arial" w:ascii="Times New Roman" w:hAnsi="Times New Roman"/>
        <w:b/>
        <w:bCs/>
        <w:color w:val="000000"/>
        <w:sz w:val="20"/>
        <w:szCs w:val="20"/>
      </w:rPr>
    </w:r>
  </w:p>
</w:ftr>
</file>

<file path=word/settings.xml><?xml version="1.0" encoding="utf-8"?>
<w:settings xmlns:w="http://schemas.openxmlformats.org/wordprocessingml/2006/main">
  <w:zoom w:percent="120"/>
  <w:defaultTabStop w:val="643"/>
  <w:autoHyphenation w:val="true"/>
  <w:evenAndOddHeaders/>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roid Sans Devanagari"/>
        <w:kern w:val="2"/>
        <w:szCs w:val="24"/>
        <w:lang w:val="en-GB"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left"/>
    </w:pPr>
    <w:rPr>
      <w:rFonts w:ascii="Liberation Serif" w:hAnsi="Liberation Serif" w:eastAsia="Noto Serif CJK SC" w:cs="Droid Sans Devanagari"/>
      <w:color w:val="auto"/>
      <w:kern w:val="2"/>
      <w:sz w:val="24"/>
      <w:szCs w:val="24"/>
      <w:lang w:val="en-GB" w:eastAsia="zh-CN" w:bidi="hi-IN"/>
    </w:rPr>
  </w:style>
  <w:style w:type="character" w:styleId="NumberingSymbols">
    <w:name w:val="Numbering Symbols"/>
    <w:qFormat/>
    <w:rPr/>
  </w:style>
  <w:style w:type="character" w:styleId="InternetLink">
    <w:name w:val="Hyperlink"/>
    <w:rPr>
      <w:color w:val="000080"/>
      <w:u w:val="single"/>
      <w:lang w:val="zxx" w:eastAsia="zxx" w:bidi="zxx"/>
    </w:rPr>
  </w:style>
  <w:style w:type="paragraph" w:styleId="Heading">
    <w:name w:val="Heading"/>
    <w:basedOn w:val="Normal"/>
    <w:next w:val="TextBody"/>
    <w:qFormat/>
    <w:pPr>
      <w:keepNext w:val="true"/>
      <w:spacing w:before="240" w:after="120"/>
    </w:pPr>
    <w:rPr>
      <w:rFonts w:ascii="Liberation Sans" w:hAnsi="Liberation Sans" w:eastAsia="Noto Sans CJK SC" w:cs="Droid Sans Devanagari"/>
      <w:sz w:val="28"/>
      <w:szCs w:val="28"/>
    </w:rPr>
  </w:style>
  <w:style w:type="paragraph" w:styleId="TextBody">
    <w:name w:val="Body Text"/>
    <w:basedOn w:val="Normal"/>
    <w:pPr>
      <w:spacing w:lineRule="auto" w:line="276" w:before="0" w:after="140"/>
    </w:pPr>
    <w:rPr>
      <w:rFonts w:ascii="Times New Roman" w:hAnsi="Times New Roman"/>
      <w:sz w:val="22"/>
    </w:rPr>
  </w:style>
  <w:style w:type="paragraph" w:styleId="List">
    <w:name w:val="List"/>
    <w:basedOn w:val="TextBody"/>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rFonts w:cs="Droid Sans Devanagari"/>
    </w:rPr>
  </w:style>
  <w:style w:type="paragraph" w:styleId="ListParagraph">
    <w:name w:val="List Paragraph"/>
    <w:basedOn w:val="Normal"/>
    <w:qFormat/>
    <w:pPr>
      <w:spacing w:before="0" w:after="0"/>
      <w:ind w:left="720" w:right="0" w:hanging="0"/>
      <w:contextualSpacing/>
    </w:pPr>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rPr/>
  </w:style>
  <w:style w:type="paragraph" w:styleId="Footer">
    <w:name w:val="Footer"/>
    <w:basedOn w:val="Normal"/>
    <w:pPr>
      <w:suppressLineNumbers/>
      <w:tabs>
        <w:tab w:val="clear" w:pos="643"/>
        <w:tab w:val="center" w:pos="4818" w:leader="none"/>
        <w:tab w:val="right" w:pos="9637" w:leader="none"/>
      </w:tabs>
    </w:pPr>
    <w:rPr/>
  </w:style>
  <w:style w:type="paragraph" w:styleId="Header">
    <w:name w:val="Header"/>
    <w:basedOn w:val="HeaderandFooter"/>
    <w:pPr>
      <w:suppressLineNumbers/>
      <w:tabs>
        <w:tab w:val="clear" w:pos="643"/>
        <w:tab w:val="center" w:pos="5553" w:leader="none"/>
        <w:tab w:val="right" w:pos="11106"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107</TotalTime>
  <Application>LibreOffice/7.0.5.2$Linux_X86_64 LibreOffice_project/00$Build-2</Application>
  <AppVersion>15.0000</AppVersion>
  <Pages>1</Pages>
  <Words>123</Words>
  <Characters>755</Characters>
  <CharactersWithSpaces>1049</CharactersWithSpaces>
  <Paragraphs>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2021-01-04T09:55:39Z</dcterms:created>
  <dc:creator>Steve Whitehead</dc:creator>
  <dc:description/>
  <dc:language>en-GB</dc:language>
  <cp:lastModifiedBy>Steve Whitehead</cp:lastModifiedBy>
  <dcterms:modified xsi:type="dcterms:W3CDTF">2021-06-22T21:09:38Z</dcterms:modified>
  <cp:revision>21</cp:revision>
  <dc:subject/>
  <dc:title/>
</cp:coreProperties>
</file>

<file path=docProps/custom.xml><?xml version="1.0" encoding="utf-8"?>
<Properties xmlns="http://schemas.openxmlformats.org/officeDocument/2006/custom-properties" xmlns:vt="http://schemas.openxmlformats.org/officeDocument/2006/docPropsVTypes"/>
</file>