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 xml:space="preserve">This document is AN AWARD under the provisions of the Party Wall etc. Act 1996 (the Act) made by </w:t>
        <w:br/>
        <w:br/>
        <w:br/>
        <w:t>{{bo_surveyor}} and {{ao_surveyor}} this _________ day of ________________ Two Thousand and Twenty One.</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 xml:space="preserve">                                          </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b/>
          <w:bCs/>
          <w:sz w:val="22"/>
          <w:szCs w:val="22"/>
          <w:u w:val="single"/>
        </w:rPr>
        <w:t>The Parties</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b/>
          <w:bCs/>
          <w:sz w:val="22"/>
          <w:szCs w:val="22"/>
          <w:u w:val="single"/>
        </w:rPr>
        <w:t>{{bo_plural}}:</w:t>
      </w:r>
      <w:r>
        <w:rPr>
          <w:rFonts w:ascii="Times New Roman" w:hAnsi="Times New Roman"/>
          <w:bCs/>
          <w:sz w:val="22"/>
          <w:szCs w:val="22"/>
        </w:rPr>
        <w:t xml:space="preserve"> {{bo_notice_names}}</w:t>
      </w:r>
      <w:r>
        <w:rPr>
          <w:rFonts w:ascii="Times New Roman" w:hAnsi="Times New Roman"/>
          <w:sz w:val="22"/>
          <w:szCs w:val="22"/>
        </w:rPr>
        <w:t xml:space="preserve"> (‘the {{bo_plural}}’)</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Address for service: {{bo_correspond_add_horz}}</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b/>
          <w:bCs/>
          <w:sz w:val="22"/>
          <w:szCs w:val="22"/>
          <w:u w:val="single"/>
        </w:rPr>
        <w:t>{{ao_plural}}:</w:t>
      </w:r>
      <w:r>
        <w:rPr>
          <w:rFonts w:ascii="Times New Roman" w:hAnsi="Times New Roman"/>
          <w:bCs/>
          <w:sz w:val="22"/>
          <w:szCs w:val="22"/>
        </w:rPr>
        <w:t xml:space="preserve"> {{ao_notice_names}}</w:t>
      </w:r>
      <w:r>
        <w:rPr>
          <w:rFonts w:ascii="Times New Roman" w:hAnsi="Times New Roman"/>
          <w:sz w:val="22"/>
          <w:szCs w:val="22"/>
        </w:rPr>
        <w:t xml:space="preserve"> (‘the {{ao_plural}}’)</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Address for service: {{ao_correspond_add_horz}}</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b/>
          <w:sz w:val="22"/>
          <w:szCs w:val="22"/>
          <w:u w:val="single"/>
        </w:rPr>
        <w:t>The Relevant Properties</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{{bo_apostrophe}} Property: {{bo_property_add_horz}} (‘the {{bo_apostrophe}} property’)</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{{ao_apostrophe}} Property: {{ao_property_add_horz}} (‘the {{ao_apostrophe}} property’)</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b/>
          <w:sz w:val="22"/>
          <w:szCs w:val="22"/>
          <w:u w:val="single"/>
        </w:rPr>
        <w:t>The Notice(s)</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 xml:space="preserve">Notice under {{award_sections}} dated </w:t>
      </w:r>
      <w:r>
        <w:rPr>
          <w:rFonts w:ascii="Times New Roman" w:hAnsi="Times New Roman"/>
          <w:color w:val="FF0000"/>
          <w:sz w:val="22"/>
          <w:szCs w:val="22"/>
        </w:rPr>
        <w:t>{{notice_date}}</w:t>
      </w:r>
    </w:p>
    <w:p>
      <w:pPr>
        <w:pStyle w:val="Normal"/>
        <w:keepNext w:val="true"/>
        <w:suppressAutoHyphens w:val="false"/>
        <w:bidi w:val="0"/>
        <w:spacing w:before="0" w:after="240"/>
        <w:jc w:val="left"/>
        <w:rPr>
          <w:rFonts w:ascii="Times New Roman" w:hAnsi="Times New Roman"/>
          <w:sz w:val="22"/>
          <w:szCs w:val="22"/>
        </w:rPr>
      </w:pPr>
      <w:r>
        <w:rPr>
          <w:rFonts w:eastAsia="Arial Narrow" w:ascii="Times New Roman" w:hAnsi="Times New Roman"/>
          <w:color w:val="000000"/>
          <w:sz w:val="22"/>
          <w:szCs w:val="22"/>
        </w:rPr>
        <w:t xml:space="preserve">                                                                                                   </w:t>
      </w:r>
    </w:p>
    <w:p>
      <w:pPr>
        <w:pStyle w:val="Normal"/>
        <w:keepNext w:val="true"/>
        <w:suppressAutoHyphens w:val="false"/>
        <w:bidi w:val="0"/>
        <w:spacing w:before="0" w:after="240"/>
        <w:jc w:val="left"/>
        <w:rPr>
          <w:rFonts w:ascii="Times New Roman" w:hAnsi="Times New Roman"/>
          <w:sz w:val="22"/>
          <w:szCs w:val="22"/>
        </w:rPr>
      </w:pPr>
      <w:r>
        <w:rPr>
          <w:rFonts w:eastAsia="Arial Narrow" w:ascii="Times New Roman" w:hAnsi="Times New Roman"/>
          <w:b/>
          <w:color w:val="000000"/>
          <w:sz w:val="22"/>
          <w:szCs w:val="22"/>
          <w:u w:val="single"/>
        </w:rPr>
        <w:t>The Surveyors (‘the surveyors’)</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{{bo_apostrophe}} surveyor: {{bo_surveyor}}</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{{ao_apostrophe}} surveyor: {{ao_surveyor}}</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t>Third Surveyor: {{third_surveyor}}</w:t>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sz w:val="22"/>
          <w:szCs w:val="22"/>
        </w:rPr>
      </w:r>
      <w:r>
        <w:br w:type="page"/>
      </w:r>
    </w:p>
    <w:p>
      <w:pPr>
        <w:pStyle w:val="Normal"/>
        <w:keepNext w:val="true"/>
        <w:suppressAutoHyphens w:val="false"/>
        <w:bidi w:val="0"/>
        <w:spacing w:before="0" w:after="240"/>
        <w:jc w:val="left"/>
        <w:rPr>
          <w:rFonts w:ascii="Times New Roman" w:hAnsi="Times New Roman"/>
          <w:sz w:val="22"/>
          <w:szCs w:val="22"/>
        </w:rPr>
      </w:pPr>
      <w:r>
        <w:rPr>
          <w:rFonts w:ascii="Times New Roman" w:hAnsi="Times New Roman"/>
          <w:b/>
          <w:sz w:val="22"/>
          <w:szCs w:val="22"/>
          <w:u w:val="single"/>
        </w:rPr>
        <w:t>Introduction</w:t>
      </w:r>
    </w:p>
    <w:p>
      <w:pPr>
        <w:pStyle w:val="ListParagraph"/>
        <w:keepNext w:val="true"/>
        <w:numPr>
          <w:ilvl w:val="0"/>
          <w:numId w:val="1"/>
        </w:numPr>
        <w:suppressAutoHyphens w:val="false"/>
        <w:bidi w:val="0"/>
        <w:spacing w:before="0" w:after="240"/>
        <w:contextualSpacing/>
        <w:jc w:val="left"/>
        <w:rPr>
          <w:rFonts w:ascii="Times New Roman" w:hAnsi="Times New Roman"/>
          <w:sz w:val="22"/>
          <w:szCs w:val="22"/>
        </w:rPr>
      </w:pPr>
      <w:r>
        <w:rPr>
          <w:rFonts w:ascii="Times New Roman" w:hAnsi="Times New Roman"/>
          <w:sz w:val="22"/>
          <w:szCs w:val="22"/>
        </w:rPr>
        <w:t>This Award is a written determination in resolution of an actual or deemed dispute under the Act, the general purpose of which is to enable notifiable building works to be carried out by the {{bo_plural}} to or in the vicinity of the built structures separating their property from that of the {{ao_plural}}, while, at the same time, preventing unnecessary damage or interference to the {{ao_apostrophe}} property or its occupants. The Act sets out the rights and responsibilities of the owners.</w:t>
      </w:r>
    </w:p>
    <w:p>
      <w:pPr>
        <w:pStyle w:val="ListParagraph"/>
        <w:keepNext w:val="true"/>
        <w:numPr>
          <w:ilvl w:val="0"/>
          <w:numId w:val="1"/>
        </w:numPr>
        <w:suppressAutoHyphens w:val="false"/>
        <w:bidi w:val="0"/>
        <w:spacing w:before="0" w:after="240"/>
        <w:contextualSpacing/>
        <w:jc w:val="left"/>
        <w:rPr>
          <w:rFonts w:ascii="Times New Roman" w:hAnsi="Times New Roman"/>
          <w:sz w:val="22"/>
          <w:szCs w:val="22"/>
        </w:rPr>
      </w:pPr>
      <w:r>
        <w:rPr>
          <w:rFonts w:ascii="Times New Roman" w:hAnsi="Times New Roman"/>
          <w:sz w:val="22"/>
          <w:szCs w:val="22"/>
        </w:rPr>
        <w:t>The contents of this Award can be challenged by appeal in the County Court. Such an appeal must be issued within 14 days of receipt of this Award.</w:t>
      </w:r>
    </w:p>
    <w:p>
      <w:pPr>
        <w:pStyle w:val="ListParagraph"/>
        <w:keepNext w:val="true"/>
        <w:numPr>
          <w:ilvl w:val="0"/>
          <w:numId w:val="1"/>
        </w:numPr>
        <w:suppressAutoHyphens w:val="false"/>
        <w:bidi w:val="0"/>
        <w:spacing w:before="0" w:after="240"/>
        <w:contextualSpacing/>
        <w:jc w:val="left"/>
        <w:rPr>
          <w:rFonts w:ascii="Times New Roman" w:hAnsi="Times New Roman"/>
          <w:sz w:val="22"/>
          <w:szCs w:val="22"/>
        </w:rPr>
      </w:pPr>
      <w:r>
        <w:rPr>
          <w:rFonts w:ascii="Times New Roman" w:hAnsi="Times New Roman"/>
          <w:sz w:val="22"/>
          <w:szCs w:val="22"/>
        </w:rPr>
        <w:t>Reference to ‘the surveyors’ herein is a reference to the duly appointed and/or selected surveyors and, where the Act and the context permits, may be a reference to one, two or three individuals.</w:t>
      </w:r>
    </w:p>
    <w:p>
      <w:pPr>
        <w:pStyle w:val="ListParagraph"/>
        <w:keepNext w:val="true"/>
        <w:numPr>
          <w:ilvl w:val="0"/>
          <w:numId w:val="1"/>
        </w:numPr>
        <w:suppressAutoHyphens w:val="false"/>
        <w:bidi w:val="0"/>
        <w:spacing w:before="0" w:after="240"/>
        <w:contextualSpacing/>
        <w:jc w:val="left"/>
        <w:rPr>
          <w:rFonts w:ascii="Times New Roman" w:hAnsi="Times New Roman"/>
          <w:sz w:val="22"/>
          <w:szCs w:val="22"/>
        </w:rPr>
      </w:pPr>
      <w:r>
        <w:rPr>
          <w:rFonts w:ascii="Times New Roman" w:hAnsi="Times New Roman"/>
          <w:color w:val="FF0000"/>
          <w:sz w:val="22"/>
          <w:szCs w:val="22"/>
        </w:rPr>
        <w:t>As a record, but not forming part of this determination, the following are attached:</w:t>
      </w:r>
    </w:p>
    <w:p>
      <w:pPr>
        <w:pStyle w:val="ListParagraph"/>
        <w:keepNext w:val="true"/>
        <w:numPr>
          <w:ilvl w:val="1"/>
          <w:numId w:val="1"/>
        </w:numPr>
        <w:suppressAutoHyphens w:val="false"/>
        <w:bidi w:val="0"/>
        <w:spacing w:before="0" w:after="240"/>
        <w:contextualSpacing/>
        <w:jc w:val="left"/>
        <w:rPr>
          <w:rFonts w:ascii="Times New Roman" w:hAnsi="Times New Roman"/>
          <w:sz w:val="22"/>
          <w:szCs w:val="22"/>
        </w:rPr>
      </w:pPr>
      <w:r>
        <w:rPr>
          <w:rFonts w:ascii="Times New Roman" w:hAnsi="Times New Roman"/>
          <w:color w:val="FF0000"/>
          <w:sz w:val="22"/>
          <w:szCs w:val="22"/>
        </w:rPr>
        <w:t>Security for Expenses Agreement.</w:t>
      </w:r>
    </w:p>
    <w:p>
      <w:pPr>
        <w:pStyle w:val="ListParagraph"/>
        <w:keepNext w:val="true"/>
        <w:numPr>
          <w:ilvl w:val="1"/>
          <w:numId w:val="1"/>
        </w:numPr>
        <w:suppressAutoHyphens w:val="false"/>
        <w:bidi w:val="0"/>
        <w:spacing w:before="0" w:after="240"/>
        <w:contextualSpacing/>
        <w:jc w:val="left"/>
        <w:rPr>
          <w:rFonts w:ascii="Times New Roman" w:hAnsi="Times New Roman"/>
          <w:sz w:val="22"/>
          <w:szCs w:val="22"/>
        </w:rPr>
      </w:pPr>
      <w:r>
        <w:rPr>
          <w:rFonts w:ascii="Times New Roman" w:hAnsi="Times New Roman"/>
          <w:color w:val="FF0000"/>
          <w:sz w:val="22"/>
          <w:szCs w:val="22"/>
        </w:rPr>
        <w:t>Licences.</w:t>
      </w:r>
    </w:p>
    <w:p>
      <w:pPr>
        <w:pStyle w:val="ListParagraph"/>
        <w:numPr>
          <w:ilvl w:val="1"/>
          <w:numId w:val="1"/>
        </w:numPr>
        <w:suppressAutoHyphens w:val="false"/>
        <w:bidi w:val="0"/>
        <w:spacing w:before="0" w:after="240"/>
        <w:contextualSpacing/>
        <w:jc w:val="left"/>
        <w:rPr>
          <w:rFonts w:ascii="Times New Roman" w:hAnsi="Times New Roman"/>
          <w:sz w:val="22"/>
          <w:szCs w:val="22"/>
        </w:rPr>
      </w:pPr>
      <w:r>
        <w:rPr>
          <w:rFonts w:ascii="Times New Roman" w:hAnsi="Times New Roman"/>
          <w:color w:val="FF0000"/>
          <w:sz w:val="22"/>
          <w:szCs w:val="22"/>
        </w:rPr>
        <w:t>Any other relevant document that informs the determination, but which is not part of the Award.</w:t>
      </w:r>
      <w:r>
        <w:br w:type="page"/>
      </w:r>
    </w:p>
    <w:p>
      <w:pPr>
        <w:pStyle w:val="TextBody"/>
        <w:bidi w:val="0"/>
        <w:jc w:val="left"/>
        <w:rPr>
          <w:rFonts w:ascii="Times New Roman" w:hAnsi="Times New Roman"/>
          <w:sz w:val="22"/>
          <w:szCs w:val="22"/>
        </w:rPr>
      </w:pPr>
      <w:r>
        <w:rPr>
          <w:b/>
          <w:bCs/>
          <w:sz w:val="22"/>
          <w:szCs w:val="22"/>
          <w:u w:val="single"/>
        </w:rPr>
        <w:t>Award</w:t>
      </w:r>
    </w:p>
    <w:p>
      <w:pPr>
        <w:pStyle w:val="TextBody"/>
        <w:numPr>
          <w:ilvl w:val="0"/>
          <w:numId w:val="2"/>
        </w:numPr>
        <w:bidi w:val="0"/>
        <w:jc w:val="left"/>
        <w:rPr>
          <w:rFonts w:ascii="Times New Roman" w:hAnsi="Times New Roman"/>
          <w:sz w:val="22"/>
          <w:szCs w:val="22"/>
        </w:rPr>
      </w:pPr>
      <w:r>
        <w:rPr>
          <w:sz w:val="22"/>
          <w:szCs w:val="22"/>
        </w:rPr>
      </w:r>
    </w:p>
    <w:p>
      <w:pPr>
        <w:pStyle w:val="TextBody"/>
        <w:numPr>
          <w:ilvl w:val="1"/>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the wall separating the {{bo_apostrophe}} and the {{ao_apostrophe}} premises is understood to be a party wall.</w:t>
      </w:r>
    </w:p>
    <w:p>
      <w:pPr>
        <w:pStyle w:val="TextBody"/>
        <w:numPr>
          <w:ilvl w:val="1"/>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the {{ao_apostrophe}} rear extension flank wall is understood to be a wall built wholly on the {{ao_apostrophe}} land.</w:t>
      </w:r>
    </w:p>
    <w:p>
      <w:pPr>
        <w:pStyle w:val="TextBody"/>
        <w:numPr>
          <w:ilvl w:val="1"/>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a photographic Schedule of Condition taken on [INSERT DATE] by the {{bo_apostrophe}} surveyor and [INSERT DATE] by the {{ao_plural}}, which records the condition of the relevant parts of the {{ao_apostrophe}} property identified at that date is held on the files of the surveyors, and forms part of this Award.</w:t>
      </w:r>
    </w:p>
    <w:p>
      <w:pPr>
        <w:pStyle w:val="TextBody"/>
        <w:numPr>
          <w:ilvl w:val="0"/>
          <w:numId w:val="2"/>
        </w:numPr>
        <w:bidi w:val="0"/>
        <w:jc w:val="left"/>
        <w:rPr>
          <w:rFonts w:ascii="Times New Roman" w:hAnsi="Times New Roman"/>
          <w:sz w:val="22"/>
          <w:szCs w:val="22"/>
        </w:rPr>
      </w:pPr>
      <w:r>
        <w:rPr>
          <w:sz w:val="22"/>
          <w:szCs w:val="22"/>
        </w:rPr>
        <w:t>After service of the signed Award, the {{bo_plural}} may carry out the following works (‘the works’), which are set out in more detail in the documents listed in paragraph 3, namely:</w:t>
      </w:r>
    </w:p>
    <w:p>
      <w:pPr>
        <w:pStyle w:val="TextBody"/>
        <w:numPr>
          <w:ilvl w:val="1"/>
          <w:numId w:val="2"/>
        </w:numPr>
        <w:bidi w:val="0"/>
        <w:jc w:val="left"/>
        <w:rPr>
          <w:rFonts w:ascii="Times New Roman" w:hAnsi="Times New Roman"/>
          <w:sz w:val="22"/>
          <w:szCs w:val="22"/>
        </w:rPr>
      </w:pPr>
      <w:r>
        <w:rPr>
          <w:sz w:val="22"/>
          <w:szCs w:val="22"/>
        </w:rPr>
        <w:t>{{s6_detail_1}}</w:t>
      </w:r>
    </w:p>
    <w:p>
      <w:pPr>
        <w:pStyle w:val="TextBody"/>
        <w:numPr>
          <w:ilvl w:val="1"/>
          <w:numId w:val="2"/>
        </w:numPr>
        <w:bidi w:val="0"/>
        <w:jc w:val="left"/>
        <w:rPr>
          <w:rFonts w:ascii="Times New Roman" w:hAnsi="Times New Roman"/>
          <w:sz w:val="22"/>
          <w:szCs w:val="22"/>
        </w:rPr>
      </w:pPr>
      <w:r>
        <w:rPr>
          <w:sz w:val="22"/>
          <w:szCs w:val="22"/>
        </w:rPr>
        <w:t>{{s6_detail_2}}</w:t>
      </w:r>
    </w:p>
    <w:p>
      <w:pPr>
        <w:pStyle w:val="TextBody"/>
        <w:numPr>
          <w:ilvl w:val="1"/>
          <w:numId w:val="2"/>
        </w:numPr>
        <w:bidi w:val="0"/>
        <w:jc w:val="left"/>
        <w:rPr>
          <w:rFonts w:ascii="Times New Roman" w:hAnsi="Times New Roman"/>
          <w:sz w:val="22"/>
          <w:szCs w:val="22"/>
        </w:rPr>
      </w:pPr>
      <w:r>
        <w:rPr>
          <w:sz w:val="22"/>
          <w:szCs w:val="22"/>
        </w:rPr>
        <w:t>{{s1_detail_1}}</w:t>
      </w:r>
    </w:p>
    <w:p>
      <w:pPr>
        <w:pStyle w:val="TextBody"/>
        <w:numPr>
          <w:ilvl w:val="1"/>
          <w:numId w:val="2"/>
        </w:numPr>
        <w:bidi w:val="0"/>
        <w:jc w:val="left"/>
        <w:rPr>
          <w:rFonts w:ascii="Times New Roman" w:hAnsi="Times New Roman"/>
          <w:sz w:val="22"/>
          <w:szCs w:val="22"/>
        </w:rPr>
      </w:pPr>
      <w:r>
        <w:rPr>
          <w:sz w:val="22"/>
          <w:szCs w:val="22"/>
        </w:rPr>
        <w:t>{{s1_detail_2}}</w:t>
      </w:r>
    </w:p>
    <w:p>
      <w:pPr>
        <w:pStyle w:val="TextBody"/>
        <w:numPr>
          <w:ilvl w:val="1"/>
          <w:numId w:val="2"/>
        </w:numPr>
        <w:bidi w:val="0"/>
        <w:jc w:val="left"/>
        <w:rPr>
          <w:rFonts w:ascii="Times New Roman" w:hAnsi="Times New Roman"/>
          <w:sz w:val="22"/>
          <w:szCs w:val="22"/>
        </w:rPr>
      </w:pPr>
      <w:r>
        <w:rPr>
          <w:sz w:val="22"/>
          <w:szCs w:val="22"/>
        </w:rPr>
        <w:t>{{s2_detail_1}}</w:t>
      </w:r>
    </w:p>
    <w:p>
      <w:pPr>
        <w:pStyle w:val="TextBody"/>
        <w:numPr>
          <w:ilvl w:val="1"/>
          <w:numId w:val="2"/>
        </w:numPr>
        <w:bidi w:val="0"/>
        <w:jc w:val="left"/>
        <w:rPr>
          <w:rFonts w:ascii="Times New Roman" w:hAnsi="Times New Roman"/>
          <w:sz w:val="22"/>
          <w:szCs w:val="22"/>
        </w:rPr>
      </w:pPr>
      <w:r>
        <w:rPr>
          <w:sz w:val="22"/>
          <w:szCs w:val="22"/>
        </w:rPr>
        <w:t>{{s2_detail_2}}</w:t>
      </w:r>
    </w:p>
    <w:p>
      <w:pPr>
        <w:pStyle w:val="TextBody"/>
        <w:numPr>
          <w:ilvl w:val="1"/>
          <w:numId w:val="2"/>
        </w:numPr>
        <w:bidi w:val="0"/>
        <w:jc w:val="left"/>
        <w:rPr>
          <w:rFonts w:ascii="Times New Roman" w:hAnsi="Times New Roman"/>
          <w:sz w:val="22"/>
          <w:szCs w:val="22"/>
        </w:rPr>
      </w:pPr>
      <w:r>
        <w:rPr>
          <w:sz w:val="22"/>
          <w:szCs w:val="22"/>
        </w:rPr>
        <w:t>{{s2_detail_3}}</w:t>
      </w:r>
    </w:p>
    <w:p>
      <w:pPr>
        <w:pStyle w:val="TextBody"/>
        <w:numPr>
          <w:ilvl w:val="1"/>
          <w:numId w:val="2"/>
        </w:numPr>
        <w:bidi w:val="0"/>
        <w:jc w:val="left"/>
        <w:rPr>
          <w:rFonts w:ascii="Times New Roman" w:hAnsi="Times New Roman"/>
          <w:sz w:val="22"/>
          <w:szCs w:val="22"/>
        </w:rPr>
      </w:pPr>
      <w:r>
        <w:rPr>
          <w:sz w:val="22"/>
          <w:szCs w:val="22"/>
        </w:rPr>
        <w:t>{{s2_detail_4}}</w:t>
      </w:r>
    </w:p>
    <w:p>
      <w:pPr>
        <w:pStyle w:val="TextBody"/>
        <w:numPr>
          <w:ilvl w:val="1"/>
          <w:numId w:val="2"/>
        </w:numPr>
        <w:bidi w:val="0"/>
        <w:jc w:val="left"/>
        <w:rPr>
          <w:rFonts w:ascii="Times New Roman" w:hAnsi="Times New Roman"/>
          <w:sz w:val="22"/>
          <w:szCs w:val="22"/>
        </w:rPr>
      </w:pPr>
      <w:r>
        <w:rPr>
          <w:sz w:val="22"/>
          <w:szCs w:val="22"/>
        </w:rPr>
        <w:t>{{s2_detail_5}}</w:t>
      </w:r>
    </w:p>
    <w:p>
      <w:pPr>
        <w:pStyle w:val="TextBody"/>
        <w:numPr>
          <w:ilvl w:val="1"/>
          <w:numId w:val="2"/>
        </w:numPr>
        <w:bidi w:val="0"/>
        <w:jc w:val="left"/>
        <w:rPr>
          <w:rFonts w:ascii="Times New Roman" w:hAnsi="Times New Roman"/>
          <w:sz w:val="22"/>
          <w:szCs w:val="22"/>
        </w:rPr>
      </w:pPr>
      <w:r>
        <w:rPr>
          <w:sz w:val="22"/>
          <w:szCs w:val="22"/>
        </w:rPr>
        <w:t>{{s2_detail_6}}</w:t>
      </w:r>
    </w:p>
    <w:p>
      <w:pPr>
        <w:pStyle w:val="TextBody"/>
        <w:numPr>
          <w:ilvl w:val="1"/>
          <w:numId w:val="2"/>
        </w:numPr>
        <w:bidi w:val="0"/>
        <w:jc w:val="left"/>
        <w:rPr>
          <w:rFonts w:ascii="Times New Roman" w:hAnsi="Times New Roman"/>
          <w:sz w:val="22"/>
          <w:szCs w:val="22"/>
        </w:rPr>
      </w:pPr>
      <w:r>
        <w:rPr>
          <w:sz w:val="22"/>
          <w:szCs w:val="22"/>
        </w:rPr>
        <w:t>{{s2_detail_7}}</w:t>
      </w:r>
    </w:p>
    <w:p>
      <w:pPr>
        <w:pStyle w:val="TextBody"/>
        <w:numPr>
          <w:ilvl w:val="1"/>
          <w:numId w:val="2"/>
        </w:numPr>
        <w:bidi w:val="0"/>
        <w:jc w:val="left"/>
        <w:rPr>
          <w:rFonts w:ascii="Times New Roman" w:hAnsi="Times New Roman"/>
          <w:sz w:val="22"/>
          <w:szCs w:val="22"/>
        </w:rPr>
      </w:pPr>
      <w:r>
        <w:rPr>
          <w:sz w:val="22"/>
          <w:szCs w:val="22"/>
        </w:rPr>
        <w:t>{{s2_detail_8}}</w:t>
      </w:r>
    </w:p>
    <w:p>
      <w:pPr>
        <w:pStyle w:val="TextBody"/>
        <w:numPr>
          <w:ilvl w:val="1"/>
          <w:numId w:val="2"/>
        </w:numPr>
        <w:bidi w:val="0"/>
        <w:jc w:val="left"/>
        <w:rPr>
          <w:rFonts w:ascii="Times New Roman" w:hAnsi="Times New Roman"/>
          <w:sz w:val="22"/>
          <w:szCs w:val="22"/>
        </w:rPr>
      </w:pPr>
      <w:r>
        <w:rPr>
          <w:sz w:val="22"/>
          <w:szCs w:val="22"/>
        </w:rPr>
        <w:t xml:space="preserve">{{s2_detail_9}} </w:t>
      </w:r>
    </w:p>
    <w:p>
      <w:pPr>
        <w:pStyle w:val="TextBody"/>
        <w:numPr>
          <w:ilvl w:val="1"/>
          <w:numId w:val="2"/>
        </w:numPr>
        <w:bidi w:val="0"/>
        <w:jc w:val="left"/>
        <w:rPr>
          <w:rFonts w:ascii="Times New Roman" w:hAnsi="Times New Roman"/>
          <w:sz w:val="22"/>
          <w:szCs w:val="22"/>
        </w:rPr>
      </w:pPr>
      <w:r>
        <w:rPr>
          <w:sz w:val="22"/>
          <w:szCs w:val="22"/>
        </w:rPr>
        <w:t>{{s2_detail_10}}</w:t>
      </w:r>
    </w:p>
    <w:p>
      <w:pPr>
        <w:pStyle w:val="TextBody"/>
        <w:numPr>
          <w:ilvl w:val="1"/>
          <w:numId w:val="2"/>
        </w:numPr>
        <w:bidi w:val="0"/>
        <w:jc w:val="left"/>
        <w:rPr>
          <w:rFonts w:ascii="Times New Roman" w:hAnsi="Times New Roman"/>
          <w:sz w:val="22"/>
          <w:szCs w:val="22"/>
        </w:rPr>
      </w:pPr>
      <w:r>
        <w:rPr>
          <w:sz w:val="22"/>
          <w:szCs w:val="22"/>
        </w:rPr>
        <w:t>{{s2_detail_11}}</w:t>
      </w:r>
    </w:p>
    <w:p>
      <w:pPr>
        <w:pStyle w:val="TextBody"/>
        <w:numPr>
          <w:ilvl w:val="1"/>
          <w:numId w:val="2"/>
        </w:numPr>
        <w:bidi w:val="0"/>
        <w:jc w:val="left"/>
        <w:rPr>
          <w:rFonts w:ascii="Times New Roman" w:hAnsi="Times New Roman"/>
          <w:sz w:val="22"/>
          <w:szCs w:val="22"/>
        </w:rPr>
      </w:pPr>
      <w:r>
        <w:rPr>
          <w:sz w:val="22"/>
          <w:szCs w:val="22"/>
        </w:rPr>
        <w:t>{{s2_detail_12}}</w:t>
      </w:r>
    </w:p>
    <w:p>
      <w:pPr>
        <w:pStyle w:val="TextBody"/>
        <w:numPr>
          <w:ilvl w:val="1"/>
          <w:numId w:val="2"/>
        </w:numPr>
        <w:bidi w:val="0"/>
        <w:jc w:val="left"/>
        <w:rPr>
          <w:rFonts w:ascii="Times New Roman" w:hAnsi="Times New Roman"/>
          <w:sz w:val="22"/>
          <w:szCs w:val="22"/>
        </w:rPr>
      </w:pPr>
      <w:r>
        <w:rPr>
          <w:sz w:val="22"/>
          <w:szCs w:val="22"/>
        </w:rPr>
        <w:t>{{s2_detail_13}}</w:t>
      </w:r>
    </w:p>
    <w:p>
      <w:pPr>
        <w:pStyle w:val="TextBody"/>
        <w:numPr>
          <w:ilvl w:val="1"/>
          <w:numId w:val="2"/>
        </w:numPr>
        <w:bidi w:val="0"/>
        <w:jc w:val="left"/>
        <w:rPr>
          <w:rFonts w:ascii="Times New Roman" w:hAnsi="Times New Roman"/>
          <w:sz w:val="22"/>
          <w:szCs w:val="22"/>
        </w:rPr>
      </w:pPr>
      <w:r>
        <w:rPr>
          <w:sz w:val="22"/>
          <w:szCs w:val="22"/>
        </w:rPr>
        <w:t xml:space="preserve">{{s2_detail_14}}                                                             </w:t>
      </w:r>
    </w:p>
    <w:p>
      <w:pPr>
        <w:pStyle w:val="TextBody"/>
        <w:numPr>
          <w:ilvl w:val="1"/>
          <w:numId w:val="2"/>
        </w:numPr>
        <w:bidi w:val="0"/>
        <w:jc w:val="left"/>
        <w:rPr>
          <w:rFonts w:ascii="Times New Roman" w:hAnsi="Times New Roman"/>
          <w:sz w:val="22"/>
          <w:szCs w:val="22"/>
        </w:rPr>
      </w:pPr>
      <w:r>
        <w:rPr>
          <w:sz w:val="22"/>
          <w:szCs w:val="22"/>
        </w:rPr>
        <w:t>{{s2_detail_15}}</w:t>
      </w:r>
    </w:p>
    <w:p>
      <w:pPr>
        <w:pStyle w:val="TextBody"/>
        <w:numPr>
          <w:ilvl w:val="0"/>
          <w:numId w:val="2"/>
        </w:numPr>
        <w:bidi w:val="0"/>
        <w:jc w:val="left"/>
        <w:rPr>
          <w:rFonts w:ascii="Times New Roman" w:hAnsi="Times New Roman"/>
          <w:sz w:val="22"/>
          <w:szCs w:val="22"/>
        </w:rPr>
      </w:pPr>
      <w:r>
        <w:rPr>
          <w:sz w:val="22"/>
          <w:szCs w:val="22"/>
        </w:rPr>
        <w:t>The following documents appended to this Award form part of this Award:</w:t>
      </w:r>
    </w:p>
    <w:p>
      <w:pPr>
        <w:pStyle w:val="TextBody"/>
        <w:numPr>
          <w:ilvl w:val="1"/>
          <w:numId w:val="2"/>
        </w:numPr>
        <w:bidi w:val="0"/>
        <w:jc w:val="left"/>
        <w:rPr>
          <w:rFonts w:ascii="Times New Roman" w:hAnsi="Times New Roman"/>
          <w:sz w:val="22"/>
          <w:szCs w:val="22"/>
        </w:rPr>
      </w:pPr>
      <w:r>
        <w:rPr>
          <w:color w:val="FF0000"/>
          <w:sz w:val="22"/>
          <w:szCs w:val="22"/>
        </w:rPr>
        <w:t xml:space="preserve">A </w:t>
      </w:r>
      <w:r>
        <w:rPr>
          <w:color w:val="FF0000"/>
          <w:sz w:val="22"/>
          <w:szCs w:val="22"/>
        </w:rPr>
        <w:t xml:space="preserve">photographic </w:t>
      </w:r>
      <w:r>
        <w:rPr>
          <w:color w:val="FF0000"/>
          <w:sz w:val="22"/>
          <w:szCs w:val="22"/>
        </w:rPr>
        <w:t xml:space="preserve">Schedule of Condition taken on </w:t>
      </w:r>
      <w:r>
        <w:rPr>
          <w:color w:val="FF0000"/>
          <w:sz w:val="22"/>
          <w:szCs w:val="22"/>
        </w:rPr>
        <w:t>[INSERT DATE]</w:t>
      </w:r>
      <w:r>
        <w:rPr>
          <w:sz w:val="22"/>
          <w:szCs w:val="22"/>
        </w:rPr>
        <w:t xml:space="preserve">, which records the condition of the relevant parts of the </w:t>
      </w:r>
      <w:r>
        <w:rPr>
          <w:color w:val="000000"/>
          <w:sz w:val="22"/>
          <w:szCs w:val="22"/>
        </w:rPr>
        <w:t>{{ao_apostrophe}}</w:t>
      </w:r>
      <w:r>
        <w:rPr>
          <w:sz w:val="22"/>
          <w:szCs w:val="22"/>
        </w:rPr>
        <w:t xml:space="preserve"> property ide</w:t>
      </w:r>
      <w:r>
        <w:rPr>
          <w:color w:val="000000"/>
          <w:sz w:val="22"/>
          <w:szCs w:val="22"/>
        </w:rPr>
        <w:t>ntified at that date is held on the files of the surveyors, and forms part of this Award.</w:t>
      </w:r>
    </w:p>
    <w:p>
      <w:pPr>
        <w:pStyle w:val="TextBody"/>
        <w:numPr>
          <w:ilvl w:val="1"/>
          <w:numId w:val="2"/>
        </w:numPr>
        <w:bidi w:val="0"/>
        <w:jc w:val="left"/>
        <w:rPr>
          <w:rFonts w:ascii="Times New Roman" w:hAnsi="Times New Roman"/>
          <w:sz w:val="22"/>
          <w:szCs w:val="22"/>
        </w:rPr>
      </w:pPr>
      <w:r>
        <w:rPr>
          <w:sz w:val="22"/>
          <w:szCs w:val="22"/>
        </w:rPr>
        <w:t xml:space="preserve">Drawing(s): </w:t>
      </w:r>
    </w:p>
    <w:tbl>
      <w:tblPr>
        <w:tblW w:w="9689" w:type="dxa"/>
        <w:jc w:val="right"/>
        <w:tblInd w:w="0" w:type="dxa"/>
        <w:tblLayout w:type="fixed"/>
        <w:tblCellMar>
          <w:top w:w="0" w:type="dxa"/>
          <w:left w:w="0" w:type="dxa"/>
          <w:bottom w:w="0" w:type="dxa"/>
          <w:right w:w="0" w:type="dxa"/>
        </w:tblCellMar>
      </w:tblPr>
      <w:tblGrid>
        <w:gridCol w:w="3225"/>
        <w:gridCol w:w="3223"/>
        <w:gridCol w:w="3241"/>
      </w:tblGrid>
      <w:tr>
        <w:trPr/>
        <w:tc>
          <w:tcPr>
            <w:tcW w:w="3225" w:type="dxa"/>
            <w:tcBorders/>
          </w:tcPr>
          <w:p>
            <w:pPr>
              <w:pStyle w:val="TextBody"/>
              <w:widowControl w:val="false"/>
              <w:bidi w:val="0"/>
              <w:spacing w:before="0" w:after="140"/>
              <w:jc w:val="left"/>
              <w:rPr>
                <w:rFonts w:ascii="Times New Roman" w:hAnsi="Times New Roman"/>
                <w:b/>
                <w:b/>
                <w:bCs/>
                <w:sz w:val="22"/>
                <w:szCs w:val="22"/>
                <w:u w:val="single"/>
              </w:rPr>
            </w:pPr>
            <w:r>
              <w:rPr>
                <w:b/>
                <w:bCs/>
                <w:sz w:val="22"/>
                <w:szCs w:val="22"/>
                <w:u w:val="single"/>
              </w:rPr>
              <w:t>{{architect_name}}</w:t>
            </w:r>
          </w:p>
        </w:tc>
        <w:tc>
          <w:tcPr>
            <w:tcW w:w="3223"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241"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25"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Existing</w:t>
            </w:r>
          </w:p>
        </w:tc>
        <w:tc>
          <w:tcPr>
            <w:tcW w:w="3223"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Demolition (if applicable)</w:t>
            </w:r>
          </w:p>
        </w:tc>
        <w:tc>
          <w:tcPr>
            <w:tcW w:w="3241" w:type="dxa"/>
            <w:tcBorders/>
          </w:tcPr>
          <w:p>
            <w:pPr>
              <w:pStyle w:val="TextBody"/>
              <w:widowControl w:val="false"/>
              <w:bidi w:val="0"/>
              <w:spacing w:before="0" w:after="140"/>
              <w:jc w:val="left"/>
              <w:rPr>
                <w:rFonts w:ascii="Times New Roman" w:hAnsi="Times New Roman"/>
                <w:b/>
                <w:b/>
                <w:bCs/>
                <w:sz w:val="22"/>
                <w:szCs w:val="22"/>
              </w:rPr>
            </w:pPr>
            <w:r>
              <w:rPr>
                <w:b/>
                <w:bCs/>
                <w:sz w:val="22"/>
                <w:szCs w:val="22"/>
              </w:rPr>
              <w:t>Proposed</w:t>
            </w:r>
          </w:p>
        </w:tc>
      </w:tr>
      <w:tr>
        <w:trPr/>
        <w:tc>
          <w:tcPr>
            <w:tcW w:w="3225" w:type="dxa"/>
            <w:tcBorders/>
          </w:tcPr>
          <w:p>
            <w:pPr>
              <w:pStyle w:val="TextBody"/>
              <w:widowControl w:val="false"/>
              <w:bidi w:val="0"/>
              <w:spacing w:before="0" w:after="140"/>
              <w:jc w:val="left"/>
              <w:rPr>
                <w:rFonts w:ascii="Times New Roman" w:hAnsi="Times New Roman"/>
                <w:sz w:val="22"/>
                <w:szCs w:val="22"/>
              </w:rPr>
            </w:pPr>
            <w:r>
              <w:rPr>
                <w:sz w:val="22"/>
                <w:szCs w:val="22"/>
              </w:rPr>
              <w:t>{{arch_plans_ex_vert}}</w:t>
            </w:r>
          </w:p>
        </w:tc>
        <w:tc>
          <w:tcPr>
            <w:tcW w:w="3223" w:type="dxa"/>
            <w:tcBorders/>
          </w:tcPr>
          <w:p>
            <w:pPr>
              <w:pStyle w:val="TextBody"/>
              <w:widowControl w:val="false"/>
              <w:bidi w:val="0"/>
              <w:spacing w:before="0" w:after="140"/>
              <w:jc w:val="left"/>
              <w:rPr>
                <w:rFonts w:ascii="Times New Roman" w:hAnsi="Times New Roman"/>
                <w:sz w:val="22"/>
                <w:szCs w:val="22"/>
              </w:rPr>
            </w:pPr>
            <w:r>
              <w:rPr>
                <w:sz w:val="22"/>
                <w:szCs w:val="22"/>
              </w:rPr>
              <w:t>{{arch_plans_dem_vert}}</w:t>
            </w:r>
          </w:p>
        </w:tc>
        <w:tc>
          <w:tcPr>
            <w:tcW w:w="3241" w:type="dxa"/>
            <w:tcBorders/>
          </w:tcPr>
          <w:p>
            <w:pPr>
              <w:pStyle w:val="TextBody"/>
              <w:widowControl w:val="false"/>
              <w:bidi w:val="0"/>
              <w:spacing w:before="0" w:after="140"/>
              <w:jc w:val="left"/>
              <w:rPr>
                <w:rFonts w:ascii="Times New Roman" w:hAnsi="Times New Roman"/>
                <w:sz w:val="22"/>
                <w:szCs w:val="22"/>
              </w:rPr>
            </w:pPr>
            <w:r>
              <w:rPr>
                <w:sz w:val="22"/>
                <w:szCs w:val="22"/>
              </w:rPr>
              <w:t>{{arch_plans_pr_vert}}</w:t>
            </w:r>
          </w:p>
        </w:tc>
      </w:tr>
      <w:tr>
        <w:trPr/>
        <w:tc>
          <w:tcPr>
            <w:tcW w:w="3225"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223"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241"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25" w:type="dxa"/>
            <w:tcBorders/>
          </w:tcPr>
          <w:p>
            <w:pPr>
              <w:pStyle w:val="TextBody"/>
              <w:widowControl w:val="false"/>
              <w:bidi w:val="0"/>
              <w:spacing w:before="0" w:after="140"/>
              <w:jc w:val="left"/>
              <w:rPr>
                <w:rFonts w:ascii="Times New Roman" w:hAnsi="Times New Roman"/>
                <w:b/>
                <w:b/>
                <w:bCs/>
                <w:sz w:val="22"/>
                <w:szCs w:val="22"/>
                <w:u w:val="single"/>
              </w:rPr>
            </w:pPr>
            <w:r>
              <w:rPr>
                <w:b/>
                <w:bCs/>
                <w:sz w:val="22"/>
                <w:szCs w:val="22"/>
                <w:u w:val="single"/>
              </w:rPr>
              <w:t>{{engineer_name}}</w:t>
            </w:r>
          </w:p>
        </w:tc>
        <w:tc>
          <w:tcPr>
            <w:tcW w:w="3223"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241" w:type="dxa"/>
            <w:tcBorders/>
          </w:tcPr>
          <w:p>
            <w:pPr>
              <w:pStyle w:val="TextBody"/>
              <w:widowControl w:val="false"/>
              <w:bidi w:val="0"/>
              <w:spacing w:before="0" w:after="140"/>
              <w:jc w:val="left"/>
              <w:rPr>
                <w:rFonts w:ascii="Times New Roman" w:hAnsi="Times New Roman"/>
                <w:sz w:val="22"/>
                <w:szCs w:val="22"/>
              </w:rPr>
            </w:pPr>
            <w:r>
              <w:rPr>
                <w:sz w:val="22"/>
                <w:szCs w:val="22"/>
              </w:rPr>
            </w:r>
          </w:p>
        </w:tc>
      </w:tr>
      <w:tr>
        <w:trPr/>
        <w:tc>
          <w:tcPr>
            <w:tcW w:w="3225" w:type="dxa"/>
            <w:tcBorders/>
          </w:tcPr>
          <w:p>
            <w:pPr>
              <w:pStyle w:val="TextBody"/>
              <w:widowControl w:val="false"/>
              <w:bidi w:val="0"/>
              <w:spacing w:before="0" w:after="140"/>
              <w:jc w:val="left"/>
              <w:rPr>
                <w:rFonts w:ascii="Times New Roman" w:hAnsi="Times New Roman"/>
                <w:sz w:val="22"/>
                <w:szCs w:val="22"/>
              </w:rPr>
            </w:pPr>
            <w:r>
              <w:rPr>
                <w:sz w:val="22"/>
                <w:szCs w:val="22"/>
              </w:rPr>
              <w:t>{{eng_plans_vert}}</w:t>
            </w:r>
          </w:p>
        </w:tc>
        <w:tc>
          <w:tcPr>
            <w:tcW w:w="3223" w:type="dxa"/>
            <w:tcBorders/>
          </w:tcPr>
          <w:p>
            <w:pPr>
              <w:pStyle w:val="TextBody"/>
              <w:widowControl w:val="false"/>
              <w:bidi w:val="0"/>
              <w:spacing w:before="0" w:after="140"/>
              <w:jc w:val="left"/>
              <w:rPr>
                <w:rFonts w:ascii="Times New Roman" w:hAnsi="Times New Roman"/>
                <w:sz w:val="22"/>
                <w:szCs w:val="22"/>
              </w:rPr>
            </w:pPr>
            <w:r>
              <w:rPr>
                <w:sz w:val="22"/>
                <w:szCs w:val="22"/>
              </w:rPr>
            </w:r>
          </w:p>
        </w:tc>
        <w:tc>
          <w:tcPr>
            <w:tcW w:w="3241" w:type="dxa"/>
            <w:tcBorders/>
          </w:tcPr>
          <w:p>
            <w:pPr>
              <w:pStyle w:val="TextBody"/>
              <w:widowControl w:val="false"/>
              <w:bidi w:val="0"/>
              <w:spacing w:before="0" w:after="140"/>
              <w:jc w:val="left"/>
              <w:rPr>
                <w:rFonts w:ascii="Times New Roman" w:hAnsi="Times New Roman"/>
                <w:sz w:val="22"/>
                <w:szCs w:val="22"/>
              </w:rPr>
            </w:pPr>
            <w:r>
              <w:rPr>
                <w:sz w:val="22"/>
                <w:szCs w:val="22"/>
              </w:rPr>
            </w:r>
          </w:p>
        </w:tc>
      </w:tr>
    </w:tbl>
    <w:p>
      <w:pPr>
        <w:pStyle w:val="TextBody"/>
        <w:numPr>
          <w:ilvl w:val="1"/>
          <w:numId w:val="2"/>
        </w:numPr>
        <w:bidi w:val="0"/>
        <w:jc w:val="left"/>
        <w:rPr>
          <w:color w:val="FF0000"/>
        </w:rPr>
      </w:pPr>
      <w:r>
        <w:rPr>
          <w:color w:val="FF0000"/>
          <w:sz w:val="22"/>
          <w:szCs w:val="22"/>
        </w:rPr>
        <w:t>Method Statement - Chimney Breast Removal.</w:t>
      </w:r>
    </w:p>
    <w:p>
      <w:pPr>
        <w:pStyle w:val="TextBody"/>
        <w:numPr>
          <w:ilvl w:val="1"/>
          <w:numId w:val="2"/>
        </w:numPr>
        <w:bidi w:val="0"/>
        <w:jc w:val="left"/>
        <w:rPr>
          <w:color w:val="FF0000"/>
        </w:rPr>
      </w:pPr>
      <w:r>
        <w:rPr>
          <w:color w:val="FF0000"/>
          <w:sz w:val="22"/>
          <w:szCs w:val="22"/>
        </w:rPr>
        <w:t>Method Statement - Cutting Pockets into Party Wall.</w:t>
      </w:r>
    </w:p>
    <w:p>
      <w:pPr>
        <w:pStyle w:val="TextBody"/>
        <w:numPr>
          <w:ilvl w:val="1"/>
          <w:numId w:val="2"/>
        </w:numPr>
        <w:bidi w:val="0"/>
        <w:jc w:val="left"/>
        <w:rPr>
          <w:color w:val="FF0000"/>
        </w:rPr>
      </w:pPr>
      <w:r>
        <w:rPr>
          <w:color w:val="FF0000"/>
          <w:sz w:val="22"/>
          <w:szCs w:val="22"/>
        </w:rPr>
        <w:t>Method Statement - Flashing.</w:t>
      </w:r>
    </w:p>
    <w:p>
      <w:pPr>
        <w:pStyle w:val="TextBody"/>
        <w:numPr>
          <w:ilvl w:val="1"/>
          <w:numId w:val="2"/>
        </w:numPr>
        <w:bidi w:val="0"/>
        <w:jc w:val="left"/>
        <w:rPr>
          <w:color w:val="FF0000"/>
        </w:rPr>
      </w:pPr>
      <w:r>
        <w:rPr>
          <w:color w:val="FF0000"/>
          <w:sz w:val="22"/>
          <w:szCs w:val="22"/>
        </w:rPr>
        <w:t>Method Statement – Underpinning.</w:t>
      </w:r>
    </w:p>
    <w:p>
      <w:pPr>
        <w:pStyle w:val="TextBody"/>
        <w:numPr>
          <w:ilvl w:val="0"/>
          <w:numId w:val="2"/>
        </w:numPr>
        <w:bidi w:val="0"/>
        <w:jc w:val="left"/>
        <w:rPr>
          <w:rFonts w:ascii="Times New Roman" w:hAnsi="Times New Roman"/>
          <w:sz w:val="22"/>
          <w:szCs w:val="22"/>
        </w:rPr>
      </w:pPr>
      <w:r>
        <w:rPr>
          <w:sz w:val="22"/>
          <w:szCs w:val="22"/>
        </w:rPr>
        <w:t>No deviation shall be made from the works without the agreement of the owners (or surveyors acting on their behalf), or in the event of a dispute determined by the surveyors in accordance with section 10 of the Act.</w:t>
      </w:r>
    </w:p>
    <w:p>
      <w:pPr>
        <w:pStyle w:val="TextBody"/>
        <w:numPr>
          <w:ilvl w:val="0"/>
          <w:numId w:val="2"/>
        </w:numPr>
        <w:bidi w:val="0"/>
        <w:jc w:val="left"/>
        <w:rPr>
          <w:rFonts w:ascii="Times New Roman" w:hAnsi="Times New Roman"/>
          <w:sz w:val="22"/>
          <w:szCs w:val="22"/>
        </w:rPr>
      </w:pPr>
      <w:r>
        <w:rPr>
          <w:sz w:val="22"/>
          <w:szCs w:val="22"/>
        </w:rPr>
        <w:t xml:space="preserve">If the </w:t>
      </w:r>
      <w:r>
        <w:rPr>
          <w:color w:val="000000"/>
          <w:sz w:val="22"/>
          <w:szCs w:val="22"/>
        </w:rPr>
        <w:t>{{bo_apostrophe}}</w:t>
      </w:r>
      <w:r>
        <w:rPr>
          <w:sz w:val="22"/>
          <w:szCs w:val="22"/>
        </w:rPr>
        <w:t xml:space="preserve"> works  commence, </w:t>
      </w:r>
      <w:r>
        <w:rPr>
          <w:color w:val="000000"/>
          <w:sz w:val="22"/>
          <w:szCs w:val="22"/>
        </w:rPr>
        <w:t>{{bo_he_she}}</w:t>
      </w:r>
      <w:r>
        <w:rPr>
          <w:sz w:val="22"/>
          <w:szCs w:val="22"/>
        </w:rPr>
        <w:t xml:space="preserve"> shall:</w:t>
      </w:r>
    </w:p>
    <w:p>
      <w:pPr>
        <w:pStyle w:val="TextBody"/>
        <w:numPr>
          <w:ilvl w:val="1"/>
          <w:numId w:val="2"/>
        </w:numPr>
        <w:bidi w:val="0"/>
        <w:jc w:val="left"/>
        <w:rPr>
          <w:rFonts w:ascii="Times New Roman" w:hAnsi="Times New Roman"/>
          <w:sz w:val="22"/>
          <w:szCs w:val="22"/>
        </w:rPr>
      </w:pPr>
      <w:r>
        <w:rPr>
          <w:sz w:val="22"/>
          <w:szCs w:val="22"/>
        </w:rPr>
        <w:t xml:space="preserve">Complete the works and do so at the sole cost and risk of the </w:t>
      </w:r>
      <w:r>
        <w:rPr>
          <w:color w:val="000000"/>
          <w:sz w:val="22"/>
          <w:szCs w:val="22"/>
        </w:rPr>
        <w:t>{{bo_plural}}</w:t>
      </w:r>
      <w:r>
        <w:rPr>
          <w:sz w:val="22"/>
          <w:szCs w:val="22"/>
        </w:rPr>
        <w:t>.</w:t>
      </w:r>
    </w:p>
    <w:p>
      <w:pPr>
        <w:pStyle w:val="TextBody"/>
        <w:numPr>
          <w:ilvl w:val="1"/>
          <w:numId w:val="2"/>
        </w:numPr>
        <w:bidi w:val="0"/>
        <w:jc w:val="left"/>
        <w:rPr>
          <w:rFonts w:ascii="Times New Roman" w:hAnsi="Times New Roman"/>
          <w:sz w:val="22"/>
          <w:szCs w:val="22"/>
        </w:rPr>
      </w:pPr>
      <w:r>
        <w:rPr>
          <w:color w:val="FF0000"/>
          <w:sz w:val="22"/>
          <w:szCs w:val="22"/>
        </w:rPr>
        <w:t>Flues</w:t>
        <w:br/>
        <w:t xml:space="preserve">Ensure that no flues or vents are installed into any proposed wall along the Line of Junction such that they discharge into the </w:t>
      </w:r>
      <w:r>
        <w:rPr>
          <w:color w:val="000000"/>
          <w:sz w:val="22"/>
          <w:szCs w:val="22"/>
        </w:rPr>
        <w:t>{{ao_apostrophe}}</w:t>
      </w:r>
      <w:r>
        <w:rPr>
          <w:color w:val="FF0000"/>
          <w:sz w:val="22"/>
          <w:szCs w:val="22"/>
        </w:rPr>
        <w:t xml:space="preserve"> land or airspace.</w:t>
      </w:r>
    </w:p>
    <w:p>
      <w:pPr>
        <w:pStyle w:val="TextBody"/>
        <w:numPr>
          <w:ilvl w:val="1"/>
          <w:numId w:val="2"/>
        </w:numPr>
        <w:bidi w:val="0"/>
        <w:jc w:val="left"/>
        <w:rPr>
          <w:rFonts w:ascii="Times New Roman" w:hAnsi="Times New Roman"/>
          <w:sz w:val="22"/>
          <w:szCs w:val="22"/>
        </w:rPr>
      </w:pPr>
      <w:r>
        <w:rPr>
          <w:color w:val="FF0000"/>
          <w:sz w:val="22"/>
          <w:szCs w:val="22"/>
        </w:rPr>
        <w:t xml:space="preserve">Projections into </w:t>
      </w:r>
      <w:r>
        <w:rPr>
          <w:color w:val="000000"/>
          <w:sz w:val="22"/>
          <w:szCs w:val="22"/>
        </w:rPr>
        <w:t>{{ao_apostrophe}}</w:t>
      </w:r>
      <w:r>
        <w:rPr>
          <w:color w:val="FF0000"/>
          <w:sz w:val="22"/>
          <w:szCs w:val="22"/>
        </w:rPr>
        <w:t xml:space="preserve"> Land</w:t>
        <w:br/>
        <w:t xml:space="preserve">Ensure that no guttering, fascia or other projections (excepting copings and foundations) extend beyond the outer face of any proposed wall along the Line of Junction over the </w:t>
      </w:r>
      <w:r>
        <w:rPr>
          <w:color w:val="000000"/>
          <w:sz w:val="22"/>
          <w:szCs w:val="22"/>
        </w:rPr>
        <w:t>{{ao_apostrophe}}</w:t>
      </w:r>
      <w:r>
        <w:rPr>
          <w:color w:val="FF0000"/>
          <w:sz w:val="22"/>
          <w:szCs w:val="22"/>
        </w:rPr>
        <w:t xml:space="preserve"> land, buildings or airspace.</w:t>
      </w:r>
    </w:p>
    <w:p>
      <w:pPr>
        <w:pStyle w:val="TextBody"/>
        <w:numPr>
          <w:ilvl w:val="1"/>
          <w:numId w:val="2"/>
        </w:numPr>
        <w:bidi w:val="0"/>
        <w:jc w:val="left"/>
        <w:rPr>
          <w:rFonts w:ascii="Times New Roman" w:hAnsi="Times New Roman"/>
          <w:sz w:val="22"/>
          <w:szCs w:val="22"/>
        </w:rPr>
      </w:pPr>
      <w:r>
        <w:rPr>
          <w:color w:val="FF0000"/>
          <w:sz w:val="22"/>
          <w:szCs w:val="22"/>
        </w:rPr>
        <w:t>Eccentric Foundations</w:t>
        <w:br/>
        <w:t xml:space="preserve">Ensure that foundations are eccentrically constructed such that they do not project across the Line of Junction onto the </w:t>
      </w:r>
      <w:r>
        <w:rPr>
          <w:color w:val="000000"/>
          <w:sz w:val="22"/>
          <w:szCs w:val="22"/>
        </w:rPr>
        <w:t>{{ao_apostrophe}}</w:t>
      </w:r>
      <w:r>
        <w:rPr>
          <w:color w:val="FF0000"/>
          <w:sz w:val="22"/>
          <w:szCs w:val="22"/>
        </w:rPr>
        <w:t xml:space="preserve"> land.</w:t>
      </w:r>
    </w:p>
    <w:p>
      <w:pPr>
        <w:pStyle w:val="TextBody"/>
        <w:numPr>
          <w:ilvl w:val="1"/>
          <w:numId w:val="2"/>
        </w:numPr>
        <w:bidi w:val="0"/>
        <w:jc w:val="left"/>
        <w:rPr>
          <w:rFonts w:ascii="Times New Roman" w:hAnsi="Times New Roman"/>
          <w:sz w:val="22"/>
          <w:szCs w:val="22"/>
        </w:rPr>
      </w:pPr>
      <w:r>
        <w:rPr>
          <w:color w:val="FF0000"/>
          <w:sz w:val="22"/>
          <w:szCs w:val="22"/>
        </w:rPr>
        <w:t>Temporary Weathering</w:t>
        <w:br/>
        <w:t xml:space="preserve">Provide temporary weathering in the form of heavy duty felt secured by timber battens at 1m centres both horizontally and vertically to those parts of the </w:t>
      </w:r>
      <w:r>
        <w:rPr>
          <w:color w:val="000000"/>
          <w:sz w:val="22"/>
          <w:szCs w:val="22"/>
        </w:rPr>
        <w:t>{{ao_apostrophe}}</w:t>
      </w:r>
      <w:r>
        <w:rPr>
          <w:color w:val="FF0000"/>
          <w:sz w:val="22"/>
          <w:szCs w:val="22"/>
        </w:rPr>
        <w:t xml:space="preserve"> property or party structure exposed as a result of the works and maintain this until permanent weathering has been provided unless otherwise agreed in writing by the surveyors.</w:t>
        <w:br/>
        <w:br/>
        <w:t>OR</w:t>
        <w:br/>
        <w:br/>
        <w:t>Scaffolding is to be hatted and screened around its perimeter such that it provides a weatherproof screen to the party wall and maintained until permanent weathering has been provided unless otherwise agreed in writing by the surveyors.</w:t>
      </w:r>
    </w:p>
    <w:p>
      <w:pPr>
        <w:pStyle w:val="TextBody"/>
        <w:numPr>
          <w:ilvl w:val="1"/>
          <w:numId w:val="2"/>
        </w:numPr>
        <w:bidi w:val="0"/>
        <w:jc w:val="left"/>
        <w:rPr>
          <w:rFonts w:ascii="Times New Roman" w:hAnsi="Times New Roman"/>
          <w:sz w:val="22"/>
          <w:szCs w:val="22"/>
        </w:rPr>
      </w:pPr>
      <w:r>
        <w:rPr>
          <w:sz w:val="22"/>
          <w:szCs w:val="22"/>
        </w:rPr>
        <w:t>Permanent Weathering of Party Wall</w:t>
        <w:br/>
        <w:t>Ensure that the exposed party wall is permanently protected from the elements by applying two coats of render with the appropriate detailing.</w:t>
      </w:r>
    </w:p>
    <w:p>
      <w:pPr>
        <w:pStyle w:val="TextBody"/>
        <w:numPr>
          <w:ilvl w:val="1"/>
          <w:numId w:val="2"/>
        </w:numPr>
        <w:bidi w:val="0"/>
        <w:jc w:val="left"/>
        <w:rPr>
          <w:rFonts w:ascii="Times New Roman" w:hAnsi="Times New Roman"/>
          <w:sz w:val="22"/>
          <w:szCs w:val="22"/>
        </w:rPr>
      </w:pPr>
      <w:r>
        <w:rPr>
          <w:color w:val="FF0000"/>
          <w:sz w:val="22"/>
          <w:szCs w:val="22"/>
        </w:rPr>
        <w:t>Temporary Weatherproofing of Party Wall</w:t>
        <w:br/>
        <w:t xml:space="preserve">Provide temporary weathering to those parts of the party wall exposed as a result of the </w:t>
      </w:r>
      <w:r>
        <w:rPr>
          <w:color w:val="000000"/>
          <w:sz w:val="22"/>
          <w:szCs w:val="22"/>
        </w:rPr>
        <w:t>{{bo_apostrophe}}</w:t>
      </w:r>
      <w:r>
        <w:rPr>
          <w:color w:val="FF0000"/>
          <w:sz w:val="22"/>
          <w:szCs w:val="22"/>
        </w:rPr>
        <w:t xml:space="preserve"> works.  Maintain the temporary weathering until permanent weathering has been provided.</w:t>
      </w:r>
    </w:p>
    <w:p>
      <w:pPr>
        <w:pStyle w:val="TextBody"/>
        <w:numPr>
          <w:ilvl w:val="1"/>
          <w:numId w:val="2"/>
        </w:numPr>
        <w:bidi w:val="0"/>
        <w:jc w:val="left"/>
        <w:rPr>
          <w:rFonts w:ascii="Times New Roman" w:hAnsi="Times New Roman"/>
          <w:sz w:val="22"/>
          <w:szCs w:val="22"/>
        </w:rPr>
      </w:pPr>
      <w:r>
        <w:rPr>
          <w:sz w:val="22"/>
          <w:szCs w:val="22"/>
        </w:rPr>
        <w:t>Tools on Party Wall</w:t>
        <w:br/>
        <w:t>Ensure that contractors, when cutting into the party wall, use only disc cutting and non-percussive drilling tools, and ensure that no cut into the party wall will exceed half of the thickness of the wall.</w:t>
      </w:r>
    </w:p>
    <w:p>
      <w:pPr>
        <w:pStyle w:val="TextBody"/>
        <w:numPr>
          <w:ilvl w:val="1"/>
          <w:numId w:val="2"/>
        </w:numPr>
        <w:bidi w:val="0"/>
        <w:jc w:val="left"/>
        <w:rPr>
          <w:rFonts w:ascii="Times New Roman" w:hAnsi="Times New Roman"/>
          <w:sz w:val="22"/>
          <w:szCs w:val="22"/>
        </w:rPr>
      </w:pPr>
      <w:r>
        <w:rPr>
          <w:color w:val="FF0000"/>
          <w:sz w:val="22"/>
          <w:szCs w:val="22"/>
        </w:rPr>
        <w:t>Vents, Flues &amp; Fireplaces - Chimney Breast Removal</w:t>
        <w:br/>
        <w:t xml:space="preserve">Ensure that all open vents or fireplaces within the </w:t>
      </w:r>
      <w:r>
        <w:rPr>
          <w:color w:val="000000"/>
          <w:sz w:val="22"/>
          <w:szCs w:val="22"/>
        </w:rPr>
        <w:t>{{ao_apostrophe}}</w:t>
      </w:r>
      <w:r>
        <w:rPr>
          <w:color w:val="FF0000"/>
          <w:sz w:val="22"/>
          <w:szCs w:val="22"/>
        </w:rPr>
        <w:t xml:space="preserve"> premises are temporarily sealed prior to works being undertaken on the chimney breasts, following completion of which the seals are to be removed and any debris arising is to be removed. Access to undertake the sealing of vents/fireplaces and subsequent removal/cleaning is to be arranged between the parties. </w:t>
      </w:r>
      <w:r>
        <w:rPr>
          <w:sz w:val="22"/>
          <w:szCs w:val="22"/>
        </w:rPr>
        <w:t xml:space="preserve">                                                                        </w:t>
      </w:r>
    </w:p>
    <w:p>
      <w:pPr>
        <w:pStyle w:val="TextBody"/>
        <w:numPr>
          <w:ilvl w:val="1"/>
          <w:numId w:val="2"/>
        </w:numPr>
        <w:bidi w:val="0"/>
        <w:jc w:val="left"/>
        <w:rPr>
          <w:rFonts w:ascii="Times New Roman" w:hAnsi="Times New Roman"/>
          <w:sz w:val="22"/>
          <w:szCs w:val="22"/>
        </w:rPr>
      </w:pPr>
      <w:r>
        <w:rPr>
          <w:color w:val="FF0000"/>
          <w:sz w:val="22"/>
          <w:szCs w:val="22"/>
        </w:rPr>
        <w:t>Vents, Flues &amp; Fireplaces - Chimney Stack Raised</w:t>
        <w:br/>
        <w:t xml:space="preserve">Ensure that all open vents or fireplaces within the </w:t>
      </w:r>
      <w:r>
        <w:rPr>
          <w:color w:val="000000"/>
          <w:sz w:val="22"/>
          <w:szCs w:val="22"/>
        </w:rPr>
        <w:t>{{ao_apostrophe}}</w:t>
      </w:r>
      <w:r>
        <w:rPr>
          <w:color w:val="FF0000"/>
          <w:sz w:val="22"/>
          <w:szCs w:val="22"/>
        </w:rPr>
        <w:t xml:space="preserve"> property are temporarily sealed prior to works being undertaken on the chimney stack, following completion of which the seals are to be removed and any debris arising is to be removed. Access to undertake the sealing of vents/fireplaces and subsequent removal/cleaning is to be arranged between the parties. Ensure that the chimney stack is raised in accordance with current Building Regulations. If the </w:t>
      </w:r>
      <w:r>
        <w:rPr>
          <w:color w:val="000000"/>
          <w:sz w:val="22"/>
          <w:szCs w:val="22"/>
        </w:rPr>
        <w:t>{{ao_apostrophe}}</w:t>
      </w:r>
      <w:r>
        <w:rPr>
          <w:color w:val="FF0000"/>
          <w:sz w:val="22"/>
          <w:szCs w:val="22"/>
        </w:rPr>
        <w:t xml:space="preserve"> fireplaces are in working order then such fireplaces are to be checked by a suitably qualified person/company commissioned by the </w:t>
      </w:r>
      <w:r>
        <w:rPr>
          <w:color w:val="000000"/>
          <w:sz w:val="22"/>
          <w:szCs w:val="22"/>
        </w:rPr>
        <w:t>{{bo_plural}}</w:t>
      </w:r>
      <w:r>
        <w:rPr>
          <w:color w:val="FF0000"/>
          <w:sz w:val="22"/>
          <w:szCs w:val="22"/>
        </w:rPr>
        <w:t xml:space="preserve"> to ensure the continued safe working of said fireplaces.</w:t>
      </w:r>
    </w:p>
    <w:p>
      <w:pPr>
        <w:pStyle w:val="TextBody"/>
        <w:numPr>
          <w:ilvl w:val="1"/>
          <w:numId w:val="2"/>
        </w:numPr>
        <w:bidi w:val="0"/>
        <w:jc w:val="left"/>
        <w:rPr>
          <w:rFonts w:ascii="Times New Roman" w:hAnsi="Times New Roman"/>
          <w:sz w:val="22"/>
          <w:szCs w:val="22"/>
        </w:rPr>
      </w:pPr>
      <w:r>
        <w:rPr>
          <w:sz w:val="22"/>
          <w:szCs w:val="22"/>
        </w:rPr>
        <w:t>Excavations</w:t>
        <w:br/>
        <w:t xml:space="preserve">Ensure that excavations are carefully dug to the depth indicated on the drawings. The trenches shall be trimmed and levelled using hand tools and left free from debris. Temporary supports in the form of reinforced shuttering ply shall be installed to the sides of the excavations with horizontal struts at 500mm centres along the top and bottom of the trench to protect them from collapse. Ensure exposed trenches for foundations are not left exposed to the elements for an unnecessary length of time before filling with concrete. The excavations shall be mass filled as soon as possible following the inspection of the Building Control Officer/Independent Certifying Officer. Should further excavations be required these shall be in accordance with the Building Control Officer’s/Independent Certifying Officer’s recommendations and the surveyors shall be informed in writing. </w:t>
      </w:r>
    </w:p>
    <w:p>
      <w:pPr>
        <w:pStyle w:val="TextBody"/>
        <w:numPr>
          <w:ilvl w:val="1"/>
          <w:numId w:val="2"/>
        </w:numPr>
        <w:bidi w:val="0"/>
        <w:jc w:val="left"/>
        <w:rPr>
          <w:color w:val="FF0000"/>
        </w:rPr>
      </w:pPr>
      <w:r>
        <w:rPr>
          <w:color w:val="FF0000"/>
          <w:sz w:val="22"/>
          <w:szCs w:val="22"/>
        </w:rPr>
        <w:t>Excavations for Underpinning</w:t>
        <w:br/>
        <w:t>Ensure that excavations are carefully carried out in accordance with the drawings appended to this Award and in accordance with methodology approved by both the design engineer and Building Control Officer/Independent Certifying Officer.</w:t>
      </w:r>
    </w:p>
    <w:p>
      <w:pPr>
        <w:pStyle w:val="TextBody"/>
        <w:numPr>
          <w:ilvl w:val="1"/>
          <w:numId w:val="2"/>
        </w:numPr>
        <w:bidi w:val="0"/>
        <w:jc w:val="left"/>
        <w:rPr>
          <w:color w:val="FF0000"/>
        </w:rPr>
      </w:pPr>
      <w:r>
        <w:rPr>
          <w:color w:val="FF0000"/>
          <w:sz w:val="22"/>
          <w:szCs w:val="22"/>
        </w:rPr>
        <w:t>Movement Monitoring</w:t>
        <w:br/>
        <w:t>Ensure that {{bo_apostrophe}} and {{ao_apostrophe}} structures (front and rear elevations and {{bo_apostrophe}} side of the party wall) are monitored in accordance with the Method Statement appended to this Award and the readings distributed to the surveyors immediately they are available.</w:t>
      </w:r>
    </w:p>
    <w:p>
      <w:pPr>
        <w:pStyle w:val="TextBody"/>
        <w:numPr>
          <w:ilvl w:val="1"/>
          <w:numId w:val="2"/>
        </w:numPr>
        <w:bidi w:val="0"/>
        <w:jc w:val="left"/>
        <w:rPr>
          <w:rFonts w:ascii="Times New Roman" w:hAnsi="Times New Roman"/>
          <w:sz w:val="22"/>
          <w:szCs w:val="22"/>
        </w:rPr>
      </w:pPr>
      <w:r>
        <w:rPr>
          <w:sz w:val="22"/>
          <w:szCs w:val="22"/>
        </w:rPr>
        <w:t xml:space="preserve">Flashings </w:t>
        <w:br/>
        <w:t>Ensure that lead flashings are installed in accordance with best practice as published by the Lead Sheet Training Academy.</w:t>
      </w:r>
    </w:p>
    <w:p>
      <w:pPr>
        <w:pStyle w:val="TextBody"/>
        <w:numPr>
          <w:ilvl w:val="1"/>
          <w:numId w:val="2"/>
        </w:numPr>
        <w:bidi w:val="0"/>
        <w:jc w:val="left"/>
        <w:rPr>
          <w:rFonts w:ascii="Times New Roman" w:hAnsi="Times New Roman"/>
          <w:sz w:val="22"/>
          <w:szCs w:val="22"/>
        </w:rPr>
      </w:pPr>
      <w:r>
        <w:rPr>
          <w:color w:val="FF0000"/>
          <w:sz w:val="22"/>
          <w:szCs w:val="22"/>
        </w:rPr>
        <w:t>Weatherproofing Junction of Structures</w:t>
        <w:br/>
        <w:t xml:space="preserve">Ensure that the abutting parts of the </w:t>
      </w:r>
      <w:r>
        <w:rPr>
          <w:color w:val="000000"/>
          <w:sz w:val="22"/>
          <w:szCs w:val="22"/>
        </w:rPr>
        <w:t>{{bo_apostrophe}}</w:t>
      </w:r>
      <w:r>
        <w:rPr>
          <w:color w:val="FF0000"/>
          <w:sz w:val="22"/>
          <w:szCs w:val="22"/>
        </w:rPr>
        <w:t xml:space="preserve"> proposed extension and </w:t>
      </w:r>
      <w:r>
        <w:rPr>
          <w:color w:val="000000"/>
          <w:sz w:val="22"/>
          <w:szCs w:val="22"/>
        </w:rPr>
        <w:t>{{ao_apostrophe}}</w:t>
      </w:r>
      <w:r>
        <w:rPr>
          <w:color w:val="FF0000"/>
          <w:sz w:val="22"/>
          <w:szCs w:val="22"/>
        </w:rPr>
        <w:t xml:space="preserve"> existing structures are neatly and securely made weathertight in accordance with the drawings appended to this Award and any other relevant clauses in this Award.</w:t>
        <w:br/>
      </w:r>
      <w:r>
        <w:rPr>
          <w:sz w:val="22"/>
          <w:szCs w:val="22"/>
        </w:rPr>
        <w:t xml:space="preserve">Ensure that the </w:t>
      </w:r>
      <w:r>
        <w:rPr>
          <w:color w:val="000000"/>
          <w:sz w:val="22"/>
          <w:szCs w:val="22"/>
        </w:rPr>
        <w:t>{{ao_apostrophe}}</w:t>
      </w:r>
      <w:r>
        <w:rPr>
          <w:sz w:val="22"/>
          <w:szCs w:val="22"/>
        </w:rPr>
        <w:t xml:space="preserve"> existing rear ground floor extension roof is not altered, fixed into, pierced or otherwise compromised in any way.</w:t>
      </w:r>
    </w:p>
    <w:p>
      <w:pPr>
        <w:pStyle w:val="TextBody"/>
        <w:numPr>
          <w:ilvl w:val="1"/>
          <w:numId w:val="2"/>
        </w:numPr>
        <w:bidi w:val="0"/>
        <w:jc w:val="left"/>
        <w:rPr>
          <w:rFonts w:ascii="Times New Roman" w:hAnsi="Times New Roman"/>
          <w:sz w:val="22"/>
          <w:szCs w:val="22"/>
        </w:rPr>
      </w:pPr>
      <w:r>
        <w:rPr>
          <w:sz w:val="22"/>
          <w:szCs w:val="22"/>
        </w:rPr>
        <w:t>Damp Proof Courses and Damp Proof Membranes</w:t>
        <w:br/>
        <w:t>Ensure that any proprietary damp proof courses and damp proof membranes are installed in accordance with manufacturers recommendations.</w:t>
      </w:r>
    </w:p>
    <w:p>
      <w:pPr>
        <w:pStyle w:val="TextBody"/>
        <w:numPr>
          <w:ilvl w:val="1"/>
          <w:numId w:val="2"/>
        </w:numPr>
        <w:bidi w:val="0"/>
        <w:jc w:val="left"/>
        <w:rPr>
          <w:rFonts w:ascii="Times New Roman" w:hAnsi="Times New Roman"/>
          <w:sz w:val="22"/>
          <w:szCs w:val="22"/>
        </w:rPr>
      </w:pPr>
      <w:r>
        <w:rPr>
          <w:color w:val="FF0000"/>
          <w:sz w:val="22"/>
          <w:szCs w:val="22"/>
        </w:rPr>
        <w:t>Cleaning Upon Completion</w:t>
        <w:br/>
        <w:t xml:space="preserve">Upon completion of the works any dust, debris, building materials, overspill or other items related to the building works shall be removed from the </w:t>
      </w:r>
      <w:r>
        <w:rPr>
          <w:color w:val="000000"/>
          <w:sz w:val="22"/>
          <w:szCs w:val="22"/>
        </w:rPr>
        <w:t>{{ao_apostrophe}}</w:t>
      </w:r>
      <w:r>
        <w:rPr>
          <w:color w:val="FF0000"/>
          <w:sz w:val="22"/>
          <w:szCs w:val="22"/>
        </w:rPr>
        <w:t xml:space="preserve"> land or structures. </w:t>
      </w:r>
      <w:r>
        <w:rPr>
          <w:color w:val="FF0000"/>
          <w:spacing w:val="-1"/>
          <w:sz w:val="22"/>
          <w:szCs w:val="22"/>
        </w:rPr>
        <w:t>A</w:t>
      </w:r>
      <w:r>
        <w:rPr>
          <w:color w:val="FF0000"/>
          <w:sz w:val="22"/>
          <w:szCs w:val="22"/>
        </w:rPr>
        <w:t>ny</w:t>
      </w:r>
      <w:r>
        <w:rPr>
          <w:color w:val="FF0000"/>
          <w:spacing w:val="2"/>
          <w:sz w:val="22"/>
          <w:szCs w:val="22"/>
        </w:rPr>
        <w:t xml:space="preserve"> </w:t>
      </w:r>
      <w:r>
        <w:rPr>
          <w:color w:val="FF0000"/>
          <w:sz w:val="22"/>
          <w:szCs w:val="22"/>
        </w:rPr>
        <w:t>of</w:t>
      </w:r>
      <w:r>
        <w:rPr>
          <w:color w:val="FF0000"/>
          <w:spacing w:val="3"/>
          <w:sz w:val="22"/>
          <w:szCs w:val="22"/>
        </w:rPr>
        <w:t xml:space="preserve"> </w:t>
      </w:r>
      <w:r>
        <w:rPr>
          <w:color w:val="FF0000"/>
          <w:spacing w:val="1"/>
          <w:sz w:val="22"/>
          <w:szCs w:val="22"/>
        </w:rPr>
        <w:t>t</w:t>
      </w:r>
      <w:r>
        <w:rPr>
          <w:color w:val="FF0000"/>
          <w:spacing w:val="-2"/>
          <w:sz w:val="22"/>
          <w:szCs w:val="22"/>
        </w:rPr>
        <w:t>h</w:t>
      </w:r>
      <w:r>
        <w:rPr>
          <w:color w:val="FF0000"/>
          <w:sz w:val="22"/>
          <w:szCs w:val="22"/>
        </w:rPr>
        <w:t>e</w:t>
      </w:r>
      <w:r>
        <w:rPr>
          <w:color w:val="FF0000"/>
          <w:spacing w:val="-1"/>
          <w:sz w:val="22"/>
          <w:szCs w:val="22"/>
        </w:rPr>
        <w:t xml:space="preserve"> </w:t>
      </w:r>
      <w:r>
        <w:rPr>
          <w:color w:val="000000"/>
          <w:spacing w:val="-1"/>
          <w:sz w:val="22"/>
          <w:szCs w:val="22"/>
        </w:rPr>
        <w:t>{{ao_apostrophe}}</w:t>
      </w:r>
      <w:r>
        <w:rPr>
          <w:color w:val="FF0000"/>
          <w:sz w:val="22"/>
          <w:szCs w:val="22"/>
        </w:rPr>
        <w:t xml:space="preserve"> su</w:t>
      </w:r>
      <w:r>
        <w:rPr>
          <w:color w:val="FF0000"/>
          <w:spacing w:val="1"/>
          <w:sz w:val="22"/>
          <w:szCs w:val="22"/>
        </w:rPr>
        <w:t>rf</w:t>
      </w:r>
      <w:r>
        <w:rPr>
          <w:color w:val="FF0000"/>
          <w:spacing w:val="-2"/>
          <w:sz w:val="22"/>
          <w:szCs w:val="22"/>
        </w:rPr>
        <w:t>a</w:t>
      </w:r>
      <w:r>
        <w:rPr>
          <w:color w:val="FF0000"/>
          <w:sz w:val="22"/>
          <w:szCs w:val="22"/>
        </w:rPr>
        <w:t>ces</w:t>
      </w:r>
      <w:r>
        <w:rPr>
          <w:color w:val="FF0000"/>
          <w:spacing w:val="-2"/>
          <w:sz w:val="22"/>
          <w:szCs w:val="22"/>
        </w:rPr>
        <w:t xml:space="preserve"> </w:t>
      </w:r>
      <w:r>
        <w:rPr>
          <w:color w:val="FF0000"/>
          <w:spacing w:val="1"/>
          <w:sz w:val="22"/>
          <w:szCs w:val="22"/>
        </w:rPr>
        <w:t>(</w:t>
      </w:r>
      <w:r>
        <w:rPr>
          <w:color w:val="FF0000"/>
          <w:spacing w:val="-1"/>
          <w:sz w:val="22"/>
          <w:szCs w:val="22"/>
        </w:rPr>
        <w:t>w</w:t>
      </w:r>
      <w:r>
        <w:rPr>
          <w:color w:val="FF0000"/>
          <w:spacing w:val="1"/>
          <w:sz w:val="22"/>
          <w:szCs w:val="22"/>
        </w:rPr>
        <w:t>i</w:t>
      </w:r>
      <w:r>
        <w:rPr>
          <w:color w:val="FF0000"/>
          <w:sz w:val="22"/>
          <w:szCs w:val="22"/>
        </w:rPr>
        <w:t>ndo</w:t>
      </w:r>
      <w:r>
        <w:rPr>
          <w:color w:val="FF0000"/>
          <w:spacing w:val="-1"/>
          <w:sz w:val="22"/>
          <w:szCs w:val="22"/>
        </w:rPr>
        <w:t>w</w:t>
      </w:r>
      <w:r>
        <w:rPr>
          <w:color w:val="FF0000"/>
          <w:spacing w:val="-2"/>
          <w:sz w:val="22"/>
          <w:szCs w:val="22"/>
        </w:rPr>
        <w:t>s</w:t>
      </w:r>
      <w:r>
        <w:rPr>
          <w:color w:val="FF0000"/>
          <w:sz w:val="22"/>
          <w:szCs w:val="22"/>
        </w:rPr>
        <w:t xml:space="preserve">, </w:t>
      </w:r>
      <w:r>
        <w:rPr>
          <w:color w:val="FF0000"/>
          <w:spacing w:val="-2"/>
          <w:sz w:val="22"/>
          <w:szCs w:val="22"/>
        </w:rPr>
        <w:t>g</w:t>
      </w:r>
      <w:r>
        <w:rPr>
          <w:color w:val="FF0000"/>
          <w:sz w:val="22"/>
          <w:szCs w:val="22"/>
        </w:rPr>
        <w:t>u</w:t>
      </w:r>
      <w:r>
        <w:rPr>
          <w:color w:val="FF0000"/>
          <w:spacing w:val="1"/>
          <w:sz w:val="22"/>
          <w:szCs w:val="22"/>
        </w:rPr>
        <w:t>tt</w:t>
      </w:r>
      <w:r>
        <w:rPr>
          <w:color w:val="FF0000"/>
          <w:spacing w:val="-2"/>
          <w:sz w:val="22"/>
          <w:szCs w:val="22"/>
        </w:rPr>
        <w:t>e</w:t>
      </w:r>
      <w:r>
        <w:rPr>
          <w:color w:val="FF0000"/>
          <w:spacing w:val="1"/>
          <w:sz w:val="22"/>
          <w:szCs w:val="22"/>
        </w:rPr>
        <w:t>r</w:t>
      </w:r>
      <w:r>
        <w:rPr>
          <w:color w:val="FF0000"/>
          <w:sz w:val="22"/>
          <w:szCs w:val="22"/>
        </w:rPr>
        <w:t>s,</w:t>
      </w:r>
      <w:r>
        <w:rPr>
          <w:color w:val="FF0000"/>
          <w:spacing w:val="-2"/>
          <w:sz w:val="22"/>
          <w:szCs w:val="22"/>
        </w:rPr>
        <w:t xml:space="preserve"> </w:t>
      </w:r>
      <w:r>
        <w:rPr>
          <w:color w:val="FF0000"/>
          <w:sz w:val="22"/>
          <w:szCs w:val="22"/>
        </w:rPr>
        <w:t>e</w:t>
      </w:r>
      <w:r>
        <w:rPr>
          <w:color w:val="FF0000"/>
          <w:spacing w:val="1"/>
          <w:sz w:val="22"/>
          <w:szCs w:val="22"/>
        </w:rPr>
        <w:t>t</w:t>
      </w:r>
      <w:r>
        <w:rPr>
          <w:color w:val="FF0000"/>
          <w:spacing w:val="-2"/>
          <w:sz w:val="22"/>
          <w:szCs w:val="22"/>
        </w:rPr>
        <w:t>c</w:t>
      </w:r>
      <w:r>
        <w:rPr>
          <w:color w:val="FF0000"/>
          <w:sz w:val="22"/>
          <w:szCs w:val="22"/>
        </w:rPr>
        <w:t>)</w:t>
      </w:r>
      <w:r>
        <w:rPr>
          <w:color w:val="FF0000"/>
          <w:spacing w:val="1"/>
          <w:sz w:val="22"/>
          <w:szCs w:val="22"/>
        </w:rPr>
        <w:t xml:space="preserve"> </w:t>
      </w:r>
      <w:r>
        <w:rPr>
          <w:color w:val="FF0000"/>
          <w:sz w:val="22"/>
          <w:szCs w:val="22"/>
        </w:rPr>
        <w:t>n</w:t>
      </w:r>
      <w:r>
        <w:rPr>
          <w:color w:val="FF0000"/>
          <w:spacing w:val="-2"/>
          <w:sz w:val="22"/>
          <w:szCs w:val="22"/>
        </w:rPr>
        <w:t>ea</w:t>
      </w:r>
      <w:r>
        <w:rPr>
          <w:color w:val="FF0000"/>
          <w:sz w:val="22"/>
          <w:szCs w:val="22"/>
        </w:rPr>
        <w:t>r</w:t>
      </w:r>
      <w:r>
        <w:rPr>
          <w:color w:val="FF0000"/>
          <w:spacing w:val="1"/>
          <w:sz w:val="22"/>
          <w:szCs w:val="22"/>
        </w:rPr>
        <w:t xml:space="preserve"> t</w:t>
      </w:r>
      <w:r>
        <w:rPr>
          <w:color w:val="FF0000"/>
          <w:spacing w:val="-2"/>
          <w:sz w:val="22"/>
          <w:szCs w:val="22"/>
        </w:rPr>
        <w:t>h</w:t>
      </w:r>
      <w:r>
        <w:rPr>
          <w:color w:val="FF0000"/>
          <w:sz w:val="22"/>
          <w:szCs w:val="22"/>
        </w:rPr>
        <w:t>e wor</w:t>
      </w:r>
      <w:r>
        <w:rPr>
          <w:color w:val="FF0000"/>
          <w:spacing w:val="-2"/>
          <w:sz w:val="22"/>
          <w:szCs w:val="22"/>
        </w:rPr>
        <w:t>k</w:t>
      </w:r>
      <w:r>
        <w:rPr>
          <w:color w:val="FF0000"/>
          <w:sz w:val="22"/>
          <w:szCs w:val="22"/>
        </w:rPr>
        <w:t xml:space="preserve">s </w:t>
      </w:r>
      <w:r>
        <w:rPr>
          <w:color w:val="FF0000"/>
          <w:spacing w:val="1"/>
          <w:sz w:val="22"/>
          <w:szCs w:val="22"/>
        </w:rPr>
        <w:t>s</w:t>
      </w:r>
      <w:r>
        <w:rPr>
          <w:color w:val="FF0000"/>
          <w:sz w:val="22"/>
          <w:szCs w:val="22"/>
        </w:rPr>
        <w:t>h</w:t>
      </w:r>
      <w:r>
        <w:rPr>
          <w:color w:val="FF0000"/>
          <w:spacing w:val="-2"/>
          <w:sz w:val="22"/>
          <w:szCs w:val="22"/>
        </w:rPr>
        <w:t>a</w:t>
      </w:r>
      <w:r>
        <w:rPr>
          <w:color w:val="FF0000"/>
          <w:spacing w:val="1"/>
          <w:sz w:val="22"/>
          <w:szCs w:val="22"/>
        </w:rPr>
        <w:t>l</w:t>
      </w:r>
      <w:r>
        <w:rPr>
          <w:color w:val="FF0000"/>
          <w:sz w:val="22"/>
          <w:szCs w:val="22"/>
        </w:rPr>
        <w:t>l</w:t>
      </w:r>
      <w:r>
        <w:rPr>
          <w:color w:val="FF0000"/>
          <w:spacing w:val="-1"/>
          <w:sz w:val="22"/>
          <w:szCs w:val="22"/>
        </w:rPr>
        <w:t xml:space="preserve"> </w:t>
      </w:r>
      <w:r>
        <w:rPr>
          <w:color w:val="FF0000"/>
          <w:sz w:val="22"/>
          <w:szCs w:val="22"/>
        </w:rPr>
        <w:t xml:space="preserve">be </w:t>
      </w:r>
      <w:r>
        <w:rPr>
          <w:color w:val="FF0000"/>
          <w:spacing w:val="-2"/>
          <w:sz w:val="22"/>
          <w:szCs w:val="22"/>
        </w:rPr>
        <w:t>c</w:t>
      </w:r>
      <w:r>
        <w:rPr>
          <w:color w:val="FF0000"/>
          <w:spacing w:val="1"/>
          <w:sz w:val="22"/>
          <w:szCs w:val="22"/>
        </w:rPr>
        <w:t>l</w:t>
      </w:r>
      <w:r>
        <w:rPr>
          <w:color w:val="FF0000"/>
          <w:spacing w:val="-2"/>
          <w:sz w:val="22"/>
          <w:szCs w:val="22"/>
        </w:rPr>
        <w:t>e</w:t>
      </w:r>
      <w:r>
        <w:rPr>
          <w:color w:val="FF0000"/>
          <w:sz w:val="22"/>
          <w:szCs w:val="22"/>
        </w:rPr>
        <w:t>aned</w:t>
      </w:r>
      <w:r>
        <w:rPr>
          <w:color w:val="FF0000"/>
          <w:spacing w:val="-2"/>
          <w:sz w:val="22"/>
          <w:szCs w:val="22"/>
        </w:rPr>
        <w:t xml:space="preserve"> </w:t>
      </w:r>
      <w:r>
        <w:rPr>
          <w:color w:val="FF0000"/>
          <w:spacing w:val="-1"/>
          <w:sz w:val="22"/>
          <w:szCs w:val="22"/>
        </w:rPr>
        <w:t>w</w:t>
      </w:r>
      <w:r>
        <w:rPr>
          <w:color w:val="FF0000"/>
          <w:sz w:val="22"/>
          <w:szCs w:val="22"/>
        </w:rPr>
        <w:t>he</w:t>
      </w:r>
      <w:r>
        <w:rPr>
          <w:color w:val="FF0000"/>
          <w:spacing w:val="1"/>
          <w:sz w:val="22"/>
          <w:szCs w:val="22"/>
        </w:rPr>
        <w:t>r</w:t>
      </w:r>
      <w:r>
        <w:rPr>
          <w:color w:val="FF0000"/>
          <w:sz w:val="22"/>
          <w:szCs w:val="22"/>
        </w:rPr>
        <w:t>e</w:t>
      </w:r>
      <w:r>
        <w:rPr>
          <w:color w:val="FF0000"/>
          <w:spacing w:val="-2"/>
          <w:sz w:val="22"/>
          <w:szCs w:val="22"/>
        </w:rPr>
        <w:t xml:space="preserve"> </w:t>
      </w:r>
      <w:r>
        <w:rPr>
          <w:color w:val="FF0000"/>
          <w:sz w:val="22"/>
          <w:szCs w:val="22"/>
        </w:rPr>
        <w:t>a</w:t>
      </w:r>
      <w:r>
        <w:rPr>
          <w:color w:val="FF0000"/>
          <w:spacing w:val="-4"/>
          <w:sz w:val="22"/>
          <w:szCs w:val="22"/>
        </w:rPr>
        <w:t>f</w:t>
      </w:r>
      <w:r>
        <w:rPr>
          <w:color w:val="FF0000"/>
          <w:spacing w:val="1"/>
          <w:sz w:val="22"/>
          <w:szCs w:val="22"/>
        </w:rPr>
        <w:t>f</w:t>
      </w:r>
      <w:r>
        <w:rPr>
          <w:color w:val="FF0000"/>
          <w:spacing w:val="-2"/>
          <w:sz w:val="22"/>
          <w:szCs w:val="22"/>
        </w:rPr>
        <w:t>e</w:t>
      </w:r>
      <w:r>
        <w:rPr>
          <w:color w:val="FF0000"/>
          <w:sz w:val="22"/>
          <w:szCs w:val="22"/>
        </w:rPr>
        <w:t>c</w:t>
      </w:r>
      <w:r>
        <w:rPr>
          <w:color w:val="FF0000"/>
          <w:spacing w:val="-1"/>
          <w:sz w:val="22"/>
          <w:szCs w:val="22"/>
        </w:rPr>
        <w:t>t</w:t>
      </w:r>
      <w:r>
        <w:rPr>
          <w:color w:val="FF0000"/>
          <w:sz w:val="22"/>
          <w:szCs w:val="22"/>
        </w:rPr>
        <w:t>ed to the reasonable satisfaction of the surveyors.</w:t>
      </w:r>
    </w:p>
    <w:p>
      <w:pPr>
        <w:pStyle w:val="TextBody"/>
        <w:numPr>
          <w:ilvl w:val="1"/>
          <w:numId w:val="2"/>
        </w:numPr>
        <w:bidi w:val="0"/>
        <w:jc w:val="left"/>
        <w:rPr>
          <w:rFonts w:ascii="Times New Roman" w:hAnsi="Times New Roman"/>
          <w:sz w:val="22"/>
          <w:szCs w:val="22"/>
        </w:rPr>
      </w:pPr>
      <w:r>
        <w:rPr>
          <w:color w:val="FF0000"/>
          <w:sz w:val="22"/>
          <w:szCs w:val="22"/>
        </w:rPr>
        <w:t>TV Aerials/Satellite Dishes</w:t>
        <w:br/>
        <w:t xml:space="preserve">Ensure that any TV aerials and/or satellite dishes belonging to the </w:t>
      </w:r>
      <w:r>
        <w:rPr>
          <w:color w:val="000000"/>
          <w:sz w:val="22"/>
          <w:szCs w:val="22"/>
        </w:rPr>
        <w:t>{{ao_plural}}</w:t>
      </w:r>
      <w:r>
        <w:rPr>
          <w:color w:val="FF0000"/>
          <w:sz w:val="22"/>
          <w:szCs w:val="22"/>
        </w:rPr>
        <w:t xml:space="preserve"> are relocated, if necessary, such that they continue to function correctly. Any costs relating to retuning or realignment are to be borne by the </w:t>
      </w:r>
      <w:r>
        <w:rPr>
          <w:color w:val="000000"/>
          <w:sz w:val="22"/>
          <w:szCs w:val="22"/>
        </w:rPr>
        <w:t>{{bo_plural}}</w:t>
      </w:r>
      <w:r>
        <w:rPr>
          <w:color w:val="FF0000"/>
          <w:sz w:val="22"/>
          <w:szCs w:val="22"/>
        </w:rPr>
        <w:t>.</w:t>
      </w:r>
    </w:p>
    <w:p>
      <w:pPr>
        <w:pStyle w:val="TextBody"/>
        <w:numPr>
          <w:ilvl w:val="1"/>
          <w:numId w:val="2"/>
        </w:numPr>
        <w:bidi w:val="0"/>
        <w:jc w:val="left"/>
        <w:rPr>
          <w:rFonts w:ascii="Times New Roman" w:hAnsi="Times New Roman"/>
          <w:sz w:val="22"/>
          <w:szCs w:val="22"/>
        </w:rPr>
      </w:pPr>
      <w:r>
        <w:rPr>
          <w:sz w:val="22"/>
          <w:szCs w:val="22"/>
        </w:rPr>
        <w:t xml:space="preserve">Precautions and Support </w:t>
        <w:br/>
        <w:t xml:space="preserve">Take all reasonable precautions to adequately uphold, maintain and protect the </w:t>
      </w:r>
      <w:r>
        <w:rPr>
          <w:color w:val="000000"/>
          <w:sz w:val="22"/>
          <w:szCs w:val="22"/>
        </w:rPr>
        <w:t>{{ao_apostrophe}}</w:t>
      </w:r>
      <w:r>
        <w:rPr>
          <w:sz w:val="22"/>
          <w:szCs w:val="22"/>
        </w:rPr>
        <w:t xml:space="preserve"> land and structures and promptly remove all such protection when no longer required or when so directed by the surveyors. Execute the works in such a manner so not to impose any stress sufficient to cause damage on the existing retained structure of the adjoining premises, or to remove any permanent support or weather protection etc., presently enjoyed without satisfactory substitution thereof.</w:t>
      </w:r>
    </w:p>
    <w:p>
      <w:pPr>
        <w:pStyle w:val="TextBody"/>
        <w:numPr>
          <w:ilvl w:val="1"/>
          <w:numId w:val="2"/>
        </w:numPr>
        <w:bidi w:val="0"/>
        <w:jc w:val="left"/>
        <w:rPr>
          <w:rFonts w:ascii="Times New Roman" w:hAnsi="Times New Roman"/>
          <w:sz w:val="22"/>
          <w:szCs w:val="22"/>
        </w:rPr>
      </w:pPr>
      <w:r>
        <w:rPr>
          <w:sz w:val="22"/>
          <w:szCs w:val="22"/>
        </w:rPr>
        <w:t xml:space="preserve">Screens, Dust and Debris </w:t>
        <w:br/>
        <w:t xml:space="preserve">Take all reasonable precautions for the protection of the </w:t>
      </w:r>
      <w:r>
        <w:rPr>
          <w:color w:val="000000"/>
          <w:sz w:val="22"/>
          <w:szCs w:val="22"/>
        </w:rPr>
        <w:t>{{ao_apostrophe}}</w:t>
      </w:r>
      <w:r>
        <w:rPr>
          <w:sz w:val="22"/>
          <w:szCs w:val="22"/>
        </w:rPr>
        <w:t xml:space="preserve"> premises during the course of the work, so as to cause the minimum disturbance, inconvenience and noise to the </w:t>
      </w:r>
      <w:r>
        <w:rPr>
          <w:color w:val="000000"/>
          <w:sz w:val="22"/>
          <w:szCs w:val="22"/>
        </w:rPr>
        <w:t>{{ao_plural}}</w:t>
      </w:r>
      <w:r>
        <w:rPr>
          <w:sz w:val="22"/>
          <w:szCs w:val="22"/>
        </w:rPr>
        <w:t xml:space="preserve"> and occupiers, and take all reasonable precautions to prevent any rubbish or debris falling onto the </w:t>
      </w:r>
      <w:r>
        <w:rPr>
          <w:color w:val="000000"/>
          <w:sz w:val="22"/>
          <w:szCs w:val="22"/>
        </w:rPr>
        <w:t>{{ao_apostrophe}}</w:t>
      </w:r>
      <w:r>
        <w:rPr>
          <w:sz w:val="22"/>
          <w:szCs w:val="22"/>
        </w:rPr>
        <w:t xml:space="preserve"> premises, and clear away from the </w:t>
      </w:r>
      <w:r>
        <w:rPr>
          <w:color w:val="000000"/>
          <w:sz w:val="22"/>
          <w:szCs w:val="22"/>
        </w:rPr>
        <w:t>{{ao_apostrophe}}</w:t>
      </w:r>
      <w:r>
        <w:rPr>
          <w:sz w:val="22"/>
          <w:szCs w:val="22"/>
        </w:rPr>
        <w:t xml:space="preserve"> premises any such rubbish, dust and debris by the end of each working day, or when so directed by the surveyors. </w:t>
      </w:r>
    </w:p>
    <w:p>
      <w:pPr>
        <w:pStyle w:val="TextBody"/>
        <w:numPr>
          <w:ilvl w:val="1"/>
          <w:numId w:val="2"/>
        </w:numPr>
        <w:bidi w:val="0"/>
        <w:jc w:val="left"/>
        <w:rPr>
          <w:rFonts w:ascii="Times New Roman" w:hAnsi="Times New Roman"/>
          <w:sz w:val="22"/>
          <w:szCs w:val="22"/>
        </w:rPr>
      </w:pPr>
      <w:r>
        <w:rPr>
          <w:sz w:val="22"/>
          <w:szCs w:val="22"/>
        </w:rPr>
        <w:t xml:space="preserve">Unauthorised and Unlawful Entry </w:t>
        <w:br/>
        <w:t xml:space="preserve">Take all reasonable precautions to prevent unauthorised and unlawful entry onto the </w:t>
      </w:r>
      <w:r>
        <w:rPr>
          <w:color w:val="000000"/>
          <w:sz w:val="22"/>
          <w:szCs w:val="22"/>
        </w:rPr>
        <w:t>{{ao_apostrophe}}</w:t>
      </w:r>
      <w:r>
        <w:rPr>
          <w:sz w:val="22"/>
          <w:szCs w:val="22"/>
        </w:rPr>
        <w:t xml:space="preserve"> property during the course of the works. </w:t>
      </w:r>
    </w:p>
    <w:p>
      <w:pPr>
        <w:pStyle w:val="TextBody"/>
        <w:numPr>
          <w:ilvl w:val="1"/>
          <w:numId w:val="2"/>
        </w:numPr>
        <w:bidi w:val="0"/>
        <w:jc w:val="left"/>
        <w:rPr>
          <w:rFonts w:ascii="Times New Roman" w:hAnsi="Times New Roman"/>
          <w:sz w:val="22"/>
          <w:szCs w:val="22"/>
        </w:rPr>
      </w:pPr>
      <w:r>
        <w:rPr>
          <w:sz w:val="22"/>
          <w:szCs w:val="22"/>
        </w:rPr>
        <w:t xml:space="preserve">Damage </w:t>
        <w:br/>
        <w:t xml:space="preserve">Where required by the Act, make good all damage to the </w:t>
      </w:r>
      <w:r>
        <w:rPr>
          <w:color w:val="000000"/>
          <w:sz w:val="22"/>
          <w:szCs w:val="22"/>
        </w:rPr>
        <w:t>{{ao_apostrophe}}</w:t>
      </w:r>
      <w:r>
        <w:rPr>
          <w:sz w:val="22"/>
          <w:szCs w:val="22"/>
        </w:rPr>
        <w:t xml:space="preserve"> land and property occasioned by the works in materials to match the existing fabric and finishes to the satisfaction of the appointed surveyors. Making good is to be executed upon completion of the works or at any earlier time deemed appropriate by the surveyors. If required by the </w:t>
      </w:r>
      <w:r>
        <w:rPr>
          <w:color w:val="000000"/>
          <w:sz w:val="22"/>
          <w:szCs w:val="22"/>
        </w:rPr>
        <w:t>{{ao_plural}}</w:t>
      </w:r>
      <w:r>
        <w:rPr>
          <w:sz w:val="22"/>
          <w:szCs w:val="22"/>
        </w:rPr>
        <w:t xml:space="preserve">, the </w:t>
      </w:r>
      <w:r>
        <w:rPr>
          <w:color w:val="000000"/>
          <w:sz w:val="22"/>
          <w:szCs w:val="22"/>
        </w:rPr>
        <w:t>{{bo_plural}}</w:t>
      </w:r>
      <w:r>
        <w:rPr>
          <w:sz w:val="22"/>
          <w:szCs w:val="22"/>
        </w:rPr>
        <w:t xml:space="preserve"> shall make payment in lieu of carrying out the work to make the damage good, the sum of which is to be agreed in writing between the owners. Disputes in default of such agreement between the owners are to be determined by the surveyors.</w:t>
      </w:r>
    </w:p>
    <w:p>
      <w:pPr>
        <w:pStyle w:val="TextBody"/>
        <w:numPr>
          <w:ilvl w:val="1"/>
          <w:numId w:val="2"/>
        </w:numPr>
        <w:bidi w:val="0"/>
        <w:jc w:val="left"/>
        <w:rPr>
          <w:rFonts w:ascii="Times New Roman" w:hAnsi="Times New Roman"/>
          <w:sz w:val="22"/>
          <w:szCs w:val="22"/>
        </w:rPr>
      </w:pPr>
      <w:r>
        <w:rPr>
          <w:sz w:val="22"/>
          <w:szCs w:val="22"/>
        </w:rPr>
        <w:t>Compensation</w:t>
        <w:br/>
        <w:t>Compensate any Adjoining Owner and any Adjoining Occupier for any loss or damage which may result to any of them by reason of any work executed in pursuance of the Act in accordance with Section 7(2) of the Act.</w:t>
      </w:r>
    </w:p>
    <w:p>
      <w:pPr>
        <w:pStyle w:val="TextBody"/>
        <w:numPr>
          <w:ilvl w:val="1"/>
          <w:numId w:val="2"/>
        </w:numPr>
        <w:bidi w:val="0"/>
        <w:jc w:val="left"/>
        <w:rPr>
          <w:rFonts w:ascii="Times New Roman" w:hAnsi="Times New Roman"/>
          <w:sz w:val="22"/>
          <w:szCs w:val="22"/>
        </w:rPr>
      </w:pPr>
      <w:r>
        <w:rPr>
          <w:sz w:val="22"/>
          <w:szCs w:val="22"/>
        </w:rPr>
        <w:t>Access for Works</w:t>
        <w:br/>
        <w:t xml:space="preserve">Ensure that the works that are the subject of this Award are carried out from the </w:t>
      </w:r>
      <w:r>
        <w:rPr>
          <w:color w:val="000000"/>
          <w:sz w:val="22"/>
          <w:szCs w:val="22"/>
        </w:rPr>
        <w:t>{{bo_apostrophe}}</w:t>
      </w:r>
      <w:r>
        <w:rPr>
          <w:sz w:val="22"/>
          <w:szCs w:val="22"/>
        </w:rPr>
        <w:t xml:space="preserve"> property </w:t>
      </w:r>
      <w:r>
        <w:rPr>
          <w:color w:val="FF0000"/>
          <w:sz w:val="22"/>
          <w:szCs w:val="22"/>
        </w:rPr>
        <w:t>as far as reasonably practicable</w:t>
      </w:r>
      <w:r>
        <w:rPr>
          <w:sz w:val="22"/>
          <w:szCs w:val="22"/>
        </w:rPr>
        <w:t xml:space="preserve">. Ensure that where access to the </w:t>
      </w:r>
      <w:r>
        <w:rPr>
          <w:color w:val="000000"/>
          <w:sz w:val="22"/>
          <w:szCs w:val="22"/>
        </w:rPr>
        <w:t>{{ao_apostrophe}}</w:t>
      </w:r>
      <w:r>
        <w:rPr>
          <w:sz w:val="22"/>
          <w:szCs w:val="22"/>
        </w:rPr>
        <w:t xml:space="preserve"> premises is necessary to facilitate the works in pursuance of the Act, written notice shall be given to the </w:t>
      </w:r>
      <w:r>
        <w:rPr>
          <w:color w:val="000000"/>
          <w:sz w:val="22"/>
          <w:szCs w:val="22"/>
        </w:rPr>
        <w:t>{{ao_plural}}</w:t>
      </w:r>
      <w:r>
        <w:rPr>
          <w:sz w:val="22"/>
          <w:szCs w:val="22"/>
        </w:rPr>
        <w:t xml:space="preserve"> in accordance with Section 8 of the Act. </w:t>
      </w:r>
      <w:r>
        <w:rPr>
          <w:color w:val="FF0000"/>
          <w:sz w:val="22"/>
          <w:szCs w:val="22"/>
        </w:rPr>
        <w:t xml:space="preserve">That in the event the </w:t>
      </w:r>
      <w:r>
        <w:rPr>
          <w:color w:val="000000"/>
          <w:sz w:val="22"/>
          <w:szCs w:val="22"/>
        </w:rPr>
        <w:t>{{bo_plural}}</w:t>
      </w:r>
      <w:r>
        <w:rPr>
          <w:color w:val="FF0000"/>
          <w:sz w:val="22"/>
          <w:szCs w:val="22"/>
        </w:rPr>
        <w:t xml:space="preserve"> intend to carry out the works from or to erect scaffolding on or over the </w:t>
      </w:r>
      <w:r>
        <w:rPr>
          <w:color w:val="000000"/>
          <w:sz w:val="22"/>
          <w:szCs w:val="22"/>
        </w:rPr>
        <w:t>{{ao_apostrophe}}</w:t>
      </w:r>
      <w:r>
        <w:rPr>
          <w:color w:val="FF0000"/>
          <w:sz w:val="22"/>
          <w:szCs w:val="22"/>
        </w:rPr>
        <w:t xml:space="preserve"> property or airspace for the purpose of the works, such access shall be subject to such conditions as the surveyors may impose including but not limited to the following strict conditions:</w:t>
      </w:r>
    </w:p>
    <w:p>
      <w:pPr>
        <w:pStyle w:val="TextBody"/>
        <w:numPr>
          <w:ilvl w:val="2"/>
          <w:numId w:val="2"/>
        </w:numPr>
        <w:bidi w:val="0"/>
        <w:jc w:val="left"/>
        <w:rPr>
          <w:rFonts w:ascii="Times New Roman" w:hAnsi="Times New Roman"/>
          <w:sz w:val="22"/>
          <w:szCs w:val="22"/>
        </w:rPr>
      </w:pPr>
      <w:r>
        <w:rPr>
          <w:color w:val="000000"/>
          <w:sz w:val="22"/>
          <w:szCs w:val="22"/>
        </w:rPr>
        <w:t>{{ao_apostrophe}}</w:t>
      </w:r>
      <w:r>
        <w:rPr>
          <w:color w:val="FF0000"/>
          <w:sz w:val="22"/>
          <w:szCs w:val="22"/>
        </w:rPr>
        <w:t xml:space="preserve"> Paving</w:t>
        <w:br/>
        <w:t xml:space="preserve">The </w:t>
      </w:r>
      <w:r>
        <w:rPr>
          <w:color w:val="000000"/>
          <w:sz w:val="22"/>
          <w:szCs w:val="22"/>
        </w:rPr>
        <w:t>{{bo_apostrophe}}</w:t>
      </w:r>
      <w:r>
        <w:rPr>
          <w:color w:val="FF0000"/>
          <w:sz w:val="22"/>
          <w:szCs w:val="22"/>
        </w:rPr>
        <w:t xml:space="preserve"> contractors are to carefully lift only those paving slabs on the </w:t>
      </w:r>
      <w:r>
        <w:rPr>
          <w:color w:val="000000"/>
          <w:sz w:val="22"/>
          <w:szCs w:val="22"/>
        </w:rPr>
        <w:t>{{ao_apostrophe}}</w:t>
      </w:r>
      <w:r>
        <w:rPr>
          <w:color w:val="FF0000"/>
          <w:sz w:val="22"/>
          <w:szCs w:val="22"/>
        </w:rPr>
        <w:t xml:space="preserve"> land that are necessary to facilitate the excavations for foundations. The </w:t>
      </w:r>
      <w:r>
        <w:rPr>
          <w:color w:val="000000"/>
          <w:sz w:val="22"/>
          <w:szCs w:val="22"/>
        </w:rPr>
        <w:t>{{bo_plural}}</w:t>
      </w:r>
      <w:r>
        <w:rPr>
          <w:color w:val="FF0000"/>
          <w:sz w:val="22"/>
          <w:szCs w:val="22"/>
        </w:rPr>
        <w:t xml:space="preserve"> shall purchase paving slabs where required to match existing such that a neat junction between paving slabs and proposed wall can be achieved to replace those paving slabs that required lifting. Upon completion of the wall on the Line of Junction the paving is to be reinstated to match existing in finish and bond with any gap between paving slabs and party wall to be infilled in materials to be agreed between the owners or, where the owners are unable to reach agreement, shall be determined by the surveyors in accordance with the Act.</w:t>
      </w:r>
    </w:p>
    <w:p>
      <w:pPr>
        <w:pStyle w:val="TextBody"/>
        <w:numPr>
          <w:ilvl w:val="2"/>
          <w:numId w:val="2"/>
        </w:numPr>
        <w:bidi w:val="0"/>
        <w:jc w:val="left"/>
        <w:rPr>
          <w:rFonts w:ascii="Times New Roman" w:hAnsi="Times New Roman"/>
          <w:sz w:val="22"/>
          <w:szCs w:val="22"/>
        </w:rPr>
      </w:pPr>
      <w:r>
        <w:rPr>
          <w:color w:val="FF0000"/>
          <w:sz w:val="22"/>
          <w:szCs w:val="22"/>
        </w:rPr>
        <w:t>Unnecessary Delay</w:t>
        <w:br/>
        <w:t xml:space="preserve">Such work shall be carried out continuously and without unnecessary delay and/or inconvenience to the </w:t>
      </w:r>
      <w:r>
        <w:rPr>
          <w:color w:val="000000"/>
          <w:sz w:val="22"/>
          <w:szCs w:val="22"/>
        </w:rPr>
        <w:t>{{ao_plural}}</w:t>
      </w:r>
      <w:r>
        <w:rPr>
          <w:color w:val="FF0000"/>
          <w:sz w:val="22"/>
          <w:szCs w:val="22"/>
        </w:rPr>
        <w:t>.</w:t>
      </w:r>
    </w:p>
    <w:p>
      <w:pPr>
        <w:pStyle w:val="TextBody"/>
        <w:numPr>
          <w:ilvl w:val="2"/>
          <w:numId w:val="2"/>
        </w:numPr>
        <w:bidi w:val="0"/>
        <w:jc w:val="left"/>
        <w:rPr>
          <w:rFonts w:ascii="Times New Roman" w:hAnsi="Times New Roman"/>
          <w:sz w:val="22"/>
          <w:szCs w:val="22"/>
        </w:rPr>
      </w:pPr>
      <w:r>
        <w:rPr>
          <w:color w:val="FF0000"/>
          <w:sz w:val="22"/>
          <w:szCs w:val="22"/>
        </w:rPr>
        <w:t>Setting Out Boundary</w:t>
        <w:br/>
        <w:t xml:space="preserve">Before setting out for construction, record and agree the position of the </w:t>
      </w:r>
      <w:r>
        <w:rPr>
          <w:color w:val="000000"/>
          <w:sz w:val="22"/>
          <w:szCs w:val="22"/>
        </w:rPr>
        <w:t>{{bo_apostrophe}}</w:t>
      </w:r>
      <w:r>
        <w:rPr>
          <w:color w:val="FF0000"/>
          <w:sz w:val="22"/>
          <w:szCs w:val="22"/>
        </w:rPr>
        <w:t xml:space="preserve"> proposed extension enclosing wall at the line of junction with the </w:t>
      </w:r>
      <w:r>
        <w:rPr>
          <w:color w:val="000000"/>
          <w:sz w:val="22"/>
          <w:szCs w:val="22"/>
        </w:rPr>
        <w:t>{{ao_plural}}</w:t>
      </w:r>
      <w:r>
        <w:rPr>
          <w:color w:val="FF0000"/>
          <w:sz w:val="22"/>
          <w:szCs w:val="22"/>
        </w:rPr>
        <w:t>, which should be recorded by dimensions in writing and/or by indelibly marking a fixed point on structure(s), fixtures, fence posts or land and that will remain undisturbed by the works.</w:t>
      </w:r>
    </w:p>
    <w:p>
      <w:pPr>
        <w:pStyle w:val="TextBody"/>
        <w:numPr>
          <w:ilvl w:val="2"/>
          <w:numId w:val="2"/>
        </w:numPr>
        <w:bidi w:val="0"/>
        <w:jc w:val="left"/>
        <w:rPr>
          <w:rFonts w:ascii="Times New Roman" w:hAnsi="Times New Roman"/>
          <w:sz w:val="22"/>
          <w:szCs w:val="22"/>
        </w:rPr>
      </w:pPr>
      <w:r>
        <w:rPr>
          <w:color w:val="FF0000"/>
          <w:sz w:val="22"/>
          <w:szCs w:val="22"/>
        </w:rPr>
        <w:t>Dimension of Access</w:t>
        <w:br/>
        <w:t xml:space="preserve">Access to be limited to no more than 500mm from and parallel to the existing boundary fence and no more than one metre beyond the rear elevation of the </w:t>
      </w:r>
      <w:r>
        <w:rPr>
          <w:color w:val="000000"/>
          <w:sz w:val="22"/>
          <w:szCs w:val="22"/>
        </w:rPr>
        <w:t>{{bo_apostrophe}}</w:t>
      </w:r>
      <w:r>
        <w:rPr>
          <w:color w:val="FF0000"/>
          <w:sz w:val="22"/>
          <w:szCs w:val="22"/>
        </w:rPr>
        <w:t xml:space="preserve"> proposed extension. Upon completion of proposed wall along the Line of Junction further access shall be required to either point or render and paint said wall.</w:t>
      </w:r>
    </w:p>
    <w:p>
      <w:pPr>
        <w:pStyle w:val="TextBody"/>
        <w:numPr>
          <w:ilvl w:val="2"/>
          <w:numId w:val="2"/>
        </w:numPr>
        <w:bidi w:val="0"/>
        <w:jc w:val="left"/>
        <w:rPr>
          <w:rFonts w:ascii="Times New Roman" w:hAnsi="Times New Roman"/>
          <w:sz w:val="22"/>
          <w:szCs w:val="22"/>
        </w:rPr>
      </w:pPr>
      <w:r>
        <w:rPr>
          <w:color w:val="FF0000"/>
          <w:sz w:val="22"/>
          <w:szCs w:val="22"/>
        </w:rPr>
        <w:t>Hoarding</w:t>
        <w:br/>
        <w:t xml:space="preserve">Install hoarding no more than 500mm across the Line of Junction onto the </w:t>
      </w:r>
      <w:r>
        <w:rPr>
          <w:color w:val="000000"/>
          <w:sz w:val="22"/>
          <w:szCs w:val="22"/>
        </w:rPr>
        <w:t>{{ao_apostrophe}}</w:t>
      </w:r>
      <w:r>
        <w:rPr>
          <w:color w:val="FF0000"/>
          <w:sz w:val="22"/>
          <w:szCs w:val="22"/>
        </w:rPr>
        <w:t xml:space="preserve"> land. Hoarding is to be 1,800mm high 18mm ply and securely fixed. No bolts or fixings are to be placed into the </w:t>
      </w:r>
      <w:r>
        <w:rPr>
          <w:color w:val="000000"/>
          <w:sz w:val="22"/>
          <w:szCs w:val="22"/>
        </w:rPr>
        <w:t>{{ao_apostrophe}}</w:t>
      </w:r>
      <w:r>
        <w:rPr>
          <w:color w:val="FF0000"/>
          <w:sz w:val="22"/>
          <w:szCs w:val="22"/>
        </w:rPr>
        <w:t xml:space="preserve"> land or surfaces. Hoarding is to be taken down as soon as the </w:t>
      </w:r>
      <w:r>
        <w:rPr>
          <w:color w:val="000000"/>
          <w:sz w:val="22"/>
          <w:szCs w:val="22"/>
        </w:rPr>
        <w:t>{{bo_apostrophe}}</w:t>
      </w:r>
      <w:r>
        <w:rPr>
          <w:color w:val="FF0000"/>
          <w:sz w:val="22"/>
          <w:szCs w:val="22"/>
        </w:rPr>
        <w:t xml:space="preserve"> extension enclosing wall/flank wall has been constructed, or when so directed by the surveyors. The </w:t>
      </w:r>
      <w:r>
        <w:rPr>
          <w:color w:val="000000"/>
          <w:sz w:val="22"/>
          <w:szCs w:val="22"/>
        </w:rPr>
        <w:t>{{ao_apostrophe}}</w:t>
      </w:r>
      <w:r>
        <w:rPr>
          <w:color w:val="FF0000"/>
          <w:sz w:val="22"/>
          <w:szCs w:val="22"/>
        </w:rPr>
        <w:t xml:space="preserve"> existing floor surface is to be covered by timber sheet so as to protect from damage. Hoarding shall be removed immediately once the new extension enclosing wall/flank wall has been constructed and any garden surfacing, plants, or fencing removed or disturbed in connection with the provision of such access, shall be reinstated immediately to their original position to match the existing adjacent materials or replaced accordingly if damaged.</w:t>
      </w:r>
    </w:p>
    <w:p>
      <w:pPr>
        <w:pStyle w:val="TextBody"/>
        <w:numPr>
          <w:ilvl w:val="2"/>
          <w:numId w:val="2"/>
        </w:numPr>
        <w:bidi w:val="0"/>
        <w:jc w:val="left"/>
        <w:rPr>
          <w:rFonts w:ascii="Times New Roman" w:hAnsi="Times New Roman"/>
          <w:sz w:val="22"/>
          <w:szCs w:val="22"/>
        </w:rPr>
      </w:pPr>
      <w:r>
        <w:rPr>
          <w:color w:val="FF0000"/>
          <w:sz w:val="22"/>
          <w:szCs w:val="22"/>
        </w:rPr>
        <w:t>Paving Slabs</w:t>
        <w:br/>
        <w:t xml:space="preserve">Ensure that the </w:t>
      </w:r>
      <w:r>
        <w:rPr>
          <w:color w:val="000000"/>
          <w:sz w:val="22"/>
          <w:szCs w:val="22"/>
        </w:rPr>
        <w:t>{{ao_apostrophe}}</w:t>
      </w:r>
      <w:r>
        <w:rPr>
          <w:color w:val="FF0000"/>
          <w:sz w:val="22"/>
          <w:szCs w:val="22"/>
        </w:rPr>
        <w:t xml:space="preserve"> paving slabs are carefully lifted and stored where required to enable excavation works. Upon completion of the wall construction the paving slabs are to be carefully re-laid and where necessary carefully cut/trimmed to size to fit ensuring a clean line. Any gaps between paving slabs and party wall are to be neatly infilled in materials to be agreed between the owners or, where the owners are unable to reach agreement, shall be determined by the surveyors in accordance with the Act.</w:t>
      </w:r>
    </w:p>
    <w:p>
      <w:pPr>
        <w:pStyle w:val="TextBody"/>
        <w:numPr>
          <w:ilvl w:val="2"/>
          <w:numId w:val="2"/>
        </w:numPr>
        <w:bidi w:val="0"/>
        <w:jc w:val="left"/>
        <w:rPr>
          <w:rFonts w:ascii="Times New Roman" w:hAnsi="Times New Roman"/>
          <w:sz w:val="22"/>
          <w:szCs w:val="22"/>
        </w:rPr>
      </w:pPr>
      <w:r>
        <w:rPr>
          <w:color w:val="FF0000"/>
          <w:sz w:val="22"/>
          <w:szCs w:val="22"/>
        </w:rPr>
        <w:t>Concrete Floor Slab</w:t>
        <w:br/>
        <w:t xml:space="preserve">Ensure that the </w:t>
      </w:r>
      <w:r>
        <w:rPr>
          <w:color w:val="000000"/>
          <w:sz w:val="22"/>
          <w:szCs w:val="22"/>
        </w:rPr>
        <w:t>{{ao_apostrophe}}</w:t>
      </w:r>
      <w:r>
        <w:rPr>
          <w:color w:val="FF0000"/>
          <w:sz w:val="22"/>
          <w:szCs w:val="22"/>
        </w:rPr>
        <w:t xml:space="preserve"> concrete floor slab is carefully and neatly cut in a straight line where required to enable excavation works. Upon completion of the wall construction any gaps between concrete floor slab and new wall are to be neatly infilled in materials to be agreed between the owners or, where the owners are unable to reach agreement, shall be determined by the surveyors in accordance with the Act.</w:t>
      </w:r>
    </w:p>
    <w:p>
      <w:pPr>
        <w:pStyle w:val="TextBody"/>
        <w:numPr>
          <w:ilvl w:val="2"/>
          <w:numId w:val="2"/>
        </w:numPr>
        <w:bidi w:val="0"/>
        <w:jc w:val="left"/>
        <w:rPr>
          <w:rFonts w:ascii="Times New Roman" w:hAnsi="Times New Roman"/>
          <w:sz w:val="22"/>
          <w:szCs w:val="22"/>
        </w:rPr>
      </w:pPr>
      <w:r>
        <w:rPr>
          <w:color w:val="FF0000"/>
          <w:sz w:val="22"/>
          <w:szCs w:val="22"/>
        </w:rPr>
        <w:t>Paved Step Adjacent French Doors</w:t>
        <w:br/>
        <w:t xml:space="preserve">Ensure that the </w:t>
      </w:r>
      <w:r>
        <w:rPr>
          <w:color w:val="000000"/>
          <w:sz w:val="22"/>
          <w:szCs w:val="22"/>
        </w:rPr>
        <w:t>{{ao_apostrophe}}</w:t>
      </w:r>
      <w:r>
        <w:rPr>
          <w:color w:val="FF0000"/>
          <w:sz w:val="22"/>
          <w:szCs w:val="22"/>
        </w:rPr>
        <w:t xml:space="preserve"> paved step adjacent to their French doors is not disturbed by the works. Ensure that the paved step is protected from damage by laying timber sheeting across it. Any gaps between the paved step the proposed wall are to be neatly infilled in materials to be agreed between the owners or, where the owners are unable to reach agreement, shall be determined by the surveyors in accordance with the Act.</w:t>
      </w:r>
    </w:p>
    <w:p>
      <w:pPr>
        <w:pStyle w:val="TextBody"/>
        <w:numPr>
          <w:ilvl w:val="2"/>
          <w:numId w:val="2"/>
        </w:numPr>
        <w:bidi w:val="0"/>
        <w:jc w:val="left"/>
        <w:rPr>
          <w:rFonts w:ascii="Times New Roman" w:hAnsi="Times New Roman"/>
          <w:sz w:val="22"/>
          <w:szCs w:val="22"/>
        </w:rPr>
      </w:pPr>
      <w:r>
        <w:rPr>
          <w:rFonts w:eastAsia="Noto Serif CJK SC" w:cs="Droid Sans Devanagari"/>
          <w:color w:val="FF0000"/>
          <w:kern w:val="2"/>
          <w:sz w:val="22"/>
          <w:szCs w:val="22"/>
          <w:lang w:val="en-GB" w:eastAsia="zh-CN" w:bidi="hi-IN"/>
        </w:rPr>
        <w:t>Raised Flowerbed</w:t>
      </w:r>
      <w:r>
        <w:rPr>
          <w:color w:val="FF0000"/>
          <w:sz w:val="22"/>
          <w:szCs w:val="22"/>
        </w:rPr>
        <w:br/>
        <w:t xml:space="preserve">Ensure that the </w:t>
      </w:r>
      <w:r>
        <w:rPr>
          <w:color w:val="000000"/>
          <w:sz w:val="22"/>
          <w:szCs w:val="22"/>
        </w:rPr>
        <w:t>Adjoining Owner's</w:t>
      </w:r>
      <w:r>
        <w:rPr>
          <w:color w:val="FF0000"/>
          <w:sz w:val="22"/>
          <w:szCs w:val="22"/>
        </w:rPr>
        <w:t xml:space="preserve"> raised flowerbed is protected from damage as far as reasonably possible during the works. Upon completion of the wall construction </w:t>
      </w:r>
      <w:r>
        <w:rPr>
          <w:rFonts w:eastAsia="Noto Serif CJK SC" w:cs="Droid Sans Devanagari"/>
          <w:color w:val="FF0000"/>
          <w:kern w:val="2"/>
          <w:sz w:val="22"/>
          <w:szCs w:val="22"/>
          <w:lang w:val="en-GB" w:eastAsia="zh-CN" w:bidi="hi-IN"/>
        </w:rPr>
        <w:t>the raised flowerbed is to be restored to its pre-existing condition</w:t>
      </w:r>
      <w:r>
        <w:rPr>
          <w:color w:val="FF0000"/>
          <w:sz w:val="22"/>
          <w:szCs w:val="22"/>
        </w:rPr>
        <w:t>.</w:t>
      </w:r>
    </w:p>
    <w:p>
      <w:pPr>
        <w:pStyle w:val="TextBody"/>
        <w:numPr>
          <w:ilvl w:val="2"/>
          <w:numId w:val="2"/>
        </w:numPr>
        <w:bidi w:val="0"/>
        <w:jc w:val="left"/>
        <w:rPr>
          <w:rFonts w:ascii="Times New Roman" w:hAnsi="Times New Roman"/>
          <w:sz w:val="22"/>
          <w:szCs w:val="22"/>
        </w:rPr>
      </w:pPr>
      <w:r>
        <w:rPr>
          <w:rFonts w:eastAsia="Noto Serif CJK SC" w:cs="Droid Sans Devanagari"/>
          <w:color w:val="FF0000"/>
          <w:kern w:val="2"/>
          <w:sz w:val="22"/>
          <w:szCs w:val="22"/>
          <w:lang w:val="en-GB" w:eastAsia="zh-CN" w:bidi="hi-IN"/>
        </w:rPr>
        <w:t>Timber Decking</w:t>
      </w:r>
      <w:r>
        <w:rPr>
          <w:color w:val="FF0000"/>
          <w:sz w:val="22"/>
          <w:szCs w:val="22"/>
        </w:rPr>
        <w:br/>
        <w:t xml:space="preserve">Ensure that the </w:t>
      </w:r>
      <w:r>
        <w:rPr>
          <w:color w:val="000000"/>
          <w:sz w:val="22"/>
          <w:szCs w:val="22"/>
        </w:rPr>
        <w:t>{{ao_apostrophe}}</w:t>
      </w:r>
      <w:r>
        <w:rPr>
          <w:color w:val="FF0000"/>
          <w:sz w:val="22"/>
          <w:szCs w:val="22"/>
        </w:rPr>
        <w:t xml:space="preserve"> </w:t>
      </w:r>
      <w:r>
        <w:rPr>
          <w:rFonts w:eastAsia="Noto Serif CJK SC" w:cs="Droid Sans Devanagari"/>
          <w:color w:val="FF0000"/>
          <w:kern w:val="2"/>
          <w:sz w:val="22"/>
          <w:szCs w:val="22"/>
          <w:lang w:val="en-GB" w:eastAsia="zh-CN" w:bidi="hi-IN"/>
        </w:rPr>
        <w:t>timber decking is</w:t>
      </w:r>
      <w:r>
        <w:rPr>
          <w:color w:val="FF0000"/>
          <w:sz w:val="22"/>
          <w:szCs w:val="22"/>
        </w:rPr>
        <w:t xml:space="preserve"> carefully lifted and stored where required to enable excavation works. Upon completion of the wall construction the </w:t>
      </w:r>
      <w:r>
        <w:rPr>
          <w:rFonts w:eastAsia="Noto Serif CJK SC" w:cs="Droid Sans Devanagari"/>
          <w:color w:val="FF0000"/>
          <w:kern w:val="2"/>
          <w:sz w:val="22"/>
          <w:szCs w:val="22"/>
          <w:lang w:val="en-GB" w:eastAsia="zh-CN" w:bidi="hi-IN"/>
        </w:rPr>
        <w:t>timber decking is</w:t>
      </w:r>
      <w:r>
        <w:rPr>
          <w:color w:val="FF0000"/>
          <w:sz w:val="22"/>
          <w:szCs w:val="22"/>
        </w:rPr>
        <w:t xml:space="preserve"> to be carefully reinstated and where necessary carefully cut/trimmed to size to fit ensuring a clean line.</w:t>
      </w:r>
    </w:p>
    <w:p>
      <w:pPr>
        <w:pStyle w:val="TextBody"/>
        <w:numPr>
          <w:ilvl w:val="2"/>
          <w:numId w:val="2"/>
        </w:numPr>
        <w:bidi w:val="0"/>
        <w:jc w:val="left"/>
        <w:rPr>
          <w:rFonts w:ascii="Times New Roman" w:hAnsi="Times New Roman"/>
          <w:sz w:val="22"/>
          <w:szCs w:val="22"/>
        </w:rPr>
      </w:pPr>
      <w:r>
        <w:rPr>
          <w:color w:val="FF0000"/>
          <w:sz w:val="22"/>
          <w:szCs w:val="22"/>
        </w:rPr>
        <w:t>Scaffolding</w:t>
        <w:br/>
        <w:t xml:space="preserve">That the </w:t>
      </w:r>
      <w:r>
        <w:rPr>
          <w:color w:val="000000"/>
          <w:sz w:val="22"/>
          <w:szCs w:val="22"/>
        </w:rPr>
        <w:t>{{bo_plural}}</w:t>
      </w:r>
      <w:r>
        <w:rPr>
          <w:color w:val="FF0000"/>
          <w:sz w:val="22"/>
          <w:szCs w:val="22"/>
        </w:rPr>
        <w:t xml:space="preserve"> may be permitted access over the </w:t>
      </w:r>
      <w:r>
        <w:rPr>
          <w:color w:val="000000"/>
          <w:sz w:val="22"/>
          <w:szCs w:val="22"/>
        </w:rPr>
        <w:t>{{ao_apostrophe}}</w:t>
      </w:r>
      <w:r>
        <w:rPr>
          <w:color w:val="FF0000"/>
          <w:sz w:val="22"/>
          <w:szCs w:val="22"/>
        </w:rPr>
        <w:t xml:space="preserve"> property to provide a cantilevered working platform over-sailing the Adjoining Owner’s air space by no more than 1 metre and solely to enable the execution of the works.  Such platform shall be placed with no direct load placed on the </w:t>
      </w:r>
      <w:r>
        <w:rPr>
          <w:color w:val="000000"/>
          <w:sz w:val="22"/>
          <w:szCs w:val="22"/>
        </w:rPr>
        <w:t>{{ao_apostrophe}}</w:t>
      </w:r>
      <w:r>
        <w:rPr>
          <w:color w:val="FF0000"/>
          <w:sz w:val="22"/>
          <w:szCs w:val="22"/>
        </w:rPr>
        <w:t xml:space="preserve"> land, building or roof covering. Any scaffolding is to be placed so as to allow unobstructed traffic and movement to and from the </w:t>
      </w:r>
      <w:r>
        <w:rPr>
          <w:color w:val="000000"/>
          <w:sz w:val="22"/>
          <w:szCs w:val="22"/>
        </w:rPr>
        <w:t>{{ao_apostrophe}}</w:t>
      </w:r>
      <w:r>
        <w:rPr>
          <w:color w:val="FF0000"/>
          <w:sz w:val="22"/>
          <w:szCs w:val="22"/>
        </w:rPr>
        <w:t xml:space="preserve"> building, and operation of all windows, and shall be removed as soon as is practicable, or when so directed by the surveyors. For the avoidance of doubt no scaffolding at all is to take support from the </w:t>
      </w:r>
      <w:r>
        <w:rPr>
          <w:color w:val="000000"/>
          <w:sz w:val="22"/>
          <w:szCs w:val="22"/>
        </w:rPr>
        <w:t>{{ao_apostrophe}}</w:t>
      </w:r>
      <w:r>
        <w:rPr>
          <w:color w:val="FF0000"/>
          <w:sz w:val="22"/>
          <w:szCs w:val="22"/>
        </w:rPr>
        <w:t xml:space="preserve"> land unless by private agreement between the parties. Any encroaching scaffolding, or scaffolding near the </w:t>
      </w:r>
      <w:r>
        <w:rPr>
          <w:color w:val="000000"/>
          <w:sz w:val="22"/>
          <w:szCs w:val="22"/>
        </w:rPr>
        <w:t>{{ao_apostrophe}}</w:t>
      </w:r>
      <w:r>
        <w:rPr>
          <w:color w:val="FF0000"/>
          <w:sz w:val="22"/>
          <w:szCs w:val="22"/>
        </w:rPr>
        <w:t xml:space="preserve"> property shall be clad in Monarflex (or similar) sheeting and double boarded to provide effective containment of the works.</w:t>
      </w:r>
    </w:p>
    <w:p>
      <w:pPr>
        <w:pStyle w:val="TextBody"/>
        <w:numPr>
          <w:ilvl w:val="2"/>
          <w:numId w:val="2"/>
        </w:numPr>
        <w:bidi w:val="0"/>
        <w:jc w:val="left"/>
        <w:rPr>
          <w:rFonts w:ascii="Times New Roman" w:hAnsi="Times New Roman"/>
          <w:sz w:val="22"/>
          <w:szCs w:val="22"/>
        </w:rPr>
      </w:pPr>
      <w:r>
        <w:rPr>
          <w:color w:val="FF0000"/>
          <w:sz w:val="22"/>
          <w:szCs w:val="22"/>
        </w:rPr>
        <w:t>Incidental Access</w:t>
        <w:br/>
        <w:t xml:space="preserve">Where light or incidental access onto the </w:t>
      </w:r>
      <w:r>
        <w:rPr>
          <w:color w:val="000000"/>
          <w:sz w:val="22"/>
          <w:szCs w:val="22"/>
        </w:rPr>
        <w:t>{{ao_apostrophe}}</w:t>
      </w:r>
      <w:r>
        <w:rPr>
          <w:color w:val="FF0000"/>
          <w:sz w:val="22"/>
          <w:szCs w:val="22"/>
        </w:rPr>
        <w:t xml:space="preserve"> roof is necessary, precautions are to be taken to prevent the imposition of excessive loads and to protect the roof finish and covering (i.e. boards to be laid over resilient layer to protect roof finishes with a lip be formed on the lower edge to catch any debris and prevent this fouling the </w:t>
      </w:r>
      <w:r>
        <w:rPr>
          <w:color w:val="000000"/>
          <w:sz w:val="22"/>
          <w:szCs w:val="22"/>
        </w:rPr>
        <w:t>{{ao_apostrophe}}</w:t>
      </w:r>
      <w:r>
        <w:rPr>
          <w:color w:val="FF0000"/>
          <w:sz w:val="22"/>
          <w:szCs w:val="22"/>
        </w:rPr>
        <w:t xml:space="preserve"> roof drainage system). Materials are not to be stored on the </w:t>
      </w:r>
      <w:r>
        <w:rPr>
          <w:color w:val="000000"/>
          <w:sz w:val="22"/>
          <w:szCs w:val="22"/>
        </w:rPr>
        <w:t>{{ao_apostrophe}}</w:t>
      </w:r>
      <w:r>
        <w:rPr>
          <w:color w:val="FF0000"/>
          <w:sz w:val="22"/>
          <w:szCs w:val="22"/>
        </w:rPr>
        <w:t xml:space="preserve"> roof. </w:t>
      </w:r>
    </w:p>
    <w:p>
      <w:pPr>
        <w:pStyle w:val="TextBody"/>
        <w:numPr>
          <w:ilvl w:val="2"/>
          <w:numId w:val="2"/>
        </w:numPr>
        <w:bidi w:val="0"/>
        <w:jc w:val="left"/>
        <w:rPr>
          <w:rFonts w:ascii="Times New Roman" w:hAnsi="Times New Roman"/>
          <w:sz w:val="22"/>
          <w:szCs w:val="22"/>
        </w:rPr>
      </w:pPr>
      <w:r>
        <w:rPr>
          <w:color w:val="FF0000"/>
          <w:sz w:val="22"/>
          <w:szCs w:val="22"/>
        </w:rPr>
        <w:t>Building Materials</w:t>
        <w:br/>
        <w:t xml:space="preserve">Only such materials immediately necessary for construction of the works shall be brought on to the access working area and must not be carried or passed over any part of the </w:t>
      </w:r>
      <w:r>
        <w:rPr>
          <w:color w:val="000000"/>
          <w:sz w:val="22"/>
          <w:szCs w:val="22"/>
        </w:rPr>
        <w:t>{{ao_apostrophe}}</w:t>
      </w:r>
      <w:r>
        <w:rPr>
          <w:color w:val="FF0000"/>
          <w:sz w:val="22"/>
          <w:szCs w:val="22"/>
        </w:rPr>
        <w:t xml:space="preserve"> remaining property.</w:t>
      </w:r>
    </w:p>
    <w:p>
      <w:pPr>
        <w:pStyle w:val="TextBody"/>
        <w:numPr>
          <w:ilvl w:val="2"/>
          <w:numId w:val="2"/>
        </w:numPr>
        <w:bidi w:val="0"/>
        <w:jc w:val="left"/>
        <w:rPr>
          <w:rFonts w:ascii="Times New Roman" w:hAnsi="Times New Roman"/>
          <w:sz w:val="22"/>
          <w:szCs w:val="22"/>
        </w:rPr>
      </w:pPr>
      <w:r>
        <w:rPr>
          <w:sz w:val="22"/>
          <w:szCs w:val="22"/>
        </w:rPr>
        <w:t>Timber Fencing</w:t>
        <w:br/>
        <w:t xml:space="preserve">That the new extension enclosing wall and existing sections of retained boundary timber fencing are to be adequately, neatly and securely joined upon completion. </w:t>
      </w:r>
    </w:p>
    <w:p>
      <w:pPr>
        <w:pStyle w:val="TextBody"/>
        <w:numPr>
          <w:ilvl w:val="2"/>
          <w:numId w:val="2"/>
        </w:numPr>
        <w:bidi w:val="0"/>
        <w:jc w:val="left"/>
        <w:rPr>
          <w:rFonts w:ascii="Times New Roman" w:hAnsi="Times New Roman"/>
          <w:sz w:val="22"/>
          <w:szCs w:val="22"/>
        </w:rPr>
      </w:pPr>
      <w:r>
        <w:rPr>
          <w:color w:val="FF0000"/>
          <w:sz w:val="22"/>
          <w:szCs w:val="22"/>
        </w:rPr>
        <w:t>Security</w:t>
        <w:br/>
        <w:t xml:space="preserve">Maintain the security of the </w:t>
      </w:r>
      <w:r>
        <w:rPr>
          <w:color w:val="000000"/>
          <w:sz w:val="22"/>
          <w:szCs w:val="22"/>
        </w:rPr>
        <w:t>{{ao_apostrophe}}</w:t>
      </w:r>
      <w:r>
        <w:rPr>
          <w:color w:val="FF0000"/>
          <w:sz w:val="22"/>
          <w:szCs w:val="22"/>
        </w:rPr>
        <w:t xml:space="preserve"> property where this could be impaired by the works authorised by this Award. In particular, take, or require security precautions, to ensure that any scaffolding associated with the works does not prejudice the security of the </w:t>
      </w:r>
      <w:r>
        <w:rPr>
          <w:color w:val="000000"/>
          <w:sz w:val="22"/>
          <w:szCs w:val="22"/>
        </w:rPr>
        <w:t>{{ao_plural}}</w:t>
      </w:r>
      <w:r>
        <w:rPr>
          <w:color w:val="FF0000"/>
          <w:sz w:val="22"/>
          <w:szCs w:val="22"/>
        </w:rPr>
        <w:t xml:space="preserve"> by facilitating access to windows by intruders. In particular ensure that ladders are removed and scaffolding is inaccessible at the end of each day or when the site is unoccupied.</w:t>
      </w:r>
    </w:p>
    <w:p>
      <w:pPr>
        <w:pStyle w:val="TextBody"/>
        <w:numPr>
          <w:ilvl w:val="2"/>
          <w:numId w:val="2"/>
        </w:numPr>
        <w:bidi w:val="0"/>
        <w:jc w:val="left"/>
        <w:rPr>
          <w:rFonts w:ascii="Times New Roman" w:hAnsi="Times New Roman"/>
          <w:sz w:val="22"/>
          <w:szCs w:val="22"/>
        </w:rPr>
      </w:pPr>
      <w:r>
        <w:rPr>
          <w:color w:val="FF0000"/>
          <w:sz w:val="22"/>
          <w:szCs w:val="22"/>
        </w:rPr>
        <w:t>Apply Protection to Roof</w:t>
        <w:br/>
        <w:t xml:space="preserve">Areas of the </w:t>
      </w:r>
      <w:r>
        <w:rPr>
          <w:color w:val="000000"/>
          <w:sz w:val="22"/>
          <w:szCs w:val="22"/>
        </w:rPr>
        <w:t>{{ao_apostrophe}}</w:t>
      </w:r>
      <w:r>
        <w:rPr>
          <w:color w:val="FF0000"/>
          <w:sz w:val="22"/>
          <w:szCs w:val="22"/>
        </w:rPr>
        <w:t xml:space="preserve"> roof covered by extended scaffolding and over which access is required for the works shall be boarded in plywood of suitable thickness to protect the roof surface.</w:t>
      </w:r>
    </w:p>
    <w:p>
      <w:pPr>
        <w:pStyle w:val="TextBody"/>
        <w:numPr>
          <w:ilvl w:val="1"/>
          <w:numId w:val="2"/>
        </w:numPr>
        <w:bidi w:val="0"/>
        <w:jc w:val="left"/>
        <w:rPr>
          <w:rFonts w:ascii="Times New Roman" w:hAnsi="Times New Roman"/>
          <w:sz w:val="22"/>
          <w:szCs w:val="22"/>
        </w:rPr>
      </w:pPr>
      <w:r>
        <w:rPr>
          <w:color w:val="FF0000"/>
          <w:sz w:val="22"/>
          <w:szCs w:val="22"/>
        </w:rPr>
        <w:t>Photograph Roof</w:t>
        <w:br/>
        <w:t xml:space="preserve">The </w:t>
      </w:r>
      <w:r>
        <w:rPr>
          <w:color w:val="000000"/>
          <w:sz w:val="22"/>
          <w:szCs w:val="22"/>
        </w:rPr>
        <w:t>{{bo_plural}}</w:t>
      </w:r>
      <w:r>
        <w:rPr>
          <w:color w:val="FF0000"/>
          <w:sz w:val="22"/>
          <w:szCs w:val="22"/>
        </w:rPr>
        <w:t xml:space="preserve"> shall arrange for the contractor to take photographs of the </w:t>
      </w:r>
      <w:r>
        <w:rPr>
          <w:color w:val="000000"/>
          <w:sz w:val="22"/>
          <w:szCs w:val="22"/>
        </w:rPr>
        <w:t>{{ao_apostrophe}}</w:t>
      </w:r>
      <w:r>
        <w:rPr>
          <w:color w:val="FF0000"/>
          <w:sz w:val="22"/>
          <w:szCs w:val="22"/>
        </w:rPr>
        <w:t xml:space="preserve"> roof immediately upon the erection of the scaffolding and prior to accessing it. Photographs are also to be taken upon completion of works and provided to the surveyors for written approval prior to striking the scaffolding.</w:t>
      </w:r>
    </w:p>
    <w:p>
      <w:pPr>
        <w:pStyle w:val="TextBody"/>
        <w:numPr>
          <w:ilvl w:val="1"/>
          <w:numId w:val="2"/>
        </w:numPr>
        <w:bidi w:val="0"/>
        <w:jc w:val="left"/>
        <w:rPr>
          <w:rFonts w:ascii="Times New Roman" w:hAnsi="Times New Roman"/>
          <w:sz w:val="22"/>
          <w:szCs w:val="22"/>
        </w:rPr>
      </w:pPr>
      <w:r>
        <w:rPr>
          <w:sz w:val="22"/>
          <w:szCs w:val="22"/>
        </w:rPr>
        <w:t xml:space="preserve">Access for </w:t>
      </w:r>
      <w:r>
        <w:rPr>
          <w:color w:val="000000"/>
          <w:sz w:val="22"/>
          <w:szCs w:val="22"/>
        </w:rPr>
        <w:t>{{ao_apostrophe}}</w:t>
      </w:r>
      <w:r>
        <w:rPr>
          <w:sz w:val="22"/>
          <w:szCs w:val="22"/>
        </w:rPr>
        <w:t xml:space="preserve"> Surveyor and Third Surveyor</w:t>
        <w:br/>
        <w:t xml:space="preserve">Permit the </w:t>
      </w:r>
      <w:r>
        <w:rPr>
          <w:color w:val="000000"/>
          <w:sz w:val="22"/>
          <w:szCs w:val="22"/>
        </w:rPr>
        <w:t>{{ao_apostrophe}}</w:t>
      </w:r>
      <w:r>
        <w:rPr>
          <w:sz w:val="22"/>
          <w:szCs w:val="22"/>
        </w:rPr>
        <w:t xml:space="preserve"> surveyor and Third Surveyor to have access to the relevant parts of the </w:t>
      </w:r>
      <w:r>
        <w:rPr>
          <w:color w:val="000000"/>
          <w:sz w:val="22"/>
          <w:szCs w:val="22"/>
        </w:rPr>
        <w:t>{{bo_apostrophe}}</w:t>
      </w:r>
      <w:r>
        <w:rPr>
          <w:sz w:val="22"/>
          <w:szCs w:val="22"/>
        </w:rPr>
        <w:t xml:space="preserve"> property for the purpose of carrying out the object for which they are appointed in usual working hours during the works and by appointment following completion.</w:t>
      </w:r>
    </w:p>
    <w:p>
      <w:pPr>
        <w:pStyle w:val="TextBody"/>
        <w:numPr>
          <w:ilvl w:val="0"/>
          <w:numId w:val="2"/>
        </w:numPr>
        <w:bidi w:val="0"/>
        <w:jc w:val="left"/>
        <w:rPr>
          <w:rFonts w:ascii="Times New Roman" w:hAnsi="Times New Roman"/>
          <w:sz w:val="22"/>
          <w:szCs w:val="22"/>
        </w:rPr>
      </w:pPr>
      <w:r>
        <w:rPr>
          <w:sz w:val="22"/>
          <w:szCs w:val="22"/>
        </w:rPr>
        <w:t xml:space="preserve">Notice and Access for </w:t>
      </w:r>
      <w:r>
        <w:rPr>
          <w:color w:val="000000"/>
          <w:sz w:val="22"/>
          <w:szCs w:val="22"/>
        </w:rPr>
        <w:t>{{bo_apostrophe}}</w:t>
      </w:r>
      <w:r>
        <w:rPr>
          <w:sz w:val="22"/>
          <w:szCs w:val="22"/>
        </w:rPr>
        <w:t xml:space="preserve"> Surveyor </w:t>
        <w:br/>
      </w:r>
      <w:r>
        <w:rPr>
          <w:b/>
          <w:sz w:val="22"/>
          <w:szCs w:val="22"/>
        </w:rPr>
        <w:t>THAT</w:t>
      </w:r>
      <w:r>
        <w:rPr>
          <w:sz w:val="22"/>
          <w:szCs w:val="22"/>
        </w:rPr>
        <w:t xml:space="preserve"> the </w:t>
      </w:r>
      <w:r>
        <w:rPr>
          <w:color w:val="000000"/>
          <w:sz w:val="22"/>
          <w:szCs w:val="22"/>
        </w:rPr>
        <w:t>{{bo_apostrophe}}</w:t>
      </w:r>
      <w:r>
        <w:rPr>
          <w:sz w:val="22"/>
          <w:szCs w:val="22"/>
        </w:rPr>
        <w:t xml:space="preserve"> surveyor shall be allowed access to the relevant parts of the </w:t>
      </w:r>
      <w:r>
        <w:rPr>
          <w:color w:val="000000"/>
          <w:sz w:val="22"/>
          <w:szCs w:val="22"/>
        </w:rPr>
        <w:t>{{ao_apostrophe}}</w:t>
      </w:r>
      <w:r>
        <w:rPr>
          <w:sz w:val="22"/>
          <w:szCs w:val="22"/>
        </w:rPr>
        <w:t xml:space="preserve"> property, for the purpose of carrying out the object for which he is appointed, at reasonable times and after giving notice in accordance with section 8. </w:t>
      </w:r>
    </w:p>
    <w:p>
      <w:pPr>
        <w:pStyle w:val="TextBody"/>
        <w:numPr>
          <w:ilvl w:val="0"/>
          <w:numId w:val="2"/>
        </w:numPr>
        <w:bidi w:val="0"/>
        <w:jc w:val="left"/>
        <w:rPr>
          <w:rFonts w:ascii="Times New Roman" w:hAnsi="Times New Roman"/>
          <w:sz w:val="22"/>
          <w:szCs w:val="22"/>
        </w:rPr>
      </w:pPr>
      <w:r>
        <w:rPr>
          <w:sz w:val="22"/>
          <w:szCs w:val="22"/>
        </w:rPr>
        <w:t xml:space="preserve">Requirements and Regulations </w:t>
        <w:br/>
      </w:r>
      <w:r>
        <w:rPr>
          <w:b/>
          <w:sz w:val="22"/>
          <w:szCs w:val="22"/>
        </w:rPr>
        <w:t xml:space="preserve">THAT </w:t>
      </w:r>
      <w:r>
        <w:rPr>
          <w:sz w:val="22"/>
          <w:szCs w:val="22"/>
        </w:rPr>
        <w:t>the whole of the works shall be carried out in compliance with the provisions of all relevant statutory requirements. The works shall be executed in a proper and workmanlike manner in sound and suitable materials in accordance with the terms of this Award.</w:t>
      </w:r>
    </w:p>
    <w:p>
      <w:pPr>
        <w:pStyle w:val="TextBody"/>
        <w:numPr>
          <w:ilvl w:val="0"/>
          <w:numId w:val="2"/>
        </w:numPr>
        <w:bidi w:val="0"/>
        <w:jc w:val="left"/>
        <w:rPr>
          <w:rFonts w:ascii="Times New Roman" w:hAnsi="Times New Roman"/>
          <w:sz w:val="22"/>
          <w:szCs w:val="22"/>
        </w:rPr>
      </w:pPr>
      <w:r>
        <w:rPr>
          <w:sz w:val="22"/>
          <w:szCs w:val="22"/>
        </w:rPr>
        <w:t xml:space="preserve">Commencement and Completion </w:t>
        <w:br/>
      </w:r>
      <w:r>
        <w:rPr>
          <w:b/>
          <w:sz w:val="22"/>
          <w:szCs w:val="22"/>
        </w:rPr>
        <w:t>THAT</w:t>
      </w:r>
      <w:r>
        <w:rPr>
          <w:sz w:val="22"/>
          <w:szCs w:val="22"/>
        </w:rPr>
        <w:t xml:space="preserve"> the works as soon as commenced shall be continuously proceeded with and carried through with reasonable expedition and in such a manner as to prevent unnecessary inconvenience to the </w:t>
      </w:r>
      <w:r>
        <w:rPr>
          <w:color w:val="000000"/>
          <w:sz w:val="22"/>
          <w:szCs w:val="22"/>
        </w:rPr>
        <w:t>{{ao_plural}}</w:t>
      </w:r>
      <w:r>
        <w:rPr>
          <w:sz w:val="22"/>
          <w:szCs w:val="22"/>
        </w:rPr>
        <w:t xml:space="preserve"> or occupiers whether from noise, dust, vibration or any other cause. Works that are the subject of this Award shall be carried out during the hours of 08:00 to 18:00 Monday to Friday </w:t>
      </w:r>
      <w:r>
        <w:rPr>
          <w:color w:val="FF0000"/>
          <w:sz w:val="22"/>
          <w:szCs w:val="22"/>
        </w:rPr>
        <w:t>and 08:00 to 13:00 on Saturdays</w:t>
      </w:r>
      <w:r>
        <w:rPr>
          <w:sz w:val="22"/>
          <w:szCs w:val="22"/>
        </w:rPr>
        <w:t xml:space="preserve">. No works that are the subject of this Award shall be carried out on Sundays, Public or Bank Holidays. </w:t>
      </w:r>
    </w:p>
    <w:p>
      <w:pPr>
        <w:pStyle w:val="TextBody"/>
        <w:numPr>
          <w:ilvl w:val="0"/>
          <w:numId w:val="2"/>
        </w:numPr>
        <w:bidi w:val="0"/>
        <w:jc w:val="left"/>
        <w:rPr>
          <w:rFonts w:ascii="Times New Roman" w:hAnsi="Times New Roman"/>
          <w:sz w:val="22"/>
          <w:szCs w:val="22"/>
        </w:rPr>
      </w:pPr>
      <w:r>
        <w:rPr>
          <w:color w:val="FF0000"/>
          <w:sz w:val="22"/>
          <w:szCs w:val="22"/>
        </w:rPr>
        <w:t>Noisy Works</w:t>
        <w:br/>
      </w:r>
      <w:r>
        <w:rPr>
          <w:b/>
          <w:color w:val="FF0000"/>
          <w:sz w:val="22"/>
          <w:szCs w:val="22"/>
        </w:rPr>
        <w:t xml:space="preserve">THAT </w:t>
      </w:r>
      <w:r>
        <w:rPr>
          <w:color w:val="FF0000"/>
          <w:sz w:val="22"/>
          <w:szCs w:val="22"/>
        </w:rPr>
        <w:t>the works shall be carried out in accordance with the Local Authority’s current policy and requirements as regards noise attenuation and hours of working for noisy works. All work to be carried out in accordance with the Code of Practice for Noise and Vibration Control on Construction and Open Sites [BS5228] and to Local Authority requirements.</w:t>
      </w:r>
    </w:p>
    <w:p>
      <w:pPr>
        <w:pStyle w:val="TextBody"/>
        <w:numPr>
          <w:ilvl w:val="0"/>
          <w:numId w:val="2"/>
        </w:numPr>
        <w:bidi w:val="0"/>
        <w:jc w:val="left"/>
        <w:rPr>
          <w:rFonts w:ascii="Times New Roman" w:hAnsi="Times New Roman"/>
          <w:sz w:val="22"/>
          <w:szCs w:val="22"/>
        </w:rPr>
      </w:pPr>
      <w:r>
        <w:rPr>
          <w:color w:val="FF0000"/>
          <w:sz w:val="22"/>
          <w:szCs w:val="22"/>
        </w:rPr>
        <w:t>Liability</w:t>
        <w:br/>
      </w:r>
      <w:r>
        <w:rPr>
          <w:bCs/>
          <w:color w:val="FF0000"/>
          <w:sz w:val="22"/>
          <w:szCs w:val="22"/>
        </w:rPr>
        <w:t xml:space="preserve">Hold the {{ao_plural}} free from liability in respect of any injury or loss of life to any person or damage to property caused by, or in consequence of, the execution of the said works and the cost of making any justified claims including all Third Party risks caused by or in consequence of the execution of the said works and shall indemnify the {{ao_plural}} against all costs, claims or proceedings in connection therewith. </w:t>
      </w:r>
    </w:p>
    <w:p>
      <w:pPr>
        <w:pStyle w:val="TextBody"/>
        <w:numPr>
          <w:ilvl w:val="0"/>
          <w:numId w:val="2"/>
        </w:numPr>
        <w:bidi w:val="0"/>
        <w:jc w:val="left"/>
        <w:rPr>
          <w:rFonts w:ascii="Times New Roman" w:hAnsi="Times New Roman"/>
          <w:sz w:val="22"/>
          <w:szCs w:val="22"/>
        </w:rPr>
      </w:pPr>
      <w:r>
        <w:rPr>
          <w:bCs/>
          <w:color w:val="FF0000"/>
          <w:sz w:val="22"/>
          <w:szCs w:val="22"/>
        </w:rPr>
        <w:t xml:space="preserve">Contractors Insurance </w:t>
        <w:br/>
      </w:r>
      <w:r>
        <w:rPr>
          <w:b/>
          <w:bCs/>
          <w:color w:val="FF0000"/>
          <w:sz w:val="22"/>
          <w:szCs w:val="22"/>
        </w:rPr>
        <w:t>THAT</w:t>
      </w:r>
      <w:r>
        <w:rPr>
          <w:b w:val="false"/>
          <w:bCs w:val="false"/>
          <w:color w:val="FF0000"/>
          <w:sz w:val="22"/>
          <w:szCs w:val="22"/>
        </w:rPr>
        <w:t xml:space="preserve"> the</w:t>
      </w:r>
      <w:r>
        <w:rPr>
          <w:bCs/>
          <w:color w:val="FF0000"/>
          <w:sz w:val="22"/>
          <w:szCs w:val="22"/>
        </w:rPr>
        <w:t xml:space="preserve"> {{bo_plural}} </w:t>
      </w:r>
      <w:r>
        <w:rPr>
          <w:rFonts w:eastAsia="Noto Serif CJK SC" w:cs="Droid Sans Devanagari"/>
          <w:bCs/>
          <w:color w:val="FF0000"/>
          <w:kern w:val="2"/>
          <w:sz w:val="22"/>
          <w:szCs w:val="22"/>
          <w:lang w:val="en-GB" w:eastAsia="zh-CN" w:bidi="hi-IN"/>
        </w:rPr>
        <w:t>shall</w:t>
      </w:r>
      <w:r>
        <w:rPr>
          <w:bCs/>
          <w:color w:val="FF0000"/>
          <w:sz w:val="22"/>
          <w:szCs w:val="22"/>
        </w:rPr>
        <w:t xml:space="preserve"> maintain or cause the Contractor to maintain adequate insurance in respect of any expense, liability, loss, claim or proceedings which the {{bo_plural}} may sustain by reason of damage to any property and provide evidence of this upon demand by the two surveyors or the </w:t>
      </w:r>
      <w:r>
        <w:rPr>
          <w:bCs/>
          <w:color w:val="000000"/>
          <w:sz w:val="22"/>
          <w:szCs w:val="22"/>
        </w:rPr>
        <w:t>{{ao_plural}}</w:t>
      </w:r>
      <w:r>
        <w:rPr>
          <w:bCs/>
          <w:color w:val="FF0000"/>
          <w:sz w:val="22"/>
          <w:szCs w:val="22"/>
        </w:rPr>
        <w:t>. It is, however, not within the jurisdiction of the two surveyors to oversee the matter of insurance or to approve the adequacy of such insurance.</w:t>
      </w:r>
    </w:p>
    <w:p>
      <w:pPr>
        <w:pStyle w:val="TextBody"/>
        <w:numPr>
          <w:ilvl w:val="0"/>
          <w:numId w:val="2"/>
        </w:numPr>
        <w:bidi w:val="0"/>
        <w:jc w:val="left"/>
        <w:rPr>
          <w:rFonts w:ascii="Times New Roman" w:hAnsi="Times New Roman"/>
          <w:sz w:val="22"/>
          <w:szCs w:val="22"/>
        </w:rPr>
      </w:pPr>
      <w:r>
        <w:rPr>
          <w:b/>
          <w:sz w:val="22"/>
          <w:szCs w:val="22"/>
        </w:rPr>
        <w:t>THAT s</w:t>
      </w:r>
      <w:r>
        <w:rPr>
          <w:sz w:val="22"/>
          <w:szCs w:val="22"/>
        </w:rPr>
        <w:t xml:space="preserve">hould the works be stopped or once commenced are abandoned or suspended for a period exceeding three (3) months, the surveyors may determine the appropriate action to be taken by the </w:t>
      </w:r>
      <w:r>
        <w:rPr>
          <w:color w:val="000000"/>
          <w:sz w:val="22"/>
          <w:szCs w:val="22"/>
        </w:rPr>
        <w:t>{{bo_plural}}</w:t>
      </w:r>
      <w:r>
        <w:rPr>
          <w:sz w:val="22"/>
          <w:szCs w:val="22"/>
        </w:rPr>
        <w:t xml:space="preserve">. </w:t>
      </w:r>
    </w:p>
    <w:p>
      <w:pPr>
        <w:pStyle w:val="TextBody"/>
        <w:numPr>
          <w:ilvl w:val="0"/>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the </w:t>
      </w:r>
      <w:r>
        <w:rPr>
          <w:color w:val="000000"/>
          <w:sz w:val="22"/>
          <w:szCs w:val="22"/>
        </w:rPr>
        <w:t>{{bo_plural}}</w:t>
      </w:r>
      <w:r>
        <w:rPr>
          <w:color w:val="FF0000"/>
          <w:sz w:val="22"/>
          <w:szCs w:val="22"/>
        </w:rPr>
        <w:t xml:space="preserve"> shall upon completion of the works provide to the </w:t>
      </w:r>
      <w:r>
        <w:rPr>
          <w:color w:val="000000"/>
          <w:sz w:val="22"/>
          <w:szCs w:val="22"/>
        </w:rPr>
        <w:t>{{ao_plural}}</w:t>
      </w:r>
      <w:r>
        <w:rPr>
          <w:color w:val="FF0000"/>
          <w:sz w:val="22"/>
          <w:szCs w:val="22"/>
        </w:rPr>
        <w:t xml:space="preserve"> a set of the “as built” drawings of the works insofar as they may be different from the drawings forming part of this Award, at the sole cost of the </w:t>
      </w:r>
      <w:r>
        <w:rPr>
          <w:color w:val="000000"/>
          <w:sz w:val="22"/>
          <w:szCs w:val="22"/>
        </w:rPr>
        <w:t>{{bo_plural}}</w:t>
      </w:r>
      <w:r>
        <w:rPr>
          <w:color w:val="FF0000"/>
          <w:sz w:val="22"/>
          <w:szCs w:val="22"/>
        </w:rPr>
        <w:t>.</w:t>
      </w:r>
    </w:p>
    <w:p>
      <w:pPr>
        <w:pStyle w:val="TextBody"/>
        <w:numPr>
          <w:ilvl w:val="0"/>
          <w:numId w:val="2"/>
        </w:numPr>
        <w:bidi w:val="0"/>
        <w:jc w:val="left"/>
        <w:rPr>
          <w:rFonts w:ascii="Times New Roman" w:hAnsi="Times New Roman"/>
          <w:sz w:val="22"/>
          <w:szCs w:val="22"/>
        </w:rPr>
      </w:pPr>
      <w:r>
        <w:rPr>
          <w:b/>
          <w:sz w:val="22"/>
          <w:szCs w:val="22"/>
        </w:rPr>
        <w:t>THAT</w:t>
      </w:r>
      <w:r>
        <w:rPr>
          <w:sz w:val="22"/>
          <w:szCs w:val="22"/>
        </w:rPr>
        <w:t xml:space="preserve"> the </w:t>
      </w:r>
      <w:r>
        <w:rPr>
          <w:color w:val="000000"/>
          <w:sz w:val="22"/>
          <w:szCs w:val="22"/>
        </w:rPr>
        <w:t>{{bo_plural}}</w:t>
      </w:r>
      <w:r>
        <w:rPr>
          <w:sz w:val="22"/>
          <w:szCs w:val="22"/>
        </w:rPr>
        <w:t xml:space="preserve"> shall ensure that </w:t>
      </w:r>
      <w:r>
        <w:rPr>
          <w:color w:val="000000"/>
          <w:sz w:val="22"/>
          <w:szCs w:val="22"/>
        </w:rPr>
        <w:t>{{bo_his_her}}</w:t>
      </w:r>
      <w:r>
        <w:rPr>
          <w:sz w:val="22"/>
          <w:szCs w:val="22"/>
        </w:rPr>
        <w:t xml:space="preserve"> contractor is fully aware of the contents of this Award and shall ensure that its requirements are adhered to. </w:t>
      </w:r>
    </w:p>
    <w:p>
      <w:pPr>
        <w:pStyle w:val="TextBody"/>
        <w:numPr>
          <w:ilvl w:val="0"/>
          <w:numId w:val="2"/>
        </w:numPr>
        <w:bidi w:val="0"/>
        <w:jc w:val="left"/>
        <w:rPr>
          <w:rFonts w:ascii="Times New Roman" w:hAnsi="Times New Roman"/>
          <w:sz w:val="22"/>
          <w:szCs w:val="22"/>
        </w:rPr>
      </w:pPr>
      <w:r>
        <w:rPr>
          <w:b/>
          <w:sz w:val="22"/>
          <w:szCs w:val="22"/>
        </w:rPr>
        <w:t>THAT</w:t>
      </w:r>
      <w:r>
        <w:rPr>
          <w:sz w:val="22"/>
          <w:szCs w:val="22"/>
        </w:rPr>
        <w:t xml:space="preserve"> the drawings and/or other documents provided by others and attached to or referred to in this Award are accepted in good faith, taken to be accurate and properly showing the details of the agreed works to be undertaken.</w:t>
      </w:r>
    </w:p>
    <w:p>
      <w:pPr>
        <w:pStyle w:val="TextBody"/>
        <w:numPr>
          <w:ilvl w:val="0"/>
          <w:numId w:val="2"/>
        </w:numPr>
        <w:bidi w:val="0"/>
        <w:jc w:val="left"/>
        <w:rPr>
          <w:rFonts w:ascii="Times New Roman" w:hAnsi="Times New Roman"/>
          <w:sz w:val="22"/>
          <w:szCs w:val="22"/>
        </w:rPr>
      </w:pPr>
      <w:r>
        <w:rPr>
          <w:b/>
          <w:sz w:val="22"/>
          <w:szCs w:val="22"/>
        </w:rPr>
        <w:t>THAT</w:t>
      </w:r>
      <w:r>
        <w:rPr>
          <w:sz w:val="22"/>
          <w:szCs w:val="22"/>
        </w:rPr>
        <w:t xml:space="preserve"> any agreement or acceptance made by any surveyor in this Award or subsequently shall not be taken to imply any responsibility on them or their appointed technical delegates for any structural or any other insufficiency in any part of the works whether existing or executed.</w:t>
      </w:r>
    </w:p>
    <w:p>
      <w:pPr>
        <w:pStyle w:val="TextBody"/>
        <w:numPr>
          <w:ilvl w:val="0"/>
          <w:numId w:val="2"/>
        </w:numPr>
        <w:bidi w:val="0"/>
        <w:jc w:val="left"/>
        <w:rPr>
          <w:rFonts w:ascii="Times New Roman" w:hAnsi="Times New Roman"/>
          <w:sz w:val="22"/>
          <w:szCs w:val="22"/>
        </w:rPr>
      </w:pPr>
      <w:r>
        <w:rPr>
          <w:b/>
          <w:sz w:val="22"/>
          <w:szCs w:val="22"/>
        </w:rPr>
        <w:t>THAT</w:t>
      </w:r>
      <w:r>
        <w:rPr>
          <w:sz w:val="22"/>
          <w:szCs w:val="22"/>
        </w:rPr>
        <w:t xml:space="preserve"> nothing in this Award shall be held as conferring, admitting or affecting any easement of light or other easement in or relating to any property.</w:t>
      </w:r>
    </w:p>
    <w:p>
      <w:pPr>
        <w:pStyle w:val="TextBody"/>
        <w:numPr>
          <w:ilvl w:val="0"/>
          <w:numId w:val="2"/>
        </w:numPr>
        <w:bidi w:val="0"/>
        <w:jc w:val="left"/>
        <w:rPr>
          <w:rFonts w:ascii="Times New Roman" w:hAnsi="Times New Roman"/>
          <w:sz w:val="22"/>
          <w:szCs w:val="22"/>
        </w:rPr>
      </w:pPr>
      <w:r>
        <w:rPr>
          <w:sz w:val="22"/>
          <w:szCs w:val="22"/>
        </w:rPr>
        <w:t xml:space="preserve">Signed Awards </w:t>
        <w:br/>
      </w:r>
      <w:r>
        <w:rPr>
          <w:b/>
          <w:sz w:val="22"/>
          <w:szCs w:val="22"/>
        </w:rPr>
        <w:t>THAT</w:t>
      </w:r>
      <w:r>
        <w:rPr>
          <w:sz w:val="22"/>
          <w:szCs w:val="22"/>
        </w:rPr>
        <w:t xml:space="preserve"> a copy of this Award shall be immediately provided to the </w:t>
      </w:r>
      <w:r>
        <w:rPr>
          <w:color w:val="000000"/>
          <w:sz w:val="22"/>
          <w:szCs w:val="22"/>
        </w:rPr>
        <w:t>{{ao_apostrophe}}</w:t>
      </w:r>
      <w:r>
        <w:rPr>
          <w:sz w:val="22"/>
          <w:szCs w:val="22"/>
        </w:rPr>
        <w:t xml:space="preserve"> surveyor and retained for a reasonable period by each of the surveyors. </w:t>
      </w:r>
    </w:p>
    <w:p>
      <w:pPr>
        <w:pStyle w:val="TextBody"/>
        <w:numPr>
          <w:ilvl w:val="0"/>
          <w:numId w:val="2"/>
        </w:numPr>
        <w:bidi w:val="0"/>
        <w:jc w:val="left"/>
        <w:rPr>
          <w:rFonts w:ascii="Times New Roman" w:hAnsi="Times New Roman"/>
          <w:sz w:val="22"/>
          <w:szCs w:val="22"/>
        </w:rPr>
      </w:pPr>
      <w:r>
        <w:rPr>
          <w:b/>
          <w:sz w:val="22"/>
          <w:szCs w:val="22"/>
        </w:rPr>
        <w:t>THAT</w:t>
      </w:r>
      <w:r>
        <w:rPr>
          <w:sz w:val="22"/>
          <w:szCs w:val="22"/>
        </w:rPr>
        <w:t xml:space="preserve"> the surveyors reserve the power to make and serve further Awards. </w:t>
      </w:r>
    </w:p>
    <w:p>
      <w:pPr>
        <w:pStyle w:val="TextBody"/>
        <w:numPr>
          <w:ilvl w:val="0"/>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this Award is made without prejudice to the rights of any other person or bodies having an interest in any property. </w:t>
      </w:r>
    </w:p>
    <w:p>
      <w:pPr>
        <w:pStyle w:val="TextBody"/>
        <w:numPr>
          <w:ilvl w:val="0"/>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for the purposes of The Construction (Design and Management) (CDM) Regulations, the surveyors have not devised or approved any design for the works. </w:t>
      </w:r>
    </w:p>
    <w:p>
      <w:pPr>
        <w:pStyle w:val="TextBody"/>
        <w:numPr>
          <w:ilvl w:val="0"/>
          <w:numId w:val="2"/>
        </w:numPr>
        <w:bidi w:val="0"/>
        <w:jc w:val="left"/>
        <w:rPr>
          <w:rFonts w:ascii="Times New Roman" w:hAnsi="Times New Roman"/>
          <w:sz w:val="22"/>
          <w:szCs w:val="22"/>
        </w:rPr>
      </w:pPr>
      <w:r>
        <w:rPr>
          <w:color w:val="FF0000"/>
          <w:sz w:val="22"/>
          <w:szCs w:val="22"/>
        </w:rPr>
        <w:t>Security for Expenses</w:t>
        <w:br/>
      </w:r>
      <w:r>
        <w:rPr>
          <w:b/>
          <w:color w:val="FF0000"/>
          <w:sz w:val="22"/>
          <w:szCs w:val="22"/>
        </w:rPr>
        <w:t>THAT</w:t>
      </w:r>
      <w:r>
        <w:rPr>
          <w:color w:val="FF0000"/>
          <w:sz w:val="22"/>
          <w:szCs w:val="22"/>
        </w:rPr>
        <w:t xml:space="preserve"> the </w:t>
      </w:r>
      <w:r>
        <w:rPr>
          <w:color w:val="000000"/>
          <w:sz w:val="22"/>
          <w:szCs w:val="22"/>
        </w:rPr>
        <w:t>{{bo_plural}}</w:t>
      </w:r>
      <w:r>
        <w:rPr>
          <w:color w:val="FF0000"/>
          <w:sz w:val="22"/>
          <w:szCs w:val="22"/>
        </w:rPr>
        <w:t xml:space="preserve"> shall provide Security for Expenses to the </w:t>
      </w:r>
      <w:r>
        <w:rPr>
          <w:color w:val="000000"/>
          <w:sz w:val="22"/>
          <w:szCs w:val="22"/>
        </w:rPr>
        <w:t>{{ao_plural}}</w:t>
      </w:r>
      <w:r>
        <w:rPr>
          <w:color w:val="FF0000"/>
          <w:sz w:val="22"/>
          <w:szCs w:val="22"/>
        </w:rPr>
        <w:t xml:space="preserve"> under Section 12(1) of the Act in the sum of £12,500.00. This sum shall be paid by the </w:t>
      </w:r>
      <w:r>
        <w:rPr>
          <w:color w:val="000000"/>
          <w:sz w:val="22"/>
          <w:szCs w:val="22"/>
        </w:rPr>
        <w:t>{{bo_plural}}</w:t>
      </w:r>
      <w:r>
        <w:rPr>
          <w:color w:val="FF0000"/>
          <w:sz w:val="22"/>
          <w:szCs w:val="22"/>
        </w:rPr>
        <w:t xml:space="preserve"> and placed in an escrow account to be held by a solicitor/escrow agent prior to the works commencing. Such sum shall be held by the solicitor/escrow agent who shall acknowledge receipt of this sum to the surveyors upon receipt and furthermore acknowledge that the sum may not be released by either party to this Award, either in whole or in part, without receipt of written instructions from two of the three surveyors. The funds are to be released to the </w:t>
      </w:r>
      <w:r>
        <w:rPr>
          <w:color w:val="000000"/>
          <w:sz w:val="22"/>
          <w:szCs w:val="22"/>
        </w:rPr>
        <w:t>{{bo_plural}}</w:t>
      </w:r>
      <w:r>
        <w:rPr>
          <w:color w:val="FF0000"/>
          <w:sz w:val="22"/>
          <w:szCs w:val="22"/>
        </w:rPr>
        <w:t xml:space="preserve"> in 2 stages: </w:t>
      </w:r>
    </w:p>
    <w:p>
      <w:pPr>
        <w:pStyle w:val="TextBody"/>
        <w:numPr>
          <w:ilvl w:val="1"/>
          <w:numId w:val="2"/>
        </w:numPr>
        <w:bidi w:val="0"/>
        <w:jc w:val="left"/>
        <w:rPr>
          <w:rFonts w:ascii="Times New Roman" w:hAnsi="Times New Roman"/>
          <w:sz w:val="22"/>
          <w:szCs w:val="22"/>
        </w:rPr>
      </w:pPr>
      <w:r>
        <w:rPr>
          <w:sz w:val="22"/>
          <w:szCs w:val="22"/>
        </w:rPr>
        <w:t xml:space="preserve">STAGE1: Upon completion of those structural works that relate to the [INSERT DESCRIPTION OF WORKS] in the sum of £10,000.00, where such completion is to be confirmed to the solicitor/escrow agent in writing from two of the three surveyors.                                                                                                   </w:t>
      </w:r>
    </w:p>
    <w:p>
      <w:pPr>
        <w:pStyle w:val="TextBody"/>
        <w:numPr>
          <w:ilvl w:val="1"/>
          <w:numId w:val="2"/>
        </w:numPr>
        <w:bidi w:val="0"/>
        <w:jc w:val="left"/>
        <w:rPr>
          <w:rFonts w:ascii="Times New Roman" w:hAnsi="Times New Roman"/>
          <w:sz w:val="22"/>
          <w:szCs w:val="22"/>
        </w:rPr>
      </w:pPr>
      <w:r>
        <w:rPr>
          <w:color w:val="FF0000"/>
          <w:sz w:val="22"/>
          <w:szCs w:val="22"/>
        </w:rPr>
        <w:t xml:space="preserve">STAGE 2: Issue of a final letter to the solicitor/escrow agent from two of the three surveyors in the sum of £2,500.00. Any interest accrued on the sum shall be returned to the </w:t>
      </w:r>
      <w:r>
        <w:rPr>
          <w:color w:val="000000"/>
          <w:sz w:val="22"/>
          <w:szCs w:val="22"/>
        </w:rPr>
        <w:t>{{bo_plural}}</w:t>
      </w:r>
      <w:r>
        <w:rPr>
          <w:color w:val="FF0000"/>
          <w:sz w:val="22"/>
          <w:szCs w:val="22"/>
        </w:rPr>
        <w:t xml:space="preserve"> upon issue of a final letter to the solicitor/escrow agent from two of the three surveyors.</w:t>
      </w:r>
    </w:p>
    <w:p>
      <w:pPr>
        <w:pStyle w:val="TextBody"/>
        <w:numPr>
          <w:ilvl w:val="0"/>
          <w:numId w:val="2"/>
        </w:numPr>
        <w:bidi w:val="0"/>
        <w:jc w:val="left"/>
        <w:rPr>
          <w:rFonts w:ascii="Times New Roman" w:hAnsi="Times New Roman"/>
          <w:sz w:val="22"/>
          <w:szCs w:val="22"/>
        </w:rPr>
      </w:pPr>
      <w:r>
        <w:rPr>
          <w:color w:val="FF0000"/>
          <w:sz w:val="22"/>
          <w:szCs w:val="22"/>
        </w:rPr>
        <w:t>Section 11(11)</w:t>
        <w:br/>
      </w:r>
      <w:r>
        <w:rPr>
          <w:b/>
          <w:color w:val="FF0000"/>
          <w:sz w:val="22"/>
          <w:szCs w:val="22"/>
        </w:rPr>
        <w:t>THAT</w:t>
      </w:r>
      <w:r>
        <w:rPr>
          <w:color w:val="FF0000"/>
          <w:sz w:val="22"/>
          <w:szCs w:val="22"/>
        </w:rPr>
        <w:t xml:space="preserve"> the </w:t>
      </w:r>
      <w:r>
        <w:rPr>
          <w:color w:val="000000"/>
          <w:sz w:val="22"/>
          <w:szCs w:val="22"/>
        </w:rPr>
        <w:t>{{ao_plural}}</w:t>
      </w:r>
      <w:r>
        <w:rPr>
          <w:color w:val="FF0000"/>
          <w:sz w:val="22"/>
          <w:szCs w:val="22"/>
        </w:rPr>
        <w:t xml:space="preserve"> </w:t>
      </w:r>
      <w:r>
        <w:rPr>
          <w:color w:val="000000"/>
          <w:sz w:val="22"/>
          <w:szCs w:val="22"/>
        </w:rPr>
        <w:t>{{ao_is_are}}</w:t>
      </w:r>
      <w:r>
        <w:rPr>
          <w:color w:val="FF0000"/>
          <w:sz w:val="22"/>
          <w:szCs w:val="22"/>
        </w:rPr>
        <w:t xml:space="preserve"> entitled to a contribution from the </w:t>
      </w:r>
      <w:r>
        <w:rPr>
          <w:color w:val="000000"/>
          <w:sz w:val="22"/>
          <w:szCs w:val="22"/>
        </w:rPr>
        <w:t>{{bo_plural}}</w:t>
      </w:r>
      <w:r>
        <w:rPr>
          <w:color w:val="FF0000"/>
          <w:sz w:val="22"/>
          <w:szCs w:val="22"/>
        </w:rPr>
        <w:t xml:space="preserve"> in the amount of £822.36 under Section 11(11) of the Act for the use of that section of the party wall now to be enclosed upon. Should the </w:t>
      </w:r>
      <w:r>
        <w:rPr>
          <w:color w:val="000000"/>
          <w:sz w:val="22"/>
          <w:szCs w:val="22"/>
        </w:rPr>
        <w:t>{{ao_plural}}</w:t>
      </w:r>
      <w:r>
        <w:rPr>
          <w:color w:val="FF0000"/>
          <w:sz w:val="22"/>
          <w:szCs w:val="22"/>
        </w:rPr>
        <w:t xml:space="preserve"> wish to exercise </w:t>
      </w:r>
      <w:r>
        <w:rPr>
          <w:color w:val="000000"/>
          <w:sz w:val="22"/>
          <w:szCs w:val="22"/>
        </w:rPr>
        <w:t>{{ao_his_her}}</w:t>
      </w:r>
      <w:r>
        <w:rPr>
          <w:color w:val="FF0000"/>
          <w:sz w:val="22"/>
          <w:szCs w:val="22"/>
        </w:rPr>
        <w:t xml:space="preserve"> right to receive a contribution under Section 11(11) of the Act </w:t>
      </w:r>
      <w:r>
        <w:rPr>
          <w:color w:val="000000"/>
          <w:sz w:val="22"/>
          <w:szCs w:val="22"/>
        </w:rPr>
        <w:t>{{ao_he_she}}</w:t>
      </w:r>
      <w:r>
        <w:rPr>
          <w:color w:val="FF0000"/>
          <w:sz w:val="22"/>
          <w:szCs w:val="22"/>
        </w:rPr>
        <w:t xml:space="preserve"> shall inform the </w:t>
      </w:r>
      <w:r>
        <w:rPr>
          <w:color w:val="000000"/>
          <w:sz w:val="22"/>
          <w:szCs w:val="22"/>
        </w:rPr>
        <w:t>{{bo_plural}}</w:t>
      </w:r>
      <w:r>
        <w:rPr>
          <w:color w:val="FF0000"/>
          <w:sz w:val="22"/>
          <w:szCs w:val="22"/>
        </w:rPr>
        <w:t xml:space="preserve"> in writing.</w:t>
      </w:r>
    </w:p>
    <w:p>
      <w:pPr>
        <w:pStyle w:val="TextBody"/>
        <w:numPr>
          <w:ilvl w:val="0"/>
          <w:numId w:val="2"/>
        </w:numPr>
        <w:bidi w:val="0"/>
        <w:jc w:val="left"/>
        <w:rPr>
          <w:rFonts w:ascii="Times New Roman" w:hAnsi="Times New Roman"/>
          <w:sz w:val="22"/>
          <w:szCs w:val="22"/>
        </w:rPr>
      </w:pPr>
      <w:r>
        <w:rPr>
          <w:sz w:val="22"/>
          <w:szCs w:val="22"/>
        </w:rPr>
        <w:t xml:space="preserve">Fees and VAT </w:t>
      </w:r>
    </w:p>
    <w:p>
      <w:pPr>
        <w:pStyle w:val="TextBody"/>
        <w:numPr>
          <w:ilvl w:val="1"/>
          <w:numId w:val="2"/>
        </w:numPr>
        <w:bidi w:val="0"/>
        <w:jc w:val="left"/>
        <w:rPr>
          <w:rFonts w:ascii="Times New Roman" w:hAnsi="Times New Roman"/>
          <w:sz w:val="22"/>
          <w:szCs w:val="22"/>
        </w:rPr>
      </w:pPr>
      <w:r>
        <w:rPr>
          <w:b/>
          <w:sz w:val="22"/>
          <w:szCs w:val="22"/>
        </w:rPr>
        <w:t xml:space="preserve">THAT </w:t>
      </w:r>
      <w:r>
        <w:rPr>
          <w:sz w:val="22"/>
          <w:szCs w:val="22"/>
        </w:rPr>
        <w:t>immediately</w:t>
      </w:r>
      <w:r>
        <w:rPr>
          <w:b/>
          <w:sz w:val="22"/>
          <w:szCs w:val="22"/>
        </w:rPr>
        <w:t xml:space="preserve"> </w:t>
      </w:r>
      <w:r>
        <w:rPr>
          <w:sz w:val="22"/>
          <w:szCs w:val="22"/>
        </w:rPr>
        <w:t xml:space="preserve">upon service of this Award the </w:t>
      </w:r>
      <w:r>
        <w:rPr>
          <w:color w:val="000000"/>
          <w:sz w:val="22"/>
          <w:szCs w:val="22"/>
        </w:rPr>
        <w:t>{{bo_plural}}</w:t>
      </w:r>
      <w:r>
        <w:rPr>
          <w:sz w:val="22"/>
          <w:szCs w:val="22"/>
        </w:rPr>
        <w:t xml:space="preserve"> shall pay the </w:t>
      </w:r>
      <w:r>
        <w:rPr>
          <w:color w:val="000000"/>
          <w:sz w:val="22"/>
          <w:szCs w:val="22"/>
        </w:rPr>
        <w:t>{{ao_apostrophe}}</w:t>
      </w:r>
      <w:r>
        <w:rPr>
          <w:sz w:val="22"/>
          <w:szCs w:val="22"/>
        </w:rPr>
        <w:t xml:space="preserve"> costs by way of </w:t>
      </w:r>
      <w:r>
        <w:rPr>
          <w:color w:val="000000"/>
          <w:sz w:val="22"/>
          <w:szCs w:val="22"/>
        </w:rPr>
        <w:t>{{ao_his_her}}</w:t>
      </w:r>
      <w:r>
        <w:rPr>
          <w:sz w:val="22"/>
          <w:szCs w:val="22"/>
        </w:rPr>
        <w:t xml:space="preserve"> surveyor’s fees in the sum of, £_______ plus VAT for </w:t>
      </w:r>
      <w:r>
        <w:rPr>
          <w:color w:val="000000"/>
          <w:sz w:val="22"/>
          <w:szCs w:val="22"/>
        </w:rPr>
        <w:t>{{aos_gender}}</w:t>
      </w:r>
      <w:r>
        <w:rPr>
          <w:sz w:val="22"/>
          <w:szCs w:val="22"/>
        </w:rPr>
        <w:t xml:space="preserve"> fee and costs in connection with all work up to the signing of this Award </w:t>
      </w:r>
      <w:r>
        <w:rPr>
          <w:color w:val="FF0000"/>
          <w:sz w:val="22"/>
          <w:szCs w:val="22"/>
        </w:rPr>
        <w:t>and shall include for one subsequent inspection to reconcile the Schedule of Condition on completion of the works</w:t>
      </w:r>
      <w:r>
        <w:rPr>
          <w:sz w:val="22"/>
          <w:szCs w:val="22"/>
        </w:rPr>
        <w:t xml:space="preserve">. In the event of damage being caused or other contingencies or variations arising a further fee shall be payable </w:t>
      </w:r>
      <w:r>
        <w:rPr>
          <w:color w:val="FF0000"/>
          <w:sz w:val="22"/>
          <w:szCs w:val="22"/>
        </w:rPr>
        <w:t>calculated at a rate of £_________ per hour plus expenses disbursements and VAT</w:t>
      </w:r>
      <w:r>
        <w:rPr>
          <w:sz w:val="22"/>
          <w:szCs w:val="22"/>
        </w:rPr>
        <w:t xml:space="preserve">. </w:t>
      </w:r>
    </w:p>
    <w:p>
      <w:pPr>
        <w:pStyle w:val="TextBody"/>
        <w:numPr>
          <w:ilvl w:val="1"/>
          <w:numId w:val="2"/>
        </w:numPr>
        <w:bidi w:val="0"/>
        <w:jc w:val="left"/>
        <w:rPr>
          <w:rFonts w:ascii="Times New Roman" w:hAnsi="Times New Roman"/>
          <w:sz w:val="22"/>
          <w:szCs w:val="22"/>
        </w:rPr>
      </w:pPr>
      <w:r>
        <w:rPr>
          <w:b/>
          <w:color w:val="FF0000"/>
          <w:sz w:val="22"/>
          <w:szCs w:val="22"/>
        </w:rPr>
        <w:t>THAT</w:t>
      </w:r>
      <w:r>
        <w:rPr>
          <w:color w:val="FF0000"/>
          <w:sz w:val="22"/>
          <w:szCs w:val="22"/>
        </w:rPr>
        <w:t xml:space="preserve"> upon service of this Award the </w:t>
      </w:r>
      <w:r>
        <w:rPr>
          <w:color w:val="000000"/>
          <w:sz w:val="22"/>
          <w:szCs w:val="22"/>
        </w:rPr>
        <w:t>{{bo_plural}}</w:t>
      </w:r>
      <w:r>
        <w:rPr>
          <w:color w:val="FF0000"/>
          <w:sz w:val="22"/>
          <w:szCs w:val="22"/>
        </w:rPr>
        <w:t xml:space="preserve"> shall pay the </w:t>
      </w:r>
      <w:r>
        <w:rPr>
          <w:color w:val="000000"/>
          <w:sz w:val="22"/>
          <w:szCs w:val="22"/>
        </w:rPr>
        <w:t>{{ao_apostrophe}}</w:t>
      </w:r>
      <w:r>
        <w:rPr>
          <w:color w:val="FF0000"/>
          <w:sz w:val="22"/>
          <w:szCs w:val="22"/>
        </w:rPr>
        <w:t xml:space="preserve"> costs by way of </w:t>
      </w:r>
      <w:r>
        <w:rPr>
          <w:color w:val="000000"/>
          <w:sz w:val="22"/>
          <w:szCs w:val="22"/>
        </w:rPr>
        <w:t>{{ao_his_her}}</w:t>
      </w:r>
      <w:r>
        <w:rPr>
          <w:color w:val="FF0000"/>
          <w:sz w:val="22"/>
          <w:szCs w:val="22"/>
        </w:rPr>
        <w:t xml:space="preserve"> advising engineer’s fees in the sum of £__________ plus VAT in connection with obtaining and making of this Award. </w:t>
      </w:r>
    </w:p>
    <w:p>
      <w:pPr>
        <w:pStyle w:val="TextBody"/>
        <w:numPr>
          <w:ilvl w:val="0"/>
          <w:numId w:val="2"/>
        </w:numPr>
        <w:bidi w:val="0"/>
        <w:jc w:val="left"/>
        <w:rPr>
          <w:rFonts w:ascii="Times New Roman" w:hAnsi="Times New Roman"/>
          <w:sz w:val="22"/>
          <w:szCs w:val="22"/>
        </w:rPr>
      </w:pPr>
      <w:r>
        <w:rPr>
          <w:b/>
          <w:sz w:val="22"/>
          <w:szCs w:val="22"/>
        </w:rPr>
        <w:t>THAT</w:t>
      </w:r>
      <w:r>
        <w:rPr>
          <w:sz w:val="22"/>
          <w:szCs w:val="22"/>
        </w:rPr>
        <w:t xml:space="preserve"> the </w:t>
      </w:r>
      <w:r>
        <w:rPr>
          <w:color w:val="000000"/>
          <w:sz w:val="22"/>
          <w:szCs w:val="22"/>
        </w:rPr>
        <w:t>{{bo_plural}}</w:t>
      </w:r>
      <w:r>
        <w:rPr>
          <w:sz w:val="22"/>
          <w:szCs w:val="22"/>
        </w:rPr>
        <w:t xml:space="preserve"> shall inform the surveyors when the works that are the subject of this Award have been completed.</w:t>
      </w:r>
    </w:p>
    <w:p>
      <w:pPr>
        <w:pStyle w:val="TextBody"/>
        <w:bidi w:val="0"/>
        <w:jc w:val="left"/>
        <w:rPr>
          <w:rFonts w:ascii="Times New Roman" w:hAnsi="Times New Roman"/>
          <w:sz w:val="22"/>
          <w:szCs w:val="22"/>
        </w:rPr>
      </w:pPr>
      <w:r>
        <w:rPr>
          <w:sz w:val="22"/>
          <w:szCs w:val="22"/>
        </w:rPr>
      </w:r>
    </w:p>
    <w:p>
      <w:pPr>
        <w:pStyle w:val="TextBody"/>
        <w:bidi w:val="0"/>
        <w:jc w:val="left"/>
        <w:rPr>
          <w:rFonts w:ascii="Times New Roman" w:hAnsi="Times New Roman"/>
          <w:sz w:val="22"/>
          <w:szCs w:val="22"/>
        </w:rPr>
      </w:pPr>
      <w:r>
        <w:rPr>
          <w:sz w:val="22"/>
          <w:szCs w:val="22"/>
        </w:rPr>
        <w:t xml:space="preserve">Surveyor to the </w:t>
      </w:r>
      <w:r>
        <w:rPr>
          <w:color w:val="000000"/>
          <w:sz w:val="22"/>
          <w:szCs w:val="22"/>
        </w:rPr>
        <w:t>{{bo_plural}}</w:t>
      </w:r>
      <w:r>
        <w:rPr>
          <w:sz w:val="22"/>
          <w:szCs w:val="22"/>
        </w:rPr>
        <w:t>:</w:t>
        <w:tab/>
        <w:tab/>
        <w:t>_____________________________________</w:t>
      </w:r>
    </w:p>
    <w:p>
      <w:pPr>
        <w:pStyle w:val="TextBody"/>
        <w:bidi w:val="0"/>
        <w:jc w:val="left"/>
        <w:rPr>
          <w:rFonts w:ascii="Times New Roman" w:hAnsi="Times New Roman"/>
          <w:sz w:val="22"/>
          <w:szCs w:val="22"/>
        </w:rPr>
      </w:pPr>
      <w:r>
        <w:rPr>
          <w:color w:val="000000"/>
          <w:sz w:val="22"/>
          <w:szCs w:val="22"/>
          <w:u w:val="none"/>
        </w:rPr>
        <w:tab/>
        <w:tab/>
        <w:tab/>
        <w:tab/>
        <w:tab/>
        <w:tab/>
        <w:t>{{bo_surveyor}}</w:t>
      </w:r>
      <w:r>
        <w:rPr>
          <w:sz w:val="22"/>
          <w:szCs w:val="22"/>
          <w:u w:val="none"/>
        </w:rPr>
        <w:t xml:space="preserve"> </w:t>
      </w:r>
    </w:p>
    <w:p>
      <w:pPr>
        <w:pStyle w:val="TextBody"/>
        <w:bidi w:val="0"/>
        <w:jc w:val="left"/>
        <w:rPr>
          <w:rFonts w:ascii="Times New Roman" w:hAnsi="Times New Roman"/>
          <w:sz w:val="22"/>
          <w:szCs w:val="22"/>
        </w:rPr>
      </w:pPr>
      <w:r>
        <w:rPr>
          <w:sz w:val="22"/>
          <w:szCs w:val="22"/>
        </w:rPr>
      </w:r>
    </w:p>
    <w:p>
      <w:pPr>
        <w:pStyle w:val="TextBody"/>
        <w:bidi w:val="0"/>
        <w:jc w:val="left"/>
        <w:rPr>
          <w:rFonts w:ascii="Times New Roman" w:hAnsi="Times New Roman"/>
          <w:sz w:val="22"/>
          <w:szCs w:val="22"/>
        </w:rPr>
      </w:pPr>
      <w:r>
        <w:rPr>
          <w:sz w:val="22"/>
          <w:szCs w:val="22"/>
        </w:rPr>
      </w:r>
    </w:p>
    <w:p>
      <w:pPr>
        <w:pStyle w:val="TextBody"/>
        <w:bidi w:val="0"/>
        <w:jc w:val="left"/>
        <w:rPr>
          <w:rFonts w:ascii="Times New Roman" w:hAnsi="Times New Roman"/>
          <w:sz w:val="22"/>
          <w:szCs w:val="22"/>
        </w:rPr>
      </w:pPr>
      <w:r>
        <w:rPr>
          <w:sz w:val="22"/>
          <w:szCs w:val="22"/>
        </w:rPr>
        <w:t xml:space="preserve">Surveyor to the </w:t>
      </w:r>
      <w:r>
        <w:rPr>
          <w:color w:val="000000"/>
          <w:sz w:val="22"/>
          <w:szCs w:val="22"/>
        </w:rPr>
        <w:t>{{ao_plural}}</w:t>
      </w:r>
      <w:r>
        <w:rPr>
          <w:sz w:val="22"/>
          <w:szCs w:val="22"/>
        </w:rPr>
        <w:t xml:space="preserve">: </w:t>
        <w:tab/>
        <w:tab/>
        <w:t xml:space="preserve">_____________________________________  </w:t>
      </w:r>
    </w:p>
    <w:p>
      <w:pPr>
        <w:pStyle w:val="TextBody"/>
        <w:bidi w:val="0"/>
        <w:spacing w:before="0" w:after="140"/>
        <w:jc w:val="left"/>
        <w:rPr>
          <w:rFonts w:ascii="Times New Roman" w:hAnsi="Times New Roman"/>
          <w:sz w:val="22"/>
          <w:szCs w:val="22"/>
        </w:rPr>
      </w:pPr>
      <w:r>
        <w:rPr>
          <w:sz w:val="22"/>
          <w:szCs w:val="22"/>
        </w:rPr>
        <w:tab/>
        <w:tab/>
        <w:tab/>
        <w:tab/>
        <w:tab/>
        <w:tab/>
        <w:t xml:space="preserve">{{ao_surveyor}}                           </w:t>
      </w:r>
    </w:p>
    <w:sectPr>
      <w:type w:val="nextPage"/>
      <w:pgSz w:w="12240" w:h="15840"/>
      <w:pgMar w:left="567" w:right="567" w:header="0" w:top="567" w:footer="0" w:bottom="567"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643"/>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190</TotalTime>
  <Application>LibreOffice/7.0.5.2$Linux_X86_64 LibreOffice_project/00$Build-2</Application>
  <AppVersion>15.0000</AppVersion>
  <Pages>11</Pages>
  <Words>4309</Words>
  <Characters>23332</Characters>
  <CharactersWithSpaces>27858</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2021-09-11T12:35:01Z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